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0BCD4" w14:textId="02EEFA7F" w:rsidR="004A354A" w:rsidRPr="007D0C85" w:rsidRDefault="004A354A">
      <w:pPr>
        <w:rPr>
          <w:color w:val="000000"/>
        </w:rPr>
      </w:pPr>
      <w:r w:rsidRPr="007D0C85">
        <w:rPr>
          <w:color w:val="000000"/>
        </w:rPr>
        <w:drawing>
          <wp:inline distT="0" distB="0" distL="0" distR="0" wp14:anchorId="471955F5" wp14:editId="250C7CD5">
            <wp:extent cx="5274310" cy="5552440"/>
            <wp:effectExtent l="0" t="0" r="2540" b="0"/>
            <wp:docPr id="1681052958" name="图片 2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52958" name="图片 2" descr="图片包含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5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3CCBD" w14:textId="77777777" w:rsidR="00480758" w:rsidRPr="007D0C85" w:rsidRDefault="00480758" w:rsidP="004807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Supplemental Figure 1.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FTS•B suppress endothelial-to-mesenchymal transition in MCT-induced PAH.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 xml:space="preserve"> Rats were subjected to MCT with/without FTS•B cotreatment. Representative images of CD31 immunofluorescence staining (CD31, red; DAPI, blue; α-SMA, green; scale bar = 50 μm). MCT, monocrotaline; FTS•B, forsythoside B, PAH, pulmonary arterial hypertension.</w:t>
      </w:r>
    </w:p>
    <w:p w14:paraId="62E85C2B" w14:textId="77777777" w:rsidR="004A354A" w:rsidRPr="007D0C85" w:rsidRDefault="004A354A">
      <w:pPr>
        <w:rPr>
          <w:color w:val="000000"/>
        </w:rPr>
      </w:pPr>
    </w:p>
    <w:p w14:paraId="2B22878D" w14:textId="77777777" w:rsidR="004A354A" w:rsidRPr="007D0C85" w:rsidRDefault="004A354A">
      <w:pPr>
        <w:rPr>
          <w:color w:val="000000"/>
        </w:rPr>
      </w:pPr>
    </w:p>
    <w:p w14:paraId="1550F26B" w14:textId="77777777" w:rsidR="004A354A" w:rsidRPr="007D0C85" w:rsidRDefault="004A354A">
      <w:pPr>
        <w:rPr>
          <w:color w:val="000000"/>
        </w:rPr>
      </w:pPr>
    </w:p>
    <w:p w14:paraId="49DD85A3" w14:textId="77777777" w:rsidR="004A354A" w:rsidRPr="007D0C85" w:rsidRDefault="004A354A">
      <w:pPr>
        <w:rPr>
          <w:color w:val="000000"/>
        </w:rPr>
      </w:pPr>
    </w:p>
    <w:p w14:paraId="442E2F2C" w14:textId="77777777" w:rsidR="004A354A" w:rsidRPr="007D0C85" w:rsidRDefault="004A354A">
      <w:pPr>
        <w:rPr>
          <w:color w:val="000000"/>
        </w:rPr>
      </w:pPr>
    </w:p>
    <w:p w14:paraId="07B31069" w14:textId="3D1ADB78" w:rsidR="004A354A" w:rsidRPr="007D0C85" w:rsidRDefault="004A354A">
      <w:pPr>
        <w:rPr>
          <w:color w:val="000000"/>
        </w:rPr>
      </w:pPr>
    </w:p>
    <w:p w14:paraId="5DE9EAF2" w14:textId="4F99CBC6" w:rsidR="004A354A" w:rsidRPr="007D0C85" w:rsidRDefault="004A354A">
      <w:pPr>
        <w:rPr>
          <w:color w:val="000000"/>
        </w:rPr>
      </w:pPr>
    </w:p>
    <w:p w14:paraId="4D99DFAD" w14:textId="1D72D632" w:rsidR="004A354A" w:rsidRPr="007D0C85" w:rsidRDefault="004A354A">
      <w:pPr>
        <w:rPr>
          <w:color w:val="000000"/>
        </w:rPr>
      </w:pPr>
    </w:p>
    <w:p w14:paraId="345D7B61" w14:textId="71103B64" w:rsidR="004A354A" w:rsidRPr="007D0C85" w:rsidRDefault="004A354A">
      <w:pPr>
        <w:rPr>
          <w:color w:val="000000"/>
        </w:rPr>
      </w:pPr>
      <w:r w:rsidRPr="007D0C85">
        <w:rPr>
          <w:color w:val="000000"/>
        </w:rPr>
        <w:lastRenderedPageBreak/>
        <w:drawing>
          <wp:inline distT="0" distB="0" distL="0" distR="0" wp14:anchorId="2A5D50CD" wp14:editId="355807A5">
            <wp:extent cx="5274310" cy="1938020"/>
            <wp:effectExtent l="0" t="0" r="2540" b="5080"/>
            <wp:docPr id="2124339643" name="图片 3" descr="图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39643" name="图片 3" descr="图表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ACBD2" w14:textId="77777777" w:rsidR="004A354A" w:rsidRPr="007D0C85" w:rsidRDefault="004A354A">
      <w:pPr>
        <w:rPr>
          <w:color w:val="000000"/>
        </w:rPr>
      </w:pPr>
    </w:p>
    <w:p w14:paraId="4D16501D" w14:textId="7793D0C4" w:rsidR="00480758" w:rsidRPr="007D0C85" w:rsidRDefault="00480758" w:rsidP="004807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Supplemental Figure 2. FTS•B restricted MCT-triggered blood cell increases. 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>Rats were subjected to MCT with/without FTS•B cotreatment. Quantitative analysis of total white blood cell (</w:t>
      </w:r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>), neutrophils (</w:t>
      </w:r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>), lymphocytes(</w:t>
      </w:r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C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>), monocytes(</w:t>
      </w:r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 xml:space="preserve">) in blood (n=6). </w:t>
      </w:r>
      <w:r w:rsidR="00B255ED" w:rsidRPr="007D0C85">
        <w:rPr>
          <w:rFonts w:ascii="Times New Roman" w:hAnsi="Times New Roman" w:cs="Times New Roman"/>
          <w:color w:val="000000"/>
          <w:sz w:val="24"/>
          <w:szCs w:val="24"/>
        </w:rPr>
        <w:t>The data are presented as the mean ± SD. *</w:t>
      </w:r>
      <w:r w:rsidR="00B255ED" w:rsidRPr="007D0C8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 </w:t>
      </w:r>
      <w:r w:rsidR="00B255ED" w:rsidRPr="007D0C85">
        <w:rPr>
          <w:rFonts w:ascii="Times New Roman" w:hAnsi="Times New Roman" w:cs="Times New Roman"/>
          <w:color w:val="000000"/>
          <w:sz w:val="24"/>
          <w:szCs w:val="24"/>
        </w:rPr>
        <w:t>&lt; 0.05, **</w:t>
      </w:r>
      <w:r w:rsidR="00B255ED" w:rsidRPr="007D0C8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 </w:t>
      </w:r>
      <w:r w:rsidR="00B255ED" w:rsidRPr="007D0C85">
        <w:rPr>
          <w:rFonts w:ascii="Times New Roman" w:hAnsi="Times New Roman" w:cs="Times New Roman"/>
          <w:color w:val="000000"/>
          <w:sz w:val="24"/>
          <w:szCs w:val="24"/>
        </w:rPr>
        <w:t>&lt; 0.01.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>MCT, monocrotaline; FTS•B, forsythoside B.</w:t>
      </w:r>
    </w:p>
    <w:p w14:paraId="3AB9D4CF" w14:textId="77777777" w:rsidR="004A354A" w:rsidRPr="007D0C85" w:rsidRDefault="004A354A">
      <w:pPr>
        <w:rPr>
          <w:color w:val="000000"/>
        </w:rPr>
      </w:pPr>
    </w:p>
    <w:p w14:paraId="7738E027" w14:textId="77777777" w:rsidR="004A354A" w:rsidRPr="007D0C85" w:rsidRDefault="004A354A">
      <w:pPr>
        <w:rPr>
          <w:color w:val="000000"/>
        </w:rPr>
      </w:pPr>
    </w:p>
    <w:p w14:paraId="77503791" w14:textId="77777777" w:rsidR="004A354A" w:rsidRPr="007D0C85" w:rsidRDefault="004A354A">
      <w:pPr>
        <w:rPr>
          <w:color w:val="000000"/>
        </w:rPr>
      </w:pPr>
    </w:p>
    <w:p w14:paraId="0D20F486" w14:textId="77777777" w:rsidR="004A354A" w:rsidRPr="007D0C85" w:rsidRDefault="004A354A">
      <w:pPr>
        <w:rPr>
          <w:color w:val="000000"/>
        </w:rPr>
      </w:pPr>
    </w:p>
    <w:p w14:paraId="0084452B" w14:textId="77777777" w:rsidR="004A354A" w:rsidRPr="007D0C85" w:rsidRDefault="004A354A">
      <w:pPr>
        <w:rPr>
          <w:color w:val="000000"/>
        </w:rPr>
      </w:pPr>
    </w:p>
    <w:p w14:paraId="50B3213F" w14:textId="63E46E47" w:rsidR="004A354A" w:rsidRPr="007D0C85" w:rsidRDefault="004A354A">
      <w:pPr>
        <w:rPr>
          <w:color w:val="000000"/>
        </w:rPr>
      </w:pPr>
    </w:p>
    <w:p w14:paraId="7FFF910B" w14:textId="77777777" w:rsidR="004A354A" w:rsidRPr="007D0C85" w:rsidRDefault="004A354A">
      <w:pPr>
        <w:rPr>
          <w:color w:val="000000"/>
        </w:rPr>
      </w:pPr>
    </w:p>
    <w:p w14:paraId="7961ACF5" w14:textId="77777777" w:rsidR="004A354A" w:rsidRPr="007D0C85" w:rsidRDefault="004A354A">
      <w:pPr>
        <w:rPr>
          <w:color w:val="000000"/>
        </w:rPr>
      </w:pPr>
    </w:p>
    <w:p w14:paraId="19763B63" w14:textId="77777777" w:rsidR="004A354A" w:rsidRPr="007D0C85" w:rsidRDefault="004A354A">
      <w:pPr>
        <w:rPr>
          <w:color w:val="000000"/>
        </w:rPr>
      </w:pPr>
    </w:p>
    <w:p w14:paraId="59A95843" w14:textId="77777777" w:rsidR="004A354A" w:rsidRPr="007D0C85" w:rsidRDefault="004A354A">
      <w:pPr>
        <w:rPr>
          <w:color w:val="000000"/>
        </w:rPr>
      </w:pPr>
    </w:p>
    <w:p w14:paraId="6C5000B3" w14:textId="157FBB54" w:rsidR="004A354A" w:rsidRPr="007D0C85" w:rsidRDefault="004A354A">
      <w:pPr>
        <w:rPr>
          <w:color w:val="000000"/>
        </w:rPr>
      </w:pPr>
    </w:p>
    <w:p w14:paraId="0E9F4912" w14:textId="77777777" w:rsidR="00480758" w:rsidRPr="007D0C85" w:rsidRDefault="00480758" w:rsidP="0048075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31DD15E" w14:textId="77777777" w:rsidR="00480758" w:rsidRPr="007D0C85" w:rsidRDefault="00480758" w:rsidP="0048075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8316753" w14:textId="77777777" w:rsidR="00480758" w:rsidRPr="007D0C85" w:rsidRDefault="00480758" w:rsidP="0048075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3BFD4F3" w14:textId="77777777" w:rsidR="00480758" w:rsidRPr="007D0C85" w:rsidRDefault="00480758" w:rsidP="0048075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605DD0B" w14:textId="77777777" w:rsidR="00480758" w:rsidRPr="007D0C85" w:rsidRDefault="00480758" w:rsidP="0048075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3ECBB03" w14:textId="77777777" w:rsidR="00480758" w:rsidRPr="007D0C85" w:rsidRDefault="00480758" w:rsidP="0048075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FB80D2A" w14:textId="77777777" w:rsidR="00480758" w:rsidRPr="007D0C85" w:rsidRDefault="00480758" w:rsidP="0048075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13FDD8D" w14:textId="77777777" w:rsidR="00480758" w:rsidRPr="007D0C85" w:rsidRDefault="00480758" w:rsidP="0048075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7331D42" w14:textId="77777777" w:rsidR="00480758" w:rsidRPr="007D0C85" w:rsidRDefault="00480758" w:rsidP="0048075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A048638" w14:textId="77777777" w:rsidR="00480758" w:rsidRPr="007D0C85" w:rsidRDefault="00480758" w:rsidP="0048075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4CE7786" w14:textId="77777777" w:rsidR="00480758" w:rsidRPr="007D0C85" w:rsidRDefault="00480758" w:rsidP="0048075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9920056" w14:textId="77777777" w:rsidR="00480758" w:rsidRPr="007D0C85" w:rsidRDefault="00480758" w:rsidP="0048075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12856AC" w14:textId="77777777" w:rsidR="00480758" w:rsidRPr="007D0C85" w:rsidRDefault="00480758" w:rsidP="0048075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1552D65" w14:textId="77777777" w:rsidR="00480758" w:rsidRPr="007D0C85" w:rsidRDefault="00480758" w:rsidP="0048075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E8D7FE6" w14:textId="77777777" w:rsidR="00480758" w:rsidRPr="007D0C85" w:rsidRDefault="00480758" w:rsidP="0048075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D4106F7" w14:textId="77777777" w:rsidR="00480758" w:rsidRPr="007D0C85" w:rsidRDefault="00480758" w:rsidP="0048075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3A13335" w14:textId="77777777" w:rsidR="00480758" w:rsidRPr="007D0C85" w:rsidRDefault="00480758" w:rsidP="0048075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FE160EF" w14:textId="77777777" w:rsidR="00480758" w:rsidRPr="007D0C85" w:rsidRDefault="00480758" w:rsidP="0048075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33D3266" w14:textId="77777777" w:rsidR="00480758" w:rsidRPr="007D0C85" w:rsidRDefault="00480758" w:rsidP="0048075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F1155CE" w14:textId="1F033562" w:rsidR="00480758" w:rsidRPr="007D0C85" w:rsidRDefault="00480758" w:rsidP="004807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D0C85">
        <w:rPr>
          <w:color w:val="000000"/>
        </w:rPr>
        <w:drawing>
          <wp:inline distT="0" distB="0" distL="0" distR="0" wp14:anchorId="34CE0DC3" wp14:editId="6DCB9766">
            <wp:extent cx="5274310" cy="3608705"/>
            <wp:effectExtent l="0" t="0" r="2540" b="0"/>
            <wp:docPr id="1728845810" name="图片 4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45810" name="图片 4" descr="图示, 工程绘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Supplemental Figure 3. FTS•B relieved MCT-induced PAH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 xml:space="preserve">. Rats were given intraperitoneal injection of FTS•B (20 mg/kg, daily for 21 days) from Day 14 after MCT stimulation. </w:t>
      </w:r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(A) 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 xml:space="preserve">Echocardiographic PW doppler tracing of pulmonary artery outflow and quantitative data of PAT and PAT/PET (n = 6). Quantitative analysis of the mPAP </w:t>
      </w:r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(B)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 xml:space="preserve"> and RVSP </w:t>
      </w:r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(C)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 xml:space="preserve"> (n = 6). </w:t>
      </w:r>
      <w:r w:rsidR="00B255ED" w:rsidRPr="007D0C85">
        <w:rPr>
          <w:rFonts w:ascii="Times New Roman" w:hAnsi="Times New Roman" w:cs="Times New Roman"/>
          <w:color w:val="000000"/>
          <w:sz w:val="24"/>
          <w:szCs w:val="24"/>
        </w:rPr>
        <w:t>The data are presented as the mean ± SD. *</w:t>
      </w:r>
      <w:r w:rsidR="00B255ED" w:rsidRPr="007D0C8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 </w:t>
      </w:r>
      <w:r w:rsidR="00B255ED" w:rsidRPr="007D0C85">
        <w:rPr>
          <w:rFonts w:ascii="Times New Roman" w:hAnsi="Times New Roman" w:cs="Times New Roman"/>
          <w:color w:val="000000"/>
          <w:sz w:val="24"/>
          <w:szCs w:val="24"/>
        </w:rPr>
        <w:t>&lt; 0.05, **</w:t>
      </w:r>
      <w:r w:rsidR="00B255ED" w:rsidRPr="007D0C8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 </w:t>
      </w:r>
      <w:r w:rsidR="00B255ED" w:rsidRPr="007D0C85">
        <w:rPr>
          <w:rFonts w:ascii="Times New Roman" w:hAnsi="Times New Roman" w:cs="Times New Roman"/>
          <w:color w:val="000000"/>
          <w:sz w:val="24"/>
          <w:szCs w:val="24"/>
        </w:rPr>
        <w:t>&lt; 0.01.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>MCT, monocrotaline; FTS•B, forsythoside B; PAH, pulmonary arterial hypertension; mPAP, mean pulmonary arterial pressure; RVSP, right ventricular systolic pressure; PAT, pulmonary artery acceleration time; PET, pulmonary arterial ejection time.</w:t>
      </w:r>
    </w:p>
    <w:p w14:paraId="7A568B48" w14:textId="4065FB07" w:rsidR="004A354A" w:rsidRPr="007D0C85" w:rsidRDefault="004A354A">
      <w:pPr>
        <w:rPr>
          <w:color w:val="000000"/>
        </w:rPr>
      </w:pPr>
    </w:p>
    <w:p w14:paraId="0B054274" w14:textId="41456083" w:rsidR="00073326" w:rsidRPr="007D0C85" w:rsidRDefault="004A354A">
      <w:pPr>
        <w:rPr>
          <w:color w:val="000000"/>
        </w:rPr>
      </w:pPr>
      <w:r w:rsidRPr="007D0C85">
        <w:rPr>
          <w:color w:val="000000"/>
        </w:rPr>
        <w:lastRenderedPageBreak/>
        <w:drawing>
          <wp:inline distT="0" distB="0" distL="0" distR="0" wp14:anchorId="4C664521" wp14:editId="1D9455E3">
            <wp:extent cx="5274310" cy="7496175"/>
            <wp:effectExtent l="0" t="0" r="2540" b="9525"/>
            <wp:docPr id="1219733180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733180" name="图片 1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E777A" w14:textId="77777777" w:rsidR="00480758" w:rsidRPr="007D0C85" w:rsidRDefault="00480758" w:rsidP="0048075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Supplemental Figure 4. </w:t>
      </w:r>
      <w:bookmarkStart w:id="0" w:name="_Hlk155515286"/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FTS•B repressed MCT-induced inflammatory response </w:t>
      </w:r>
      <w:r w:rsidRPr="007D0C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in vivo</w:t>
      </w:r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End w:id="0"/>
      <w:r w:rsidRPr="007D0C85">
        <w:rPr>
          <w:rFonts w:ascii="Times New Roman" w:hAnsi="Times New Roman" w:cs="Times New Roman"/>
          <w:color w:val="000000"/>
          <w:sz w:val="24"/>
          <w:szCs w:val="24"/>
        </w:rPr>
        <w:t>Rats were subjected to MCT and FTS•B with/without cotreatment with PMA.</w:t>
      </w:r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(A)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 xml:space="preserve"> Representative image of CD68 immunofluorescence staining (CD68, red; DAPI, blue; scale bar = 50 μm). Quantitative data of IL-1β </w:t>
      </w:r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(B), 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 xml:space="preserve">IL-6 </w:t>
      </w:r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(C) 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>and IL-10</w:t>
      </w:r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 xml:space="preserve">)detected by ELISA in lung tissues (n = 6). Quantitative data of IL-1β </w:t>
      </w:r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(E), 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 xml:space="preserve">IL-6 </w:t>
      </w:r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(F) 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>and IL-10</w:t>
      </w:r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D0C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G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>) detected by ELISA in serum (n = 6). The data are presented as the mean ± SD. *</w:t>
      </w:r>
      <w:r w:rsidRPr="007D0C8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 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 xml:space="preserve">&lt; 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lastRenderedPageBreak/>
        <w:t>0.05, **</w:t>
      </w:r>
      <w:r w:rsidRPr="007D0C8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 </w:t>
      </w:r>
      <w:r w:rsidRPr="007D0C85">
        <w:rPr>
          <w:rFonts w:ascii="Times New Roman" w:hAnsi="Times New Roman" w:cs="Times New Roman"/>
          <w:color w:val="000000"/>
          <w:sz w:val="24"/>
          <w:szCs w:val="24"/>
        </w:rPr>
        <w:t>&lt; 0.01. MCT, monocrotaline; FTS•B, forsythoside B; PMA, phorbol-12-myristate-13-acetate; IL-1β: interleukin-1β; IL-6: interleukin-6; IL-10: interleukin-10.</w:t>
      </w:r>
    </w:p>
    <w:p w14:paraId="605A6985" w14:textId="77777777" w:rsidR="00480758" w:rsidRPr="007D0C85" w:rsidRDefault="00480758" w:rsidP="0048075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79873C7" w14:textId="77777777" w:rsidR="00480758" w:rsidRPr="007D0C85" w:rsidRDefault="00480758">
      <w:pPr>
        <w:rPr>
          <w:color w:val="000000"/>
        </w:rPr>
      </w:pPr>
    </w:p>
    <w:sectPr w:rsidR="00480758" w:rsidRPr="007D0C85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49CBF" w14:textId="77777777" w:rsidR="007A2E1D" w:rsidRDefault="007A2E1D" w:rsidP="004A354A">
      <w:r>
        <w:separator/>
      </w:r>
    </w:p>
  </w:endnote>
  <w:endnote w:type="continuationSeparator" w:id="0">
    <w:p w14:paraId="04DD914A" w14:textId="77777777" w:rsidR="007A2E1D" w:rsidRDefault="007A2E1D" w:rsidP="004A3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69397" w14:textId="0859A9A9" w:rsidR="00480758" w:rsidRDefault="0048075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2CE7130" wp14:editId="56051FA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63894931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75AD4D" w14:textId="00861DB8" w:rsidR="00480758" w:rsidRPr="00480758" w:rsidRDefault="00480758" w:rsidP="0048075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8075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CE713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1F75AD4D" w14:textId="00861DB8" w:rsidR="00480758" w:rsidRPr="00480758" w:rsidRDefault="00480758" w:rsidP="0048075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8075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3EB63" w14:textId="0328F32E" w:rsidR="00480758" w:rsidRDefault="0048075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505D8F7" wp14:editId="0EF6A078">
              <wp:simplePos x="1143000" y="988695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52540674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EC8F01" w14:textId="7D36FDB0" w:rsidR="00480758" w:rsidRPr="00480758" w:rsidRDefault="00480758" w:rsidP="0048075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8075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05D8F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3BEC8F01" w14:textId="7D36FDB0" w:rsidR="00480758" w:rsidRPr="00480758" w:rsidRDefault="00480758" w:rsidP="0048075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8075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B7A31" w14:textId="4C9A6D9C" w:rsidR="00480758" w:rsidRDefault="0048075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B6BD7B5" wp14:editId="03A5DCE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513294408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314084" w14:textId="1284CE50" w:rsidR="00480758" w:rsidRPr="00480758" w:rsidRDefault="00480758" w:rsidP="0048075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8075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6BD7B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0E314084" w14:textId="1284CE50" w:rsidR="00480758" w:rsidRPr="00480758" w:rsidRDefault="00480758" w:rsidP="0048075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8075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A9F24" w14:textId="77777777" w:rsidR="007A2E1D" w:rsidRDefault="007A2E1D" w:rsidP="004A354A">
      <w:r>
        <w:separator/>
      </w:r>
    </w:p>
  </w:footnote>
  <w:footnote w:type="continuationSeparator" w:id="0">
    <w:p w14:paraId="561D4C2D" w14:textId="77777777" w:rsidR="007A2E1D" w:rsidRDefault="007A2E1D" w:rsidP="004A35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597"/>
    <w:rsid w:val="00011315"/>
    <w:rsid w:val="00073326"/>
    <w:rsid w:val="002F3CAB"/>
    <w:rsid w:val="00480758"/>
    <w:rsid w:val="004A354A"/>
    <w:rsid w:val="00680591"/>
    <w:rsid w:val="006F01E6"/>
    <w:rsid w:val="007A2E1D"/>
    <w:rsid w:val="007D0C85"/>
    <w:rsid w:val="00B255ED"/>
    <w:rsid w:val="00D23597"/>
    <w:rsid w:val="00DB1FF5"/>
    <w:rsid w:val="00FC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E65CA2"/>
  <w15:chartTrackingRefBased/>
  <w15:docId w15:val="{2CF328A7-67D8-4568-BBE5-CC4152608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D235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3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35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35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35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359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359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359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359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35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35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35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35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35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35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35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35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35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35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3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359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5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35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35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35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35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5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5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359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A354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354A"/>
  </w:style>
  <w:style w:type="paragraph" w:styleId="Footer">
    <w:name w:val="footer"/>
    <w:basedOn w:val="Normal"/>
    <w:link w:val="FooterChar"/>
    <w:uiPriority w:val="99"/>
    <w:unhideWhenUsed/>
    <w:rsid w:val="004A354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354A"/>
  </w:style>
  <w:style w:type="character" w:styleId="CommentReference">
    <w:name w:val="annotation reference"/>
    <w:basedOn w:val="DefaultParagraphFont"/>
    <w:uiPriority w:val="99"/>
    <w:semiHidden/>
    <w:unhideWhenUsed/>
    <w:rsid w:val="004807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07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07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7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075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309</Words>
  <Characters>1764</Characters>
  <Application>Microsoft Office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2322</dc:creator>
  <cp:keywords/>
  <dc:description/>
  <cp:lastModifiedBy>Spence, Oliver</cp:lastModifiedBy>
  <cp:revision>2</cp:revision>
  <dcterms:created xsi:type="dcterms:W3CDTF">2024-02-08T22:19:00Z</dcterms:created>
  <dcterms:modified xsi:type="dcterms:W3CDTF">2024-02-08T22:19:00Z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5a330a48,514b6293,5aebdc1c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2024-02-04T21:24:18Z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44e86e04-9b5b-4074-8911-83c2c24be40e</vt:lpwstr>
  </property>
  <property fmtid="{D5CDD505-2E9C-101B-9397-08002B2CF9AE}" pid="11" name="MSIP_Label_2bbab825-a111-45e4-86a1-18cee0005896_ContentBits">
    <vt:lpwstr>2</vt:lpwstr>
  </property>
</Properties>
</file>