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D1FC" w14:textId="44B1ACD7" w:rsidR="00E33DB5" w:rsidRPr="00872564" w:rsidRDefault="00EE5DA0" w:rsidP="00872564">
      <w:pPr>
        <w:ind w:firstLine="562"/>
        <w:jc w:val="center"/>
        <w:rPr>
          <w:b/>
          <w:bCs/>
          <w:spacing w:val="6"/>
          <w:sz w:val="28"/>
          <w:szCs w:val="28"/>
        </w:rPr>
      </w:pPr>
      <w:r>
        <w:rPr>
          <w:b/>
          <w:bCs/>
          <w:sz w:val="28"/>
          <w:szCs w:val="28"/>
        </w:rPr>
        <w:t xml:space="preserve">Additional File 1: </w:t>
      </w:r>
      <w:r w:rsidR="006F2F39">
        <w:rPr>
          <w:rFonts w:hint="eastAsia"/>
          <w:b/>
          <w:bCs/>
          <w:sz w:val="28"/>
          <w:szCs w:val="28"/>
        </w:rPr>
        <w:t>the</w:t>
      </w:r>
      <w:r w:rsidR="006F2F39">
        <w:rPr>
          <w:b/>
          <w:bCs/>
          <w:sz w:val="28"/>
          <w:szCs w:val="28"/>
        </w:rPr>
        <w:t xml:space="preserve"> Syndromes</w:t>
      </w:r>
      <w:r w:rsidR="00253CD7" w:rsidRPr="00872564">
        <w:rPr>
          <w:b/>
          <w:bCs/>
          <w:sz w:val="28"/>
          <w:szCs w:val="28"/>
        </w:rPr>
        <w:t xml:space="preserve"> Diagnostic Criteria</w:t>
      </w:r>
      <w:r w:rsidR="0039697A" w:rsidRPr="00872564">
        <w:rPr>
          <w:b/>
          <w:bCs/>
          <w:sz w:val="28"/>
          <w:szCs w:val="28"/>
        </w:rPr>
        <w:t xml:space="preserve"> </w:t>
      </w:r>
      <w:r w:rsidR="006F2F39">
        <w:rPr>
          <w:b/>
          <w:bCs/>
          <w:sz w:val="28"/>
          <w:szCs w:val="28"/>
        </w:rPr>
        <w:t xml:space="preserve">in RA </w:t>
      </w:r>
      <w:r w:rsidR="0039697A" w:rsidRPr="00872564">
        <w:rPr>
          <w:b/>
          <w:bCs/>
          <w:sz w:val="28"/>
          <w:szCs w:val="28"/>
        </w:rPr>
        <w:t xml:space="preserve">of </w:t>
      </w:r>
      <w:r w:rsidR="0039697A" w:rsidRPr="00872564">
        <w:rPr>
          <w:b/>
          <w:bCs/>
          <w:spacing w:val="6"/>
          <w:sz w:val="28"/>
          <w:szCs w:val="28"/>
        </w:rPr>
        <w:t>Traditional Chinese Medicine</w:t>
      </w:r>
    </w:p>
    <w:p w14:paraId="3571F15E" w14:textId="77777777" w:rsidR="00872564" w:rsidRDefault="00872564" w:rsidP="00872564">
      <w:pPr>
        <w:ind w:firstLine="480"/>
        <w:jc w:val="center"/>
      </w:pPr>
    </w:p>
    <w:p w14:paraId="2058704C" w14:textId="3F6E14A9" w:rsidR="00872564" w:rsidRDefault="00872564" w:rsidP="00872564">
      <w:pPr>
        <w:ind w:firstLine="504"/>
        <w:rPr>
          <w:bCs/>
          <w:spacing w:val="6"/>
        </w:rPr>
      </w:pPr>
      <w:r w:rsidRPr="00C7642B">
        <w:rPr>
          <w:bCs/>
          <w:spacing w:val="6"/>
        </w:rPr>
        <w:t>T</w:t>
      </w:r>
      <w:r w:rsidR="00C7642B" w:rsidRPr="00C7642B">
        <w:rPr>
          <w:bCs/>
          <w:spacing w:val="6"/>
        </w:rPr>
        <w:t xml:space="preserve">he Chinese </w:t>
      </w:r>
      <w:r w:rsidR="0039697A">
        <w:rPr>
          <w:bCs/>
          <w:spacing w:val="6"/>
        </w:rPr>
        <w:t>medical association</w:t>
      </w:r>
      <w:r w:rsidR="00C7642B" w:rsidRPr="00C7642B">
        <w:rPr>
          <w:bCs/>
          <w:spacing w:val="6"/>
        </w:rPr>
        <w:t xml:space="preserve"> of Traditional Chinese Medicine Rheumatism Branch </w:t>
      </w:r>
      <w:r>
        <w:rPr>
          <w:bCs/>
          <w:spacing w:val="6"/>
        </w:rPr>
        <w:t xml:space="preserve">developed a </w:t>
      </w:r>
      <w:r w:rsidR="00C7642B" w:rsidRPr="00872564">
        <w:rPr>
          <w:bCs/>
          <w:spacing w:val="6"/>
        </w:rPr>
        <w:t>Guidelines</w:t>
      </w:r>
      <w:r>
        <w:rPr>
          <w:bCs/>
          <w:spacing w:val="6"/>
        </w:rPr>
        <w:t xml:space="preserve"> in 2018</w:t>
      </w:r>
      <w:r w:rsidR="00D2644E">
        <w:rPr>
          <w:bCs/>
          <w:spacing w:val="6"/>
        </w:rPr>
        <w:fldChar w:fldCharType="begin"/>
      </w:r>
      <w:r w:rsidR="006E1B53">
        <w:rPr>
          <w:bCs/>
          <w:spacing w:val="6"/>
        </w:rPr>
        <w:instrText xml:space="preserve"> ADDIN NE.Ref.{2AD58DCB-8B56-43B3-B8BC-9EBD021BA4D3}</w:instrText>
      </w:r>
      <w:r w:rsidR="00D2644E">
        <w:rPr>
          <w:bCs/>
          <w:spacing w:val="6"/>
        </w:rPr>
        <w:fldChar w:fldCharType="separate"/>
      </w:r>
      <w:r w:rsidR="006E1B53">
        <w:rPr>
          <w:rFonts w:eastAsiaTheme="minorEastAsia"/>
          <w:color w:val="080000"/>
        </w:rPr>
        <w:t>(1)</w:t>
      </w:r>
      <w:r w:rsidR="00D2644E">
        <w:rPr>
          <w:bCs/>
          <w:spacing w:val="6"/>
        </w:rPr>
        <w:fldChar w:fldCharType="end"/>
      </w:r>
      <w:r w:rsidR="00C7642B" w:rsidRPr="00C7642B">
        <w:rPr>
          <w:bCs/>
          <w:spacing w:val="6"/>
        </w:rPr>
        <w:t xml:space="preserve">, </w:t>
      </w:r>
      <w:r>
        <w:rPr>
          <w:bCs/>
          <w:spacing w:val="6"/>
        </w:rPr>
        <w:t>it defined the Chinese medical syndrome</w:t>
      </w:r>
      <w:r w:rsidRPr="00C7642B">
        <w:rPr>
          <w:bCs/>
          <w:spacing w:val="6"/>
        </w:rPr>
        <w:t xml:space="preserve"> of RA</w:t>
      </w:r>
      <w:r>
        <w:rPr>
          <w:bCs/>
          <w:spacing w:val="6"/>
        </w:rPr>
        <w:t xml:space="preserve"> as follows:</w:t>
      </w:r>
    </w:p>
    <w:p w14:paraId="4691EDF7" w14:textId="7C755E0E" w:rsidR="00C7642B" w:rsidRPr="00872564" w:rsidRDefault="009D2FFC" w:rsidP="00E33DB5">
      <w:pPr>
        <w:ind w:firstLine="504"/>
        <w:rPr>
          <w:bCs/>
          <w:color w:val="000000" w:themeColor="text1"/>
          <w:spacing w:val="6"/>
        </w:rPr>
      </w:pPr>
      <w:r w:rsidRPr="009D2FFC">
        <w:rPr>
          <w:bCs/>
          <w:color w:val="000000" w:themeColor="text1"/>
          <w:spacing w:val="6"/>
        </w:rPr>
        <w:t>Wind Dampness Obstruction Syndrome</w:t>
      </w:r>
    </w:p>
    <w:p w14:paraId="2BFC37D9" w14:textId="77777777" w:rsidR="00872564" w:rsidRPr="00872564" w:rsidRDefault="005F645E" w:rsidP="005F645E">
      <w:pPr>
        <w:pStyle w:val="ListParagraph"/>
        <w:numPr>
          <w:ilvl w:val="0"/>
          <w:numId w:val="2"/>
        </w:numPr>
        <w:ind w:firstLineChars="0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 xml:space="preserve">Mian </w:t>
      </w:r>
      <w:r w:rsidR="00872564" w:rsidRPr="00872564">
        <w:rPr>
          <w:bCs/>
          <w:color w:val="000000" w:themeColor="text1"/>
          <w:spacing w:val="6"/>
        </w:rPr>
        <w:t>symptom</w:t>
      </w:r>
      <w:r w:rsidRPr="00872564">
        <w:rPr>
          <w:bCs/>
          <w:color w:val="000000" w:themeColor="text1"/>
          <w:spacing w:val="6"/>
        </w:rPr>
        <w:t>:</w:t>
      </w:r>
      <w:r w:rsidRPr="00872564">
        <w:rPr>
          <w:bCs/>
          <w:caps/>
          <w:color w:val="000000" w:themeColor="text1"/>
        </w:rPr>
        <w:t xml:space="preserve"> </w:t>
      </w:r>
    </w:p>
    <w:p w14:paraId="5EA51349" w14:textId="6B335978" w:rsidR="005F645E" w:rsidRPr="00872564" w:rsidRDefault="005F645E" w:rsidP="00872564">
      <w:pPr>
        <w:pStyle w:val="ListParagraph"/>
        <w:ind w:left="920" w:firstLineChars="0" w:firstLine="0"/>
        <w:rPr>
          <w:bCs/>
          <w:caps/>
          <w:color w:val="000000" w:themeColor="text1"/>
        </w:rPr>
      </w:pPr>
      <w:r w:rsidRPr="00872564">
        <w:rPr>
          <w:bCs/>
          <w:caps/>
          <w:color w:val="000000" w:themeColor="text1"/>
        </w:rPr>
        <w:t>(</w:t>
      </w:r>
      <w:r w:rsidRPr="00872564">
        <w:rPr>
          <w:bCs/>
          <w:color w:val="000000" w:themeColor="text1"/>
          <w:spacing w:val="6"/>
        </w:rPr>
        <w:t>a) Painful, swollen, wandering joints</w:t>
      </w:r>
      <w:r w:rsidR="00253CD7" w:rsidRPr="00872564">
        <w:rPr>
          <w:bCs/>
          <w:color w:val="000000" w:themeColor="text1"/>
          <w:spacing w:val="6"/>
        </w:rPr>
        <w:t>;</w:t>
      </w:r>
      <w:r w:rsidRPr="00872564">
        <w:rPr>
          <w:color w:val="000000" w:themeColor="text1"/>
        </w:rPr>
        <w:t xml:space="preserve"> (b)</w:t>
      </w:r>
      <w:r w:rsidRPr="00872564">
        <w:rPr>
          <w:bCs/>
          <w:color w:val="000000" w:themeColor="text1"/>
          <w:spacing w:val="6"/>
        </w:rPr>
        <w:t>pain and swelling in the joints, which come and go.</w:t>
      </w:r>
    </w:p>
    <w:p w14:paraId="46B6AD53" w14:textId="77777777" w:rsidR="00872564" w:rsidRPr="00872564" w:rsidRDefault="005F645E" w:rsidP="005F645E">
      <w:pPr>
        <w:ind w:left="560" w:firstLineChars="0" w:firstLine="0"/>
        <w:rPr>
          <w:bCs/>
          <w:color w:val="000000" w:themeColor="text1"/>
          <w:spacing w:val="6"/>
        </w:rPr>
      </w:pPr>
      <w:r w:rsidRPr="00872564">
        <w:rPr>
          <w:rFonts w:hint="eastAsia"/>
          <w:bCs/>
          <w:caps/>
          <w:color w:val="000000" w:themeColor="text1"/>
        </w:rPr>
        <w:t>(</w:t>
      </w:r>
      <w:r w:rsidRPr="00872564">
        <w:rPr>
          <w:bCs/>
          <w:caps/>
          <w:color w:val="000000" w:themeColor="text1"/>
        </w:rPr>
        <w:t>2)</w:t>
      </w:r>
      <w:r w:rsidRPr="00872564">
        <w:rPr>
          <w:bCs/>
          <w:color w:val="000000" w:themeColor="text1"/>
          <w:spacing w:val="6"/>
        </w:rPr>
        <w:t xml:space="preserve"> Secondary </w:t>
      </w:r>
      <w:r w:rsidR="00872564" w:rsidRPr="00872564">
        <w:rPr>
          <w:bCs/>
          <w:color w:val="000000" w:themeColor="text1"/>
          <w:spacing w:val="6"/>
        </w:rPr>
        <w:t>symptom</w:t>
      </w:r>
      <w:r w:rsidRPr="00872564">
        <w:rPr>
          <w:bCs/>
          <w:color w:val="000000" w:themeColor="text1"/>
          <w:spacing w:val="6"/>
        </w:rPr>
        <w:t xml:space="preserve">: </w:t>
      </w:r>
    </w:p>
    <w:p w14:paraId="7131D571" w14:textId="531E2678" w:rsidR="005F645E" w:rsidRPr="00872564" w:rsidRDefault="005F645E" w:rsidP="00872564">
      <w:pPr>
        <w:ind w:left="560" w:firstLine="504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>(a) aversion to wind or sweating; (b) headache; (c) heavy limbs.</w:t>
      </w:r>
    </w:p>
    <w:p w14:paraId="1053423D" w14:textId="7F807677" w:rsidR="005F645E" w:rsidRPr="00872564" w:rsidRDefault="005F645E" w:rsidP="005F645E">
      <w:pPr>
        <w:ind w:firstLine="504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>(3) tongue and pulse:</w:t>
      </w:r>
      <w:r w:rsidRPr="00872564">
        <w:rPr>
          <w:color w:val="000000" w:themeColor="text1"/>
        </w:rPr>
        <w:t xml:space="preserve"> </w:t>
      </w:r>
      <w:r w:rsidRPr="00872564">
        <w:rPr>
          <w:bCs/>
          <w:color w:val="000000" w:themeColor="text1"/>
          <w:spacing w:val="6"/>
        </w:rPr>
        <w:t>tongue quality light red,</w:t>
      </w:r>
      <w:r w:rsidRPr="00872564">
        <w:rPr>
          <w:color w:val="000000" w:themeColor="text1"/>
        </w:rPr>
        <w:t xml:space="preserve"> </w:t>
      </w:r>
      <w:r w:rsidRPr="00872564">
        <w:rPr>
          <w:bCs/>
          <w:color w:val="000000" w:themeColor="text1"/>
          <w:spacing w:val="6"/>
        </w:rPr>
        <w:t>coated tongue thin white,</w:t>
      </w:r>
      <w:r w:rsidRPr="00872564">
        <w:rPr>
          <w:color w:val="000000" w:themeColor="text1"/>
        </w:rPr>
        <w:t xml:space="preserve"> </w:t>
      </w:r>
      <w:r w:rsidRPr="00872564">
        <w:rPr>
          <w:bCs/>
          <w:color w:val="000000" w:themeColor="text1"/>
          <w:spacing w:val="6"/>
        </w:rPr>
        <w:t>vessel slip or float</w:t>
      </w:r>
    </w:p>
    <w:p w14:paraId="0601C3C2" w14:textId="77777777" w:rsidR="009D2FFC" w:rsidRDefault="009D2FFC" w:rsidP="00E33DB5">
      <w:pPr>
        <w:ind w:leftChars="200" w:left="480" w:firstLineChars="0" w:firstLine="0"/>
        <w:rPr>
          <w:bCs/>
          <w:color w:val="000000" w:themeColor="text1"/>
        </w:rPr>
      </w:pPr>
    </w:p>
    <w:p w14:paraId="5B68C334" w14:textId="11C9CE73" w:rsidR="00C7642B" w:rsidRPr="00872564" w:rsidRDefault="009D2FFC" w:rsidP="00E33DB5">
      <w:pPr>
        <w:ind w:leftChars="200" w:left="480" w:firstLineChars="0" w:firstLine="0"/>
        <w:rPr>
          <w:bCs/>
          <w:caps/>
          <w:color w:val="000000" w:themeColor="text1"/>
        </w:rPr>
      </w:pPr>
      <w:r w:rsidRPr="009D2FFC">
        <w:rPr>
          <w:bCs/>
          <w:color w:val="000000" w:themeColor="text1"/>
        </w:rPr>
        <w:t>Cold Dampness Obstruction Syndrome</w:t>
      </w:r>
    </w:p>
    <w:p w14:paraId="20271E2B" w14:textId="77777777" w:rsidR="00872564" w:rsidRPr="00872564" w:rsidRDefault="008137F3" w:rsidP="008137F3">
      <w:pPr>
        <w:ind w:left="400" w:firstLineChars="0" w:firstLine="0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 xml:space="preserve">(1) </w:t>
      </w:r>
      <w:r w:rsidR="00872564" w:rsidRPr="00872564">
        <w:rPr>
          <w:bCs/>
          <w:color w:val="000000" w:themeColor="text1"/>
          <w:spacing w:val="6"/>
        </w:rPr>
        <w:t>Mian symptom</w:t>
      </w:r>
      <w:r w:rsidR="005F645E" w:rsidRPr="00872564">
        <w:rPr>
          <w:bCs/>
          <w:color w:val="000000" w:themeColor="text1"/>
          <w:spacing w:val="6"/>
        </w:rPr>
        <w:t>:</w:t>
      </w:r>
      <w:r w:rsidR="005F645E" w:rsidRPr="00872564">
        <w:rPr>
          <w:bCs/>
          <w:caps/>
          <w:color w:val="000000" w:themeColor="text1"/>
        </w:rPr>
        <w:t xml:space="preserve"> </w:t>
      </w:r>
    </w:p>
    <w:p w14:paraId="0795F21A" w14:textId="3D1D17CE" w:rsidR="005F645E" w:rsidRPr="00872564" w:rsidRDefault="005F645E" w:rsidP="00872564">
      <w:pPr>
        <w:ind w:left="400" w:firstLineChars="100" w:firstLine="240"/>
        <w:rPr>
          <w:bCs/>
          <w:caps/>
          <w:color w:val="000000" w:themeColor="text1"/>
        </w:rPr>
      </w:pPr>
      <w:r w:rsidRPr="00872564">
        <w:rPr>
          <w:bCs/>
          <w:caps/>
          <w:color w:val="000000" w:themeColor="text1"/>
        </w:rPr>
        <w:t>(</w:t>
      </w:r>
      <w:r w:rsidRPr="00872564">
        <w:rPr>
          <w:bCs/>
          <w:color w:val="000000" w:themeColor="text1"/>
          <w:spacing w:val="6"/>
        </w:rPr>
        <w:t xml:space="preserve">a) cold pain in the joints, not warm to touch, skin not red; </w:t>
      </w:r>
      <w:r w:rsidRPr="00872564">
        <w:rPr>
          <w:color w:val="000000" w:themeColor="text1"/>
        </w:rPr>
        <w:t>(b)</w:t>
      </w:r>
      <w:r w:rsidRPr="00872564">
        <w:rPr>
          <w:bCs/>
          <w:color w:val="000000" w:themeColor="text1"/>
          <w:spacing w:val="6"/>
        </w:rPr>
        <w:t xml:space="preserve"> pain aggravated by cold, pain reduced by heat. </w:t>
      </w:r>
    </w:p>
    <w:p w14:paraId="4B9EA166" w14:textId="6E2440A7" w:rsidR="00872564" w:rsidRPr="00872564" w:rsidRDefault="005F645E" w:rsidP="005F645E">
      <w:pPr>
        <w:ind w:left="560" w:firstLineChars="0" w:firstLine="0"/>
        <w:rPr>
          <w:bCs/>
          <w:color w:val="000000" w:themeColor="text1"/>
          <w:spacing w:val="6"/>
        </w:rPr>
      </w:pPr>
      <w:r w:rsidRPr="00872564">
        <w:rPr>
          <w:rFonts w:hint="eastAsia"/>
          <w:bCs/>
          <w:caps/>
          <w:color w:val="000000" w:themeColor="text1"/>
        </w:rPr>
        <w:t>(</w:t>
      </w:r>
      <w:r w:rsidRPr="00872564">
        <w:rPr>
          <w:bCs/>
          <w:caps/>
          <w:color w:val="000000" w:themeColor="text1"/>
        </w:rPr>
        <w:t>2)</w:t>
      </w:r>
      <w:r w:rsidRPr="00872564">
        <w:rPr>
          <w:bCs/>
          <w:color w:val="000000" w:themeColor="text1"/>
          <w:spacing w:val="6"/>
        </w:rPr>
        <w:t xml:space="preserve"> Secondary </w:t>
      </w:r>
      <w:r w:rsidR="00872564" w:rsidRPr="00872564">
        <w:rPr>
          <w:bCs/>
          <w:color w:val="000000" w:themeColor="text1"/>
          <w:spacing w:val="6"/>
        </w:rPr>
        <w:t>symptom</w:t>
      </w:r>
      <w:r w:rsidRPr="00872564">
        <w:rPr>
          <w:bCs/>
          <w:color w:val="000000" w:themeColor="text1"/>
          <w:spacing w:val="6"/>
        </w:rPr>
        <w:t xml:space="preserve">: </w:t>
      </w:r>
    </w:p>
    <w:p w14:paraId="1E757F07" w14:textId="17BD136B" w:rsidR="005F645E" w:rsidRPr="00872564" w:rsidRDefault="005D243D" w:rsidP="005F645E">
      <w:pPr>
        <w:ind w:left="560" w:firstLineChars="0" w:firstLine="0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>(a) joint constriction, unfavorable flexion and extension; (b) cold extremities, or aversion to cold and prefer warmth; (</w:t>
      </w:r>
      <w:r w:rsidRPr="00872564">
        <w:rPr>
          <w:rFonts w:hint="eastAsia"/>
          <w:bCs/>
          <w:color w:val="000000" w:themeColor="text1"/>
          <w:spacing w:val="6"/>
        </w:rPr>
        <w:t>c</w:t>
      </w:r>
      <w:r w:rsidRPr="00872564">
        <w:rPr>
          <w:bCs/>
          <w:color w:val="000000" w:themeColor="text1"/>
          <w:spacing w:val="6"/>
        </w:rPr>
        <w:t>) light mouth and no thirst.</w:t>
      </w:r>
    </w:p>
    <w:p w14:paraId="0B683606" w14:textId="05152889" w:rsidR="00E33DB5" w:rsidRPr="00872564" w:rsidRDefault="005F645E" w:rsidP="00020804">
      <w:pPr>
        <w:ind w:firstLine="504"/>
        <w:rPr>
          <w:bCs/>
          <w:caps/>
          <w:color w:val="000000" w:themeColor="text1"/>
        </w:rPr>
      </w:pPr>
      <w:r w:rsidRPr="00872564">
        <w:rPr>
          <w:bCs/>
          <w:color w:val="000000" w:themeColor="text1"/>
          <w:spacing w:val="6"/>
        </w:rPr>
        <w:t>(3) tongue and pulse:</w:t>
      </w:r>
      <w:r w:rsidRPr="00872564">
        <w:rPr>
          <w:color w:val="000000" w:themeColor="text1"/>
        </w:rPr>
        <w:t xml:space="preserve"> </w:t>
      </w:r>
      <w:r w:rsidR="005D243D" w:rsidRPr="00872564">
        <w:rPr>
          <w:bCs/>
          <w:color w:val="000000" w:themeColor="text1"/>
          <w:spacing w:val="6"/>
        </w:rPr>
        <w:t xml:space="preserve">body of tongue big and fat, </w:t>
      </w:r>
      <w:r w:rsidRPr="00872564">
        <w:rPr>
          <w:bCs/>
          <w:color w:val="000000" w:themeColor="text1"/>
          <w:spacing w:val="6"/>
        </w:rPr>
        <w:t>tongue quality light,</w:t>
      </w:r>
      <w:r w:rsidRPr="00872564">
        <w:rPr>
          <w:color w:val="000000" w:themeColor="text1"/>
        </w:rPr>
        <w:t xml:space="preserve"> </w:t>
      </w:r>
      <w:r w:rsidRPr="00872564">
        <w:rPr>
          <w:bCs/>
          <w:color w:val="000000" w:themeColor="text1"/>
          <w:spacing w:val="6"/>
        </w:rPr>
        <w:t>coated tongue</w:t>
      </w:r>
      <w:r w:rsidR="005D243D" w:rsidRPr="00872564">
        <w:rPr>
          <w:bCs/>
          <w:color w:val="000000" w:themeColor="text1"/>
          <w:spacing w:val="6"/>
        </w:rPr>
        <w:t xml:space="preserve"> white or greasy</w:t>
      </w:r>
      <w:r w:rsidRPr="00872564">
        <w:rPr>
          <w:bCs/>
          <w:color w:val="000000" w:themeColor="text1"/>
          <w:spacing w:val="6"/>
        </w:rPr>
        <w:t>,</w:t>
      </w:r>
      <w:r w:rsidRPr="00872564">
        <w:rPr>
          <w:color w:val="000000" w:themeColor="text1"/>
        </w:rPr>
        <w:t xml:space="preserve"> </w:t>
      </w:r>
      <w:r w:rsidRPr="00872564">
        <w:rPr>
          <w:bCs/>
          <w:color w:val="000000" w:themeColor="text1"/>
          <w:spacing w:val="6"/>
        </w:rPr>
        <w:t xml:space="preserve">vessel </w:t>
      </w:r>
      <w:r w:rsidR="005D243D" w:rsidRPr="00872564">
        <w:rPr>
          <w:bCs/>
          <w:color w:val="000000" w:themeColor="text1"/>
          <w:spacing w:val="6"/>
        </w:rPr>
        <w:t>Strings or tight.</w:t>
      </w:r>
    </w:p>
    <w:p w14:paraId="7BC43B4E" w14:textId="35DF654A" w:rsidR="00F40AA9" w:rsidRDefault="008137F3" w:rsidP="008137F3">
      <w:pPr>
        <w:ind w:firstLine="480"/>
        <w:rPr>
          <w:color w:val="000000" w:themeColor="text1"/>
        </w:rPr>
      </w:pPr>
      <w:r w:rsidRPr="00872564">
        <w:rPr>
          <w:color w:val="000000" w:themeColor="text1"/>
        </w:rPr>
        <w:t xml:space="preserve">With 2 main </w:t>
      </w:r>
      <w:r w:rsidRPr="00872564">
        <w:rPr>
          <w:bCs/>
          <w:color w:val="000000" w:themeColor="text1"/>
          <w:spacing w:val="6"/>
        </w:rPr>
        <w:t>syndrome</w:t>
      </w:r>
      <w:r w:rsidRPr="00872564">
        <w:rPr>
          <w:color w:val="000000" w:themeColor="text1"/>
        </w:rPr>
        <w:t xml:space="preserve"> + 1 secondary </w:t>
      </w:r>
      <w:r w:rsidRPr="00872564">
        <w:rPr>
          <w:bCs/>
          <w:color w:val="000000" w:themeColor="text1"/>
          <w:spacing w:val="6"/>
        </w:rPr>
        <w:t>syndrome</w:t>
      </w:r>
      <w:r w:rsidRPr="00872564">
        <w:rPr>
          <w:color w:val="000000" w:themeColor="text1"/>
        </w:rPr>
        <w:t xml:space="preserve">, or 1 main </w:t>
      </w:r>
      <w:r w:rsidRPr="00872564">
        <w:rPr>
          <w:bCs/>
          <w:color w:val="000000" w:themeColor="text1"/>
          <w:spacing w:val="6"/>
        </w:rPr>
        <w:t>syndrome</w:t>
      </w:r>
      <w:r w:rsidRPr="00872564">
        <w:rPr>
          <w:color w:val="000000" w:themeColor="text1"/>
        </w:rPr>
        <w:t xml:space="preserve"> + 2 secondary </w:t>
      </w:r>
      <w:r w:rsidRPr="00872564">
        <w:rPr>
          <w:bCs/>
          <w:color w:val="000000" w:themeColor="text1"/>
          <w:spacing w:val="6"/>
        </w:rPr>
        <w:t>syndrome</w:t>
      </w:r>
      <w:r w:rsidRPr="00872564">
        <w:rPr>
          <w:color w:val="000000" w:themeColor="text1"/>
        </w:rPr>
        <w:t xml:space="preserve">, combined with pulse manifestation, the diagnosis of </w:t>
      </w:r>
      <w:r w:rsidRPr="00872564">
        <w:rPr>
          <w:bCs/>
          <w:color w:val="000000" w:themeColor="text1"/>
          <w:spacing w:val="6"/>
        </w:rPr>
        <w:t xml:space="preserve">wind-dampness blockage pattern </w:t>
      </w:r>
      <w:r w:rsidRPr="00872564">
        <w:rPr>
          <w:rFonts w:hint="eastAsia"/>
          <w:bCs/>
          <w:color w:val="000000" w:themeColor="text1"/>
          <w:spacing w:val="6"/>
        </w:rPr>
        <w:t>or</w:t>
      </w:r>
      <w:r w:rsidRPr="00872564">
        <w:rPr>
          <w:bCs/>
          <w:color w:val="000000" w:themeColor="text1"/>
          <w:spacing w:val="6"/>
        </w:rPr>
        <w:t xml:space="preserve"> cold-dampness blockage pattern</w:t>
      </w:r>
      <w:r w:rsidRPr="00872564">
        <w:rPr>
          <w:rFonts w:hint="eastAsia"/>
          <w:bCs/>
          <w:color w:val="000000" w:themeColor="text1"/>
          <w:spacing w:val="6"/>
        </w:rPr>
        <w:t xml:space="preserve"> </w:t>
      </w:r>
      <w:r w:rsidRPr="00872564">
        <w:rPr>
          <w:color w:val="000000" w:themeColor="text1"/>
        </w:rPr>
        <w:t>can be made.</w:t>
      </w:r>
    </w:p>
    <w:p w14:paraId="65CB6149" w14:textId="77777777" w:rsidR="00EE5DA0" w:rsidRDefault="00EE5DA0" w:rsidP="008137F3">
      <w:pPr>
        <w:ind w:firstLine="480"/>
        <w:rPr>
          <w:color w:val="000000" w:themeColor="text1"/>
        </w:rPr>
      </w:pPr>
    </w:p>
    <w:p w14:paraId="3A90B183" w14:textId="74C44BCA" w:rsidR="00EE5DA0" w:rsidRPr="00EE5DA0" w:rsidRDefault="00EE5DA0" w:rsidP="00EE5DA0">
      <w:pPr>
        <w:widowControl w:val="0"/>
        <w:spacing w:line="240" w:lineRule="auto"/>
        <w:ind w:firstLineChars="0" w:firstLine="0"/>
        <w:rPr>
          <w:kern w:val="2"/>
          <w:sz w:val="21"/>
          <w:szCs w:val="21"/>
        </w:rPr>
      </w:pPr>
      <w:r w:rsidRPr="00EE5DA0">
        <w:rPr>
          <w:kern w:val="2"/>
          <w:sz w:val="21"/>
          <w:szCs w:val="21"/>
        </w:rPr>
        <w:lastRenderedPageBreak/>
        <w:t>Additional file 2: prednisone taper schedule</w:t>
      </w:r>
      <w:r>
        <w:rPr>
          <w:kern w:val="2"/>
          <w:sz w:val="21"/>
          <w:szCs w:val="21"/>
        </w:rPr>
        <w:br/>
      </w:r>
    </w:p>
    <w:p w14:paraId="5BF6B565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center"/>
        <w:rPr>
          <w:kern w:val="2"/>
          <w:sz w:val="21"/>
          <w:szCs w:val="21"/>
        </w:rPr>
      </w:pPr>
      <w:r w:rsidRPr="00EE5DA0">
        <w:rPr>
          <w:kern w:val="2"/>
          <w:sz w:val="21"/>
          <w:szCs w:val="21"/>
        </w:rPr>
        <w:t>Clinical trial of Glucocorticoids reduction and withdrawal in rheumatoid arthritis</w:t>
      </w:r>
    </w:p>
    <w:p w14:paraId="2299D67C" w14:textId="77777777" w:rsidR="00EE5DA0" w:rsidRPr="00EE5DA0" w:rsidRDefault="00EE5DA0" w:rsidP="00EE5DA0">
      <w:pPr>
        <w:widowControl w:val="0"/>
        <w:spacing w:line="240" w:lineRule="auto"/>
        <w:ind w:firstLineChars="400" w:firstLine="840"/>
        <w:jc w:val="both"/>
        <w:rPr>
          <w:kern w:val="2"/>
          <w:sz w:val="21"/>
          <w:szCs w:val="21"/>
          <w:u w:val="single"/>
        </w:rPr>
      </w:pPr>
      <w:r w:rsidRPr="00EE5DA0">
        <w:rPr>
          <w:kern w:val="2"/>
          <w:sz w:val="21"/>
          <w:szCs w:val="21"/>
        </w:rPr>
        <w:t>Name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 </w:t>
      </w:r>
      <w:r w:rsidRPr="00EE5DA0">
        <w:rPr>
          <w:kern w:val="2"/>
          <w:sz w:val="21"/>
          <w:szCs w:val="21"/>
        </w:rPr>
        <w:t>Gender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Age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ID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</w:p>
    <w:p w14:paraId="02C61104" w14:textId="77777777" w:rsidR="00EE5DA0" w:rsidRPr="00EE5DA0" w:rsidRDefault="00EE5DA0" w:rsidP="00EE5DA0">
      <w:pPr>
        <w:widowControl w:val="0"/>
        <w:spacing w:line="240" w:lineRule="auto"/>
        <w:ind w:firstLineChars="400" w:firstLine="840"/>
        <w:jc w:val="both"/>
        <w:rPr>
          <w:kern w:val="2"/>
          <w:sz w:val="21"/>
          <w:szCs w:val="21"/>
          <w:u w:val="single"/>
        </w:rPr>
      </w:pPr>
    </w:p>
    <w:tbl>
      <w:tblPr>
        <w:tblStyle w:val="TableGrid"/>
        <w:tblW w:w="8481" w:type="dxa"/>
        <w:tblLook w:val="04A0" w:firstRow="1" w:lastRow="0" w:firstColumn="1" w:lastColumn="0" w:noHBand="0" w:noVBand="1"/>
      </w:tblPr>
      <w:tblGrid>
        <w:gridCol w:w="988"/>
        <w:gridCol w:w="959"/>
        <w:gridCol w:w="1089"/>
        <w:gridCol w:w="1089"/>
        <w:gridCol w:w="1089"/>
        <w:gridCol w:w="1089"/>
        <w:gridCol w:w="1089"/>
        <w:gridCol w:w="1089"/>
      </w:tblGrid>
      <w:tr w:rsidR="00EE5DA0" w:rsidRPr="00EE5DA0" w14:paraId="009C82C9" w14:textId="77777777" w:rsidTr="00790BA9">
        <w:trPr>
          <w:trHeight w:val="397"/>
        </w:trPr>
        <w:tc>
          <w:tcPr>
            <w:tcW w:w="84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7824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T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apering</w:t>
            </w:r>
            <w:r w:rsidRPr="00EE5DA0">
              <w:rPr>
                <w:kern w:val="2"/>
                <w:sz w:val="21"/>
                <w:szCs w:val="21"/>
              </w:rPr>
              <w:t xml:space="preserve"> schedule 20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mg</w:t>
            </w:r>
            <w:r w:rsidRPr="00EE5DA0">
              <w:rPr>
                <w:kern w:val="2"/>
                <w:sz w:val="21"/>
                <w:szCs w:val="21"/>
              </w:rPr>
              <w:t xml:space="preserve"> to 0mg (mg/day)</w:t>
            </w:r>
          </w:p>
        </w:tc>
      </w:tr>
      <w:tr w:rsidR="00EE5DA0" w:rsidRPr="00EE5DA0" w14:paraId="4396CEEE" w14:textId="77777777" w:rsidTr="00790BA9">
        <w:trPr>
          <w:trHeight w:val="397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F51FF9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57C7701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192338A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741255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1941C60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0B56011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D7471F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745342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34EE75C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3B29941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4522D15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3C56C5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27DA23D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20 mg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69EC27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20 mg</w:t>
            </w:r>
          </w:p>
        </w:tc>
      </w:tr>
      <w:tr w:rsidR="00EE5DA0" w:rsidRPr="00EE5DA0" w14:paraId="5C430B34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B8D64C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2</w:t>
            </w:r>
          </w:p>
        </w:tc>
        <w:tc>
          <w:tcPr>
            <w:tcW w:w="959" w:type="dxa"/>
          </w:tcPr>
          <w:p w14:paraId="4A607B8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270350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55AF037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3625CA3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62CBB13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B597F6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7378E9F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00B4328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1C03F6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5F23F82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01F3B54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7D7EB43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  <w:tc>
          <w:tcPr>
            <w:tcW w:w="1089" w:type="dxa"/>
            <w:vAlign w:val="center"/>
          </w:tcPr>
          <w:p w14:paraId="00D3B39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549E698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15 mg</w:t>
            </w:r>
          </w:p>
        </w:tc>
      </w:tr>
      <w:tr w:rsidR="00EE5DA0" w:rsidRPr="00EE5DA0" w14:paraId="7650A796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1311A0C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3</w:t>
            </w:r>
          </w:p>
        </w:tc>
        <w:tc>
          <w:tcPr>
            <w:tcW w:w="959" w:type="dxa"/>
          </w:tcPr>
          <w:p w14:paraId="2652F3A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75A07F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33F04E5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4FA67F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3573ABC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191AF7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3D05F8B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292482E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78BF287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587F644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2A378B2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2FE2455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1689E85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43A399D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</w:tr>
      <w:tr w:rsidR="00EE5DA0" w:rsidRPr="00EE5DA0" w14:paraId="3BCEFD31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F3A1C5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4</w:t>
            </w:r>
          </w:p>
        </w:tc>
        <w:tc>
          <w:tcPr>
            <w:tcW w:w="959" w:type="dxa"/>
          </w:tcPr>
          <w:p w14:paraId="435D9FA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9C29B0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39C2B28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7D472A5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2E31761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A8C730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3925942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71B0A5D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20D7A3A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0BAE9A2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445DC65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C8F5D4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02F9A2C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3DE6015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</w:tr>
      <w:tr w:rsidR="00EE5DA0" w:rsidRPr="00EE5DA0" w14:paraId="2ECC9228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ED4185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5</w:t>
            </w:r>
          </w:p>
        </w:tc>
        <w:tc>
          <w:tcPr>
            <w:tcW w:w="959" w:type="dxa"/>
          </w:tcPr>
          <w:p w14:paraId="79B5BB4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4BDDB90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14102AA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4B41B5E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2EBC88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1A783DE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11EAB6F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747A97A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1E18745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2B3376D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7062ABA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14613E6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71A3C98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3378727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</w:tr>
      <w:tr w:rsidR="00EE5DA0" w:rsidRPr="00EE5DA0" w14:paraId="23687ABD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790FC83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6</w:t>
            </w:r>
          </w:p>
        </w:tc>
        <w:tc>
          <w:tcPr>
            <w:tcW w:w="959" w:type="dxa"/>
          </w:tcPr>
          <w:p w14:paraId="6D80F55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075010B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259D68A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2C4053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5509CEB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44B853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10416C5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38E505D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451ED01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4A21F64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13F18ED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35014C1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vAlign w:val="center"/>
          </w:tcPr>
          <w:p w14:paraId="0DD09F2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1775F5E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46F4F1BE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7A395EE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7</w:t>
            </w:r>
          </w:p>
        </w:tc>
        <w:tc>
          <w:tcPr>
            <w:tcW w:w="959" w:type="dxa"/>
          </w:tcPr>
          <w:p w14:paraId="05F9BCC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8CAD18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77D47E8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E070F7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5FE9C70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2686817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11206A4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2398D47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91ADFE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570D37A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11CD01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3968EF8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09BB009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611765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7F069CC9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DEAEA9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8</w:t>
            </w:r>
          </w:p>
        </w:tc>
        <w:tc>
          <w:tcPr>
            <w:tcW w:w="959" w:type="dxa"/>
          </w:tcPr>
          <w:p w14:paraId="7836007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4ABCA0C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41700FE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031F4AE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6288E03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80ECAE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2A8B6C8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41CFDBC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5E30100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74E2C99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B5D37F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0238037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9EA1A8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508007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4C3F6685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BB9B6C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9</w:t>
            </w:r>
          </w:p>
        </w:tc>
        <w:tc>
          <w:tcPr>
            <w:tcW w:w="959" w:type="dxa"/>
          </w:tcPr>
          <w:p w14:paraId="5EA55ED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0934053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2BB9082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747A1BE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0B8D4A0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465ECC8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DD9684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5881603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654758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212D45D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60DDDAF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3A2631F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66578A5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47636C5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5D76BF9F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74CE94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10</w:t>
            </w:r>
          </w:p>
        </w:tc>
        <w:tc>
          <w:tcPr>
            <w:tcW w:w="959" w:type="dxa"/>
          </w:tcPr>
          <w:p w14:paraId="1C9D8D3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633FB46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DF88E1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636FC47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51D03D2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CC7D98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9F1561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1A801A0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3F73537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4654C1C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C9BFF0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4793D82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  <w:vAlign w:val="center"/>
          </w:tcPr>
          <w:p w14:paraId="0DD75E5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1A4B7F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7C38C9EA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2FA2168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11</w:t>
            </w:r>
          </w:p>
        </w:tc>
        <w:tc>
          <w:tcPr>
            <w:tcW w:w="959" w:type="dxa"/>
          </w:tcPr>
          <w:p w14:paraId="7846CB6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4EF5F52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CCA9EA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1434489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4D1112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538D137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66316CF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112E0F4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F0DF96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5</w:t>
            </w:r>
          </w:p>
          <w:p w14:paraId="4626BF7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78CDFA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526DAB5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4530AF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10D9525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57B528A7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29A70EF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12</w:t>
            </w:r>
          </w:p>
        </w:tc>
        <w:tc>
          <w:tcPr>
            <w:tcW w:w="959" w:type="dxa"/>
          </w:tcPr>
          <w:p w14:paraId="08F513F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3D0C7B9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2EF4AC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5114306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0E9181D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7F2DCA5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AB8A49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388F93E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772A6E6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5</w:t>
            </w:r>
          </w:p>
          <w:p w14:paraId="31D9F23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12E9DA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446399F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C16615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41A0FA7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</w:tbl>
    <w:p w14:paraId="5BE579D0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p w14:paraId="0D7F1707" w14:textId="77777777" w:rsidR="00EE5DA0" w:rsidRPr="00EE5DA0" w:rsidRDefault="00EE5DA0" w:rsidP="00EE5DA0">
      <w:pPr>
        <w:spacing w:line="240" w:lineRule="auto"/>
        <w:ind w:firstLineChars="0" w:firstLine="0"/>
        <w:rPr>
          <w:rFonts w:ascii="Calibri" w:hAnsi="Calibri"/>
          <w:kern w:val="2"/>
          <w:sz w:val="21"/>
        </w:rPr>
      </w:pPr>
      <w:r w:rsidRPr="00EE5DA0">
        <w:rPr>
          <w:rFonts w:ascii="Calibri" w:hAnsi="Calibri"/>
          <w:kern w:val="2"/>
          <w:sz w:val="21"/>
        </w:rPr>
        <w:br w:type="page"/>
      </w:r>
    </w:p>
    <w:p w14:paraId="5FA321B0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center"/>
        <w:rPr>
          <w:kern w:val="2"/>
          <w:sz w:val="21"/>
          <w:szCs w:val="21"/>
        </w:rPr>
      </w:pPr>
      <w:r w:rsidRPr="00EE5DA0">
        <w:rPr>
          <w:kern w:val="2"/>
          <w:sz w:val="21"/>
          <w:szCs w:val="21"/>
        </w:rPr>
        <w:lastRenderedPageBreak/>
        <w:t>Clinical trial of Glucocorticoids reduction and withdrawal in rheumatoid arthritis</w:t>
      </w:r>
    </w:p>
    <w:p w14:paraId="105034FB" w14:textId="77777777" w:rsidR="00EE5DA0" w:rsidRPr="00EE5DA0" w:rsidRDefault="00EE5DA0" w:rsidP="00EE5DA0">
      <w:pPr>
        <w:widowControl w:val="0"/>
        <w:spacing w:line="240" w:lineRule="auto"/>
        <w:ind w:firstLineChars="400" w:firstLine="840"/>
        <w:jc w:val="both"/>
        <w:rPr>
          <w:kern w:val="2"/>
          <w:sz w:val="21"/>
          <w:szCs w:val="21"/>
          <w:u w:val="single"/>
        </w:rPr>
      </w:pPr>
      <w:r w:rsidRPr="00EE5DA0">
        <w:rPr>
          <w:kern w:val="2"/>
          <w:sz w:val="21"/>
          <w:szCs w:val="21"/>
        </w:rPr>
        <w:t>Name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 </w:t>
      </w:r>
      <w:r w:rsidRPr="00EE5DA0">
        <w:rPr>
          <w:kern w:val="2"/>
          <w:sz w:val="21"/>
          <w:szCs w:val="21"/>
        </w:rPr>
        <w:t>Gender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Age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ID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</w:p>
    <w:p w14:paraId="700D4511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tbl>
      <w:tblPr>
        <w:tblStyle w:val="TableGrid"/>
        <w:tblW w:w="8481" w:type="dxa"/>
        <w:tblLook w:val="04A0" w:firstRow="1" w:lastRow="0" w:firstColumn="1" w:lastColumn="0" w:noHBand="0" w:noVBand="1"/>
      </w:tblPr>
      <w:tblGrid>
        <w:gridCol w:w="988"/>
        <w:gridCol w:w="959"/>
        <w:gridCol w:w="1089"/>
        <w:gridCol w:w="1089"/>
        <w:gridCol w:w="1089"/>
        <w:gridCol w:w="1089"/>
        <w:gridCol w:w="1089"/>
        <w:gridCol w:w="1089"/>
      </w:tblGrid>
      <w:tr w:rsidR="00EE5DA0" w:rsidRPr="00EE5DA0" w14:paraId="7D6740B1" w14:textId="77777777" w:rsidTr="00790BA9">
        <w:trPr>
          <w:trHeight w:val="397"/>
        </w:trPr>
        <w:tc>
          <w:tcPr>
            <w:tcW w:w="84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F8CB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T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apering</w:t>
            </w:r>
            <w:r w:rsidRPr="00EE5DA0">
              <w:rPr>
                <w:kern w:val="2"/>
                <w:sz w:val="21"/>
                <w:szCs w:val="21"/>
              </w:rPr>
              <w:t xml:space="preserve"> schedule 10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mg</w:t>
            </w:r>
            <w:r w:rsidRPr="00EE5DA0">
              <w:rPr>
                <w:kern w:val="2"/>
                <w:sz w:val="21"/>
                <w:szCs w:val="21"/>
              </w:rPr>
              <w:t xml:space="preserve"> to 0mg (mg/day)</w:t>
            </w:r>
          </w:p>
        </w:tc>
      </w:tr>
      <w:tr w:rsidR="00EE5DA0" w:rsidRPr="00EE5DA0" w14:paraId="613A4632" w14:textId="77777777" w:rsidTr="00790BA9">
        <w:trPr>
          <w:trHeight w:val="397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D29C72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46CAF35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2E75E3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311795D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70DB416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667E08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A1DA78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5EB0FC5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46CDCA8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5FE09CD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46ED326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14B46F6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6922297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5E9DA7C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10 mg</w:t>
            </w:r>
          </w:p>
        </w:tc>
      </w:tr>
      <w:tr w:rsidR="00EE5DA0" w:rsidRPr="00EE5DA0" w14:paraId="0A2B266B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13A3E24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2</w:t>
            </w:r>
          </w:p>
        </w:tc>
        <w:tc>
          <w:tcPr>
            <w:tcW w:w="959" w:type="dxa"/>
          </w:tcPr>
          <w:p w14:paraId="112B954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00AB17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4545FE1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93086A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45A987A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13C6289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340F628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4D428CD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0D21BA6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61F8878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1675751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331A65D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16C1216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10 mg</w:t>
            </w:r>
          </w:p>
        </w:tc>
      </w:tr>
      <w:tr w:rsidR="00EE5DA0" w:rsidRPr="00EE5DA0" w14:paraId="3B9FC554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46D7A9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3</w:t>
            </w:r>
          </w:p>
        </w:tc>
        <w:tc>
          <w:tcPr>
            <w:tcW w:w="959" w:type="dxa"/>
          </w:tcPr>
          <w:p w14:paraId="6705A52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E9E04B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6F27ACC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601B64D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15F9832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20281A6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3D888DB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3AB2AD0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73A5D5A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3C02C3F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512468B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7CD3199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989842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10 mg</w:t>
            </w:r>
          </w:p>
        </w:tc>
      </w:tr>
      <w:tr w:rsidR="00EE5DA0" w:rsidRPr="00EE5DA0" w14:paraId="2F02AD1B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7B61F65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4</w:t>
            </w:r>
          </w:p>
        </w:tc>
        <w:tc>
          <w:tcPr>
            <w:tcW w:w="959" w:type="dxa"/>
          </w:tcPr>
          <w:p w14:paraId="783444B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083DFE7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D582C8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4AB0A58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75CA591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6EC8EAF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2CEC2D7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7B98758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22E0E92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295E1B0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1A3F671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0D62696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10 mg</w:t>
            </w:r>
          </w:p>
        </w:tc>
        <w:tc>
          <w:tcPr>
            <w:tcW w:w="1089" w:type="dxa"/>
          </w:tcPr>
          <w:p w14:paraId="1373111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4062F2A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138D2462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14B7BB8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5</w:t>
            </w:r>
          </w:p>
        </w:tc>
        <w:tc>
          <w:tcPr>
            <w:tcW w:w="959" w:type="dxa"/>
          </w:tcPr>
          <w:p w14:paraId="67A0FD6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26266BC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2B027C5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196868B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5586629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1F81FFF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5945AC4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60EE075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269B6FC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341B74A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1C577C0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633D929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C2ED08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3B03958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60D6CECD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28B9752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6</w:t>
            </w:r>
          </w:p>
        </w:tc>
        <w:tc>
          <w:tcPr>
            <w:tcW w:w="959" w:type="dxa"/>
          </w:tcPr>
          <w:p w14:paraId="6DCF4F4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45220E6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69009C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1ED4924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5BFD80D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2744B56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11EF656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2812742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66FF553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6C75C0C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7C7268C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4C2AF20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269334D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785E9DC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0C41415A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2BC878A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7</w:t>
            </w:r>
          </w:p>
        </w:tc>
        <w:tc>
          <w:tcPr>
            <w:tcW w:w="959" w:type="dxa"/>
          </w:tcPr>
          <w:p w14:paraId="44C93A8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6D7AFD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B82115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</w:tc>
        <w:tc>
          <w:tcPr>
            <w:tcW w:w="1089" w:type="dxa"/>
          </w:tcPr>
          <w:p w14:paraId="57E10E9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6FFA006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64EEAD8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33834DB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F481D4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1C97D31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07899F8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45B8C74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CC2614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281A191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</w:tr>
      <w:tr w:rsidR="00EE5DA0" w:rsidRPr="00EE5DA0" w14:paraId="663B2A32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E74E3C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8</w:t>
            </w:r>
          </w:p>
        </w:tc>
        <w:tc>
          <w:tcPr>
            <w:tcW w:w="959" w:type="dxa"/>
          </w:tcPr>
          <w:p w14:paraId="2553FB9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21E80B6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E0A3AB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497A950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7EB5247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0645803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35394D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2882E3E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406E44A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614B85F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95E43E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205F7DC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5 mg</w:t>
            </w:r>
          </w:p>
        </w:tc>
        <w:tc>
          <w:tcPr>
            <w:tcW w:w="1089" w:type="dxa"/>
          </w:tcPr>
          <w:p w14:paraId="0A6865F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21BF96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473674AB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6CEBB3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9</w:t>
            </w:r>
          </w:p>
        </w:tc>
        <w:tc>
          <w:tcPr>
            <w:tcW w:w="959" w:type="dxa"/>
          </w:tcPr>
          <w:p w14:paraId="43F050B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556723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068CF7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1FEB210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A5FEB5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6CD4D0A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B55ABA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60A5F6D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9FC38A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3C172E1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60513CF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279CCA8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512DEC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7FFA7A6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361F5698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F26A74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10</w:t>
            </w:r>
          </w:p>
        </w:tc>
        <w:tc>
          <w:tcPr>
            <w:tcW w:w="959" w:type="dxa"/>
          </w:tcPr>
          <w:p w14:paraId="58EB280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06A7B7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200F5A8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0811904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24D9422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3DCB686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F71CF0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0C20FB1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684C90B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5C59B37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847ED3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7A65691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F7E9F0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57A6D3F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7F5B14EA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6B49DC3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11</w:t>
            </w:r>
          </w:p>
        </w:tc>
        <w:tc>
          <w:tcPr>
            <w:tcW w:w="959" w:type="dxa"/>
          </w:tcPr>
          <w:p w14:paraId="0B91D90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5400AC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4EB673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45E27B1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C984B3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19894EA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39A0FF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0863474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63B252B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5</w:t>
            </w:r>
          </w:p>
          <w:p w14:paraId="4B1D4F1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E6F054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442B822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42C5BC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44C9735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5E2F01DF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643E515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12</w:t>
            </w:r>
          </w:p>
        </w:tc>
        <w:tc>
          <w:tcPr>
            <w:tcW w:w="959" w:type="dxa"/>
          </w:tcPr>
          <w:p w14:paraId="45C2511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4AADAFD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043F350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07E12AC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6433C03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3062756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C3E74F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131AEAD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0AAF5D2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5</w:t>
            </w:r>
          </w:p>
          <w:p w14:paraId="0494382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53A9AA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744C409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C5638E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02D2706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</w:tbl>
    <w:p w14:paraId="4C67BBC7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p w14:paraId="429BA420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p w14:paraId="67F42981" w14:textId="77777777" w:rsidR="00EE5DA0" w:rsidRPr="00EE5DA0" w:rsidRDefault="00EE5DA0" w:rsidP="00EE5DA0">
      <w:pPr>
        <w:spacing w:line="240" w:lineRule="auto"/>
        <w:ind w:firstLineChars="0" w:firstLine="0"/>
        <w:rPr>
          <w:rFonts w:ascii="Calibri" w:hAnsi="Calibri"/>
          <w:kern w:val="2"/>
          <w:sz w:val="21"/>
        </w:rPr>
      </w:pPr>
      <w:r w:rsidRPr="00EE5DA0">
        <w:rPr>
          <w:rFonts w:ascii="Calibri" w:hAnsi="Calibri"/>
          <w:kern w:val="2"/>
          <w:sz w:val="21"/>
        </w:rPr>
        <w:br w:type="page"/>
      </w:r>
    </w:p>
    <w:p w14:paraId="1CE91774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center"/>
        <w:rPr>
          <w:kern w:val="2"/>
          <w:sz w:val="21"/>
          <w:szCs w:val="21"/>
        </w:rPr>
      </w:pPr>
      <w:r w:rsidRPr="00EE5DA0">
        <w:rPr>
          <w:kern w:val="2"/>
          <w:sz w:val="21"/>
          <w:szCs w:val="21"/>
        </w:rPr>
        <w:lastRenderedPageBreak/>
        <w:t>Clinical trial of Glucocorticoids reduction and withdrawal in rheumatoid arthritis</w:t>
      </w:r>
    </w:p>
    <w:p w14:paraId="35356B99" w14:textId="77777777" w:rsidR="00EE5DA0" w:rsidRPr="00EE5DA0" w:rsidRDefault="00EE5DA0" w:rsidP="00EE5DA0">
      <w:pPr>
        <w:widowControl w:val="0"/>
        <w:spacing w:line="240" w:lineRule="auto"/>
        <w:ind w:firstLineChars="400" w:firstLine="840"/>
        <w:jc w:val="both"/>
        <w:rPr>
          <w:kern w:val="2"/>
          <w:sz w:val="21"/>
          <w:szCs w:val="21"/>
          <w:u w:val="single"/>
        </w:rPr>
      </w:pPr>
      <w:r w:rsidRPr="00EE5DA0">
        <w:rPr>
          <w:kern w:val="2"/>
          <w:sz w:val="21"/>
          <w:szCs w:val="21"/>
        </w:rPr>
        <w:t>Name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 </w:t>
      </w:r>
      <w:r w:rsidRPr="00EE5DA0">
        <w:rPr>
          <w:kern w:val="2"/>
          <w:sz w:val="21"/>
          <w:szCs w:val="21"/>
        </w:rPr>
        <w:t>Gender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Age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  <w:r w:rsidRPr="00EE5DA0">
        <w:rPr>
          <w:kern w:val="2"/>
          <w:sz w:val="21"/>
          <w:szCs w:val="21"/>
        </w:rPr>
        <w:t>ID</w:t>
      </w:r>
      <w:r w:rsidRPr="00EE5DA0">
        <w:rPr>
          <w:kern w:val="2"/>
          <w:sz w:val="21"/>
          <w:szCs w:val="21"/>
        </w:rPr>
        <w:t>：</w:t>
      </w:r>
      <w:r w:rsidRPr="00EE5DA0">
        <w:rPr>
          <w:kern w:val="2"/>
          <w:sz w:val="21"/>
          <w:szCs w:val="21"/>
          <w:u w:val="single"/>
        </w:rPr>
        <w:t xml:space="preserve">       </w:t>
      </w:r>
    </w:p>
    <w:p w14:paraId="5D6D97BC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tbl>
      <w:tblPr>
        <w:tblStyle w:val="TableGrid"/>
        <w:tblW w:w="8481" w:type="dxa"/>
        <w:tblLook w:val="04A0" w:firstRow="1" w:lastRow="0" w:firstColumn="1" w:lastColumn="0" w:noHBand="0" w:noVBand="1"/>
      </w:tblPr>
      <w:tblGrid>
        <w:gridCol w:w="988"/>
        <w:gridCol w:w="959"/>
        <w:gridCol w:w="1089"/>
        <w:gridCol w:w="1089"/>
        <w:gridCol w:w="1089"/>
        <w:gridCol w:w="1089"/>
        <w:gridCol w:w="1089"/>
        <w:gridCol w:w="1089"/>
      </w:tblGrid>
      <w:tr w:rsidR="00EE5DA0" w:rsidRPr="00EE5DA0" w14:paraId="1529BC8D" w14:textId="77777777" w:rsidTr="00790BA9">
        <w:trPr>
          <w:trHeight w:val="397"/>
        </w:trPr>
        <w:tc>
          <w:tcPr>
            <w:tcW w:w="84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2E84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T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apering</w:t>
            </w:r>
            <w:r w:rsidRPr="00EE5DA0">
              <w:rPr>
                <w:kern w:val="2"/>
                <w:sz w:val="21"/>
                <w:szCs w:val="21"/>
              </w:rPr>
              <w:t xml:space="preserve"> schedule ___</w:t>
            </w:r>
            <w:r w:rsidRPr="00EE5DA0">
              <w:rPr>
                <w:rFonts w:hint="eastAsia"/>
                <w:kern w:val="2"/>
                <w:sz w:val="21"/>
                <w:szCs w:val="21"/>
              </w:rPr>
              <w:t>mg</w:t>
            </w:r>
            <w:r w:rsidRPr="00EE5DA0">
              <w:rPr>
                <w:kern w:val="2"/>
                <w:sz w:val="21"/>
                <w:szCs w:val="21"/>
              </w:rPr>
              <w:t xml:space="preserve"> to ___mg (mg/day)</w:t>
            </w:r>
          </w:p>
          <w:p w14:paraId="7D74E11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b/>
                <w:kern w:val="2"/>
                <w:sz w:val="21"/>
                <w:szCs w:val="21"/>
              </w:rPr>
            </w:pPr>
            <w:r w:rsidRPr="00EE5DA0">
              <w:rPr>
                <w:b/>
                <w:kern w:val="2"/>
                <w:sz w:val="21"/>
                <w:szCs w:val="21"/>
              </w:rPr>
              <w:t>The researcher is asked to fill in the following table carefully when CG tapering not go well.</w:t>
            </w:r>
          </w:p>
          <w:p w14:paraId="07EC73F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4FA4CF6F" w14:textId="77777777" w:rsidTr="00790BA9">
        <w:trPr>
          <w:trHeight w:val="397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D331D5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2CF8EA8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6449C36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CDA7DD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651A941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47B13C3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55F9A0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FA4605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1011088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88106E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08F36A7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D4761A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367AB73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1CD26CC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 mg</w:t>
            </w:r>
          </w:p>
        </w:tc>
      </w:tr>
      <w:tr w:rsidR="00EE5DA0" w:rsidRPr="00EE5DA0" w14:paraId="59A7E285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0B6C2C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2</w:t>
            </w:r>
          </w:p>
        </w:tc>
        <w:tc>
          <w:tcPr>
            <w:tcW w:w="959" w:type="dxa"/>
          </w:tcPr>
          <w:p w14:paraId="7E5BCE0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22FC763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A4F982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6A8D2C9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4F58D6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1B3F7B3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D67E1E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45520F5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782468A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5</w:t>
            </w:r>
          </w:p>
          <w:p w14:paraId="27D0CBC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0257E5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096D61B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449AE1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 mg</w:t>
            </w:r>
          </w:p>
        </w:tc>
      </w:tr>
      <w:tr w:rsidR="00EE5DA0" w:rsidRPr="00EE5DA0" w14:paraId="2304BF53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18A9FD6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3</w:t>
            </w:r>
          </w:p>
        </w:tc>
        <w:tc>
          <w:tcPr>
            <w:tcW w:w="959" w:type="dxa"/>
          </w:tcPr>
          <w:p w14:paraId="4C6C3B2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6F25367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01A7F03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2B643A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54ED5F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C73E1D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04AD2EE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02EC6C2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2FD8B5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13D6DEB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352B3B7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6944EE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2A36FC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     mg</w:t>
            </w:r>
          </w:p>
        </w:tc>
      </w:tr>
      <w:tr w:rsidR="00EE5DA0" w:rsidRPr="00EE5DA0" w14:paraId="5806B17A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82CA14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4</w:t>
            </w:r>
          </w:p>
        </w:tc>
        <w:tc>
          <w:tcPr>
            <w:tcW w:w="959" w:type="dxa"/>
          </w:tcPr>
          <w:p w14:paraId="3334F21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11395F5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10C2CE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B247E8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3215DEC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0C0F34F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3E6F603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51CBD7B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41F028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04B11C1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98E409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014FE1B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709286D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404CA94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</w:tr>
      <w:tr w:rsidR="00EE5DA0" w:rsidRPr="00EE5DA0" w14:paraId="24FFF7DB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13D3875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Week </w:t>
            </w:r>
          </w:p>
        </w:tc>
        <w:tc>
          <w:tcPr>
            <w:tcW w:w="959" w:type="dxa"/>
          </w:tcPr>
          <w:p w14:paraId="34FCBFC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F56B3B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C3AA0E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103B4A5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DA064B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1D45A52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3DD20E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254535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B31F14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76011AA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2367B8C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D27A05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543F672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1F65F1F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</w:tr>
      <w:tr w:rsidR="00EE5DA0" w:rsidRPr="00EE5DA0" w14:paraId="773AC158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0AD45AB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6</w:t>
            </w:r>
          </w:p>
        </w:tc>
        <w:tc>
          <w:tcPr>
            <w:tcW w:w="959" w:type="dxa"/>
          </w:tcPr>
          <w:p w14:paraId="0FA8BCE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763BA0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27E40BF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72ABB46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4034E40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481CD04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46E6D8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6B6C05E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2A2AEAB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4B7B8E7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5E14CA6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EA608E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22B0F2F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7966C90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</w:tr>
      <w:tr w:rsidR="00EE5DA0" w:rsidRPr="00EE5DA0" w14:paraId="52CA901F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241848F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7</w:t>
            </w:r>
          </w:p>
        </w:tc>
        <w:tc>
          <w:tcPr>
            <w:tcW w:w="959" w:type="dxa"/>
          </w:tcPr>
          <w:p w14:paraId="52B469F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6E52566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7C9FBF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</w:tc>
        <w:tc>
          <w:tcPr>
            <w:tcW w:w="1089" w:type="dxa"/>
          </w:tcPr>
          <w:p w14:paraId="4AD5373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70B4CB3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2E4F5B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04B252C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81D8C9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30A6FB2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10FD1A6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8E9923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139C254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84FA71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</w:tr>
      <w:tr w:rsidR="00EE5DA0" w:rsidRPr="00EE5DA0" w14:paraId="5DD4CF5C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4007E2E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8</w:t>
            </w:r>
          </w:p>
        </w:tc>
        <w:tc>
          <w:tcPr>
            <w:tcW w:w="959" w:type="dxa"/>
          </w:tcPr>
          <w:p w14:paraId="0997C7F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1EDF8D6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01414CA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4125F25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67CEC76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02C3960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45F507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779E37A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0BCAC7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7D63E40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7C2FA4B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4ACF58C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 mg</w:t>
            </w:r>
          </w:p>
        </w:tc>
        <w:tc>
          <w:tcPr>
            <w:tcW w:w="1089" w:type="dxa"/>
          </w:tcPr>
          <w:p w14:paraId="0F8E733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6E7989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7C7972E0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4823F0B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9</w:t>
            </w:r>
          </w:p>
        </w:tc>
        <w:tc>
          <w:tcPr>
            <w:tcW w:w="959" w:type="dxa"/>
          </w:tcPr>
          <w:p w14:paraId="25D64C5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293C41E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07B85A7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467429A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16EC70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41D55B5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11CDF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3BC6AAF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F9882F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28E620E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F88A3C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57FF875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00F81F7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49DB488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60C6E419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5A38E3E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Week </w:t>
            </w:r>
          </w:p>
        </w:tc>
        <w:tc>
          <w:tcPr>
            <w:tcW w:w="959" w:type="dxa"/>
          </w:tcPr>
          <w:p w14:paraId="538BD76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36D2828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E52F4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2</w:t>
            </w:r>
          </w:p>
          <w:p w14:paraId="2754B62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7DBCDF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3</w:t>
            </w:r>
          </w:p>
          <w:p w14:paraId="4678EBC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27FAC92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4</w:t>
            </w:r>
          </w:p>
          <w:p w14:paraId="5B03A10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5465F4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 xml:space="preserve">Day </w:t>
            </w:r>
          </w:p>
          <w:p w14:paraId="67C2857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2C87933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6</w:t>
            </w:r>
          </w:p>
          <w:p w14:paraId="6828063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6283464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7</w:t>
            </w:r>
          </w:p>
          <w:p w14:paraId="612B9A2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161B6579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492989E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11</w:t>
            </w:r>
          </w:p>
        </w:tc>
        <w:tc>
          <w:tcPr>
            <w:tcW w:w="959" w:type="dxa"/>
          </w:tcPr>
          <w:p w14:paraId="599CD95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714B61D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73F5FAA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3E9EC33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6BB5203A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1EA230D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F38144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356DAFEC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C02ADF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 xml:space="preserve">Day </w:t>
            </w:r>
          </w:p>
          <w:p w14:paraId="1DD82C7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092F1F1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6FC75B03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DFB76C1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43079CE9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  <w:tr w:rsidR="00EE5DA0" w:rsidRPr="00EE5DA0" w14:paraId="184F8775" w14:textId="77777777" w:rsidTr="00790BA9">
        <w:trPr>
          <w:trHeight w:val="397"/>
        </w:trPr>
        <w:tc>
          <w:tcPr>
            <w:tcW w:w="988" w:type="dxa"/>
            <w:vAlign w:val="center"/>
          </w:tcPr>
          <w:p w14:paraId="341089B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Week 12</w:t>
            </w:r>
          </w:p>
        </w:tc>
        <w:tc>
          <w:tcPr>
            <w:tcW w:w="959" w:type="dxa"/>
          </w:tcPr>
          <w:p w14:paraId="79809C4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  <w:r w:rsidRPr="00EE5DA0">
              <w:rPr>
                <w:kern w:val="2"/>
                <w:sz w:val="21"/>
                <w:szCs w:val="21"/>
              </w:rPr>
              <w:t>Day 1</w:t>
            </w:r>
          </w:p>
          <w:p w14:paraId="55F94037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6215CC4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2</w:t>
            </w:r>
          </w:p>
          <w:p w14:paraId="58F09C6D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1ADD78B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3</w:t>
            </w:r>
          </w:p>
          <w:p w14:paraId="2532B01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249A058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4</w:t>
            </w:r>
          </w:p>
          <w:p w14:paraId="43D1BA3E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5FE2C5F2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 xml:space="preserve">Day </w:t>
            </w:r>
          </w:p>
          <w:p w14:paraId="19D0C48F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79116E26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6</w:t>
            </w:r>
          </w:p>
          <w:p w14:paraId="2CBB9D98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4999860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rFonts w:ascii="Calibri" w:hAnsi="Calibri"/>
                <w:kern w:val="2"/>
                <w:sz w:val="21"/>
              </w:rPr>
            </w:pPr>
            <w:r w:rsidRPr="00EE5DA0">
              <w:rPr>
                <w:rFonts w:ascii="Calibri" w:hAnsi="Calibri"/>
                <w:kern w:val="2"/>
                <w:sz w:val="21"/>
              </w:rPr>
              <w:t>Day 7</w:t>
            </w:r>
          </w:p>
          <w:p w14:paraId="037771A5" w14:textId="77777777" w:rsidR="00EE5DA0" w:rsidRPr="00EE5DA0" w:rsidRDefault="00EE5DA0" w:rsidP="00EE5DA0">
            <w:pPr>
              <w:spacing w:line="240" w:lineRule="auto"/>
              <w:ind w:firstLineChars="0" w:firstLine="0"/>
              <w:rPr>
                <w:kern w:val="2"/>
                <w:sz w:val="21"/>
                <w:szCs w:val="21"/>
              </w:rPr>
            </w:pPr>
          </w:p>
        </w:tc>
      </w:tr>
    </w:tbl>
    <w:p w14:paraId="3E0C560A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p w14:paraId="7A4DA2DC" w14:textId="77777777" w:rsidR="00EE5DA0" w:rsidRPr="00EE5DA0" w:rsidRDefault="00EE5DA0" w:rsidP="00EE5DA0">
      <w:pPr>
        <w:widowControl w:val="0"/>
        <w:spacing w:line="240" w:lineRule="auto"/>
        <w:ind w:firstLineChars="0" w:firstLine="0"/>
        <w:jc w:val="both"/>
        <w:rPr>
          <w:rFonts w:ascii="Calibri" w:hAnsi="Calibri"/>
          <w:kern w:val="2"/>
          <w:sz w:val="21"/>
        </w:rPr>
      </w:pPr>
    </w:p>
    <w:p w14:paraId="70B8DB8B" w14:textId="77777777" w:rsidR="00EE5DA0" w:rsidRDefault="00EE5DA0" w:rsidP="008137F3">
      <w:pPr>
        <w:ind w:firstLine="480"/>
        <w:rPr>
          <w:color w:val="000000" w:themeColor="text1"/>
        </w:rPr>
      </w:pPr>
    </w:p>
    <w:p w14:paraId="563D8D57" w14:textId="12642B0F" w:rsidR="00872564" w:rsidRDefault="00872564" w:rsidP="008137F3">
      <w:pPr>
        <w:ind w:firstLine="480"/>
        <w:rPr>
          <w:color w:val="000000" w:themeColor="text1"/>
        </w:rPr>
      </w:pPr>
    </w:p>
    <w:p w14:paraId="7D3365FC" w14:textId="77777777" w:rsidR="00EE5DA0" w:rsidRDefault="00EE5DA0" w:rsidP="008137F3">
      <w:pPr>
        <w:ind w:firstLine="480"/>
        <w:rPr>
          <w:color w:val="000000" w:themeColor="text1"/>
        </w:rPr>
      </w:pPr>
    </w:p>
    <w:p w14:paraId="06547AE7" w14:textId="77777777" w:rsidR="006E1B53" w:rsidRDefault="00D2644E" w:rsidP="006E1B53">
      <w:pPr>
        <w:widowControl w:val="0"/>
        <w:autoSpaceDE w:val="0"/>
        <w:autoSpaceDN w:val="0"/>
        <w:adjustRightInd w:val="0"/>
        <w:spacing w:line="240" w:lineRule="auto"/>
        <w:ind w:firstLineChars="0" w:firstLine="0"/>
        <w:rPr>
          <w:rFonts w:eastAsiaTheme="minorEastAsia"/>
        </w:rPr>
      </w:pPr>
      <w:r>
        <w:rPr>
          <w:bCs/>
          <w:color w:val="000000" w:themeColor="text1"/>
          <w:spacing w:val="6"/>
        </w:rPr>
        <w:fldChar w:fldCharType="begin"/>
      </w:r>
      <w:r>
        <w:rPr>
          <w:bCs/>
          <w:color w:val="000000" w:themeColor="text1"/>
          <w:spacing w:val="6"/>
        </w:rPr>
        <w:instrText xml:space="preserve"> ADDIN NE.Bib</w:instrText>
      </w:r>
      <w:r>
        <w:rPr>
          <w:bCs/>
          <w:color w:val="000000" w:themeColor="text1"/>
          <w:spacing w:val="6"/>
        </w:rPr>
        <w:fldChar w:fldCharType="separate"/>
      </w:r>
    </w:p>
    <w:p w14:paraId="71FBB48D" w14:textId="77777777" w:rsidR="006E1B53" w:rsidRDefault="006E1B53" w:rsidP="006E1B53">
      <w:pPr>
        <w:widowControl w:val="0"/>
        <w:autoSpaceDE w:val="0"/>
        <w:autoSpaceDN w:val="0"/>
        <w:adjustRightInd w:val="0"/>
        <w:spacing w:line="240" w:lineRule="auto"/>
        <w:ind w:firstLineChars="0" w:firstLine="0"/>
        <w:rPr>
          <w:rFonts w:eastAsiaTheme="minorEastAsia"/>
        </w:rPr>
      </w:pPr>
      <w:r>
        <w:rPr>
          <w:rFonts w:eastAsiaTheme="minorEastAsia"/>
          <w:b/>
          <w:bCs/>
          <w:color w:val="000000"/>
        </w:rPr>
        <w:t>References</w:t>
      </w:r>
    </w:p>
    <w:p w14:paraId="604A6DBF" w14:textId="77777777" w:rsidR="006E1B53" w:rsidRDefault="006E1B53" w:rsidP="006E1B53">
      <w:pPr>
        <w:widowControl w:val="0"/>
        <w:autoSpaceDE w:val="0"/>
        <w:autoSpaceDN w:val="0"/>
        <w:adjustRightInd w:val="0"/>
        <w:spacing w:line="240" w:lineRule="auto"/>
        <w:ind w:firstLineChars="0" w:firstLine="0"/>
        <w:jc w:val="both"/>
        <w:rPr>
          <w:rFonts w:eastAsiaTheme="minorEastAsia"/>
        </w:rPr>
      </w:pPr>
      <w:r>
        <w:rPr>
          <w:rFonts w:eastAsiaTheme="minorEastAsia"/>
          <w:color w:val="000000"/>
          <w:sz w:val="20"/>
          <w:szCs w:val="20"/>
        </w:rPr>
        <w:t xml:space="preserve">1. </w:t>
      </w:r>
      <w:bookmarkStart w:id="0" w:name="_nebAB4C5EC1_DA87_4566_AB86_870DE4CA0453"/>
      <w:r>
        <w:rPr>
          <w:rFonts w:eastAsiaTheme="minorEastAsia"/>
          <w:color w:val="000000"/>
          <w:sz w:val="20"/>
          <w:szCs w:val="20"/>
        </w:rPr>
        <w:t xml:space="preserve">Qian J, Hailong W, Xun G and Chenggui L: Guidelines of Diagnosis and Treatment of Rheumatoid Arthritis Disease and Syndrome Combination. </w:t>
      </w:r>
      <w:r>
        <w:rPr>
          <w:rFonts w:eastAsiaTheme="minorEastAsia"/>
          <w:i/>
          <w:iCs/>
          <w:color w:val="000000"/>
          <w:sz w:val="20"/>
          <w:szCs w:val="20"/>
        </w:rPr>
        <w:t>J. Tradit. Chin. Med.</w:t>
      </w:r>
      <w:r>
        <w:rPr>
          <w:rFonts w:eastAsiaTheme="minorEastAsia"/>
          <w:color w:val="000000"/>
          <w:sz w:val="20"/>
          <w:szCs w:val="20"/>
        </w:rPr>
        <w:t>, 59(20), 1794-1800 (2018) doi:10.13288/j.11-2166/r.2018.20.018</w:t>
      </w:r>
      <w:bookmarkEnd w:id="0"/>
    </w:p>
    <w:p w14:paraId="0878AB08" w14:textId="191BB869" w:rsidR="006E1B53" w:rsidRPr="00872564" w:rsidRDefault="00D2644E" w:rsidP="006E1B53">
      <w:pPr>
        <w:widowControl w:val="0"/>
        <w:autoSpaceDE w:val="0"/>
        <w:autoSpaceDN w:val="0"/>
        <w:adjustRightInd w:val="0"/>
        <w:spacing w:line="240" w:lineRule="auto"/>
        <w:ind w:firstLineChars="0" w:firstLine="0"/>
        <w:rPr>
          <w:bCs/>
          <w:color w:val="000000" w:themeColor="text1"/>
          <w:spacing w:val="6"/>
        </w:rPr>
      </w:pPr>
      <w:r>
        <w:rPr>
          <w:bCs/>
          <w:color w:val="000000" w:themeColor="text1"/>
          <w:spacing w:val="6"/>
        </w:rPr>
        <w:fldChar w:fldCharType="end"/>
      </w:r>
      <w:r w:rsidR="006E1B53" w:rsidRPr="00872564">
        <w:rPr>
          <w:bCs/>
          <w:color w:val="000000" w:themeColor="text1"/>
          <w:spacing w:val="6"/>
        </w:rPr>
        <w:t xml:space="preserve"> </w:t>
      </w:r>
    </w:p>
    <w:p w14:paraId="27D499DF" w14:textId="7A2C3C5B" w:rsidR="00872564" w:rsidRPr="00872564" w:rsidRDefault="00872564" w:rsidP="00D2644E">
      <w:pPr>
        <w:ind w:firstLine="504"/>
        <w:rPr>
          <w:bCs/>
          <w:color w:val="000000" w:themeColor="text1"/>
          <w:spacing w:val="6"/>
        </w:rPr>
      </w:pPr>
    </w:p>
    <w:sectPr w:rsidR="00872564" w:rsidRPr="00872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6489" w14:textId="77777777" w:rsidR="00664CA5" w:rsidRDefault="00664CA5" w:rsidP="00E33DB5">
      <w:pPr>
        <w:spacing w:line="240" w:lineRule="auto"/>
        <w:ind w:firstLine="480"/>
      </w:pPr>
      <w:r>
        <w:separator/>
      </w:r>
    </w:p>
  </w:endnote>
  <w:endnote w:type="continuationSeparator" w:id="0">
    <w:p w14:paraId="4201FB82" w14:textId="77777777" w:rsidR="00664CA5" w:rsidRDefault="00664CA5" w:rsidP="00E33DB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253A" w14:textId="22E4D768" w:rsidR="009D2FFC" w:rsidRDefault="004A5FE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2871AB" wp14:editId="10BCB5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55193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CD530" w14:textId="3D5B4DA2" w:rsidR="004A5FEF" w:rsidRPr="004A5FEF" w:rsidRDefault="004A5FEF" w:rsidP="004A5FE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5F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871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0CD530" w14:textId="3D5B4DA2" w:rsidR="004A5FEF" w:rsidRPr="004A5FEF" w:rsidRDefault="004A5FEF" w:rsidP="004A5FE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5F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F3A7" w14:textId="7FCA7921" w:rsidR="009D2FFC" w:rsidRDefault="004A5FE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95EFCF" wp14:editId="2C87F5BF">
              <wp:simplePos x="1146629" y="98624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070671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0E2A9" w14:textId="2734249E" w:rsidR="004A5FEF" w:rsidRPr="004A5FEF" w:rsidRDefault="004A5FEF" w:rsidP="004A5FE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5F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5EF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FF0E2A9" w14:textId="2734249E" w:rsidR="004A5FEF" w:rsidRPr="004A5FEF" w:rsidRDefault="004A5FEF" w:rsidP="004A5FE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5F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1B97" w14:textId="422F619A" w:rsidR="009D2FFC" w:rsidRDefault="004A5FE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C01D4C" wp14:editId="7B9B5D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226498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DB507" w14:textId="08F6AD61" w:rsidR="004A5FEF" w:rsidRPr="004A5FEF" w:rsidRDefault="004A5FEF" w:rsidP="004A5FE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5F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1D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F5DB507" w14:textId="08F6AD61" w:rsidR="004A5FEF" w:rsidRPr="004A5FEF" w:rsidRDefault="004A5FEF" w:rsidP="004A5FE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5F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77A8" w14:textId="77777777" w:rsidR="00664CA5" w:rsidRDefault="00664CA5" w:rsidP="00E33DB5">
      <w:pPr>
        <w:spacing w:line="240" w:lineRule="auto"/>
        <w:ind w:firstLine="480"/>
      </w:pPr>
      <w:r>
        <w:separator/>
      </w:r>
    </w:p>
  </w:footnote>
  <w:footnote w:type="continuationSeparator" w:id="0">
    <w:p w14:paraId="49C07C49" w14:textId="77777777" w:rsidR="00664CA5" w:rsidRDefault="00664CA5" w:rsidP="00E33DB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2932" w14:textId="77777777" w:rsidR="009D2FFC" w:rsidRDefault="009D2FF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C0A5" w14:textId="77777777" w:rsidR="009D2FFC" w:rsidRDefault="009D2FFC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8442" w14:textId="77777777" w:rsidR="009D2FFC" w:rsidRDefault="009D2FF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BC592"/>
    <w:multiLevelType w:val="singleLevel"/>
    <w:tmpl w:val="A00BC592"/>
    <w:lvl w:ilvl="0">
      <w:start w:val="1"/>
      <w:numFmt w:val="decimal"/>
      <w:suff w:val="nothing"/>
      <w:lvlText w:val="（%1）"/>
      <w:lvlJc w:val="left"/>
      <w:pPr>
        <w:ind w:left="-80"/>
      </w:pPr>
    </w:lvl>
  </w:abstractNum>
  <w:abstractNum w:abstractNumId="1" w15:restartNumberingAfterBreak="0">
    <w:nsid w:val="13D876D8"/>
    <w:multiLevelType w:val="hybridMultilevel"/>
    <w:tmpl w:val="F928FF32"/>
    <w:lvl w:ilvl="0" w:tplc="DE1C6180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58720C3"/>
    <w:multiLevelType w:val="hybridMultilevel"/>
    <w:tmpl w:val="3F702DE2"/>
    <w:lvl w:ilvl="0" w:tplc="B4BACAF2">
      <w:start w:val="1"/>
      <w:numFmt w:val="decimal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A73E49"/>
    <w:multiLevelType w:val="hybridMultilevel"/>
    <w:tmpl w:val="E2D0F454"/>
    <w:lvl w:ilvl="0" w:tplc="D054A5A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49E0ADC"/>
    <w:multiLevelType w:val="hybridMultilevel"/>
    <w:tmpl w:val="436272F0"/>
    <w:lvl w:ilvl="0" w:tplc="CBEC9B46">
      <w:start w:val="2"/>
      <w:numFmt w:val="decimal"/>
      <w:lvlText w:val="（%1）"/>
      <w:lvlJc w:val="left"/>
      <w:pPr>
        <w:ind w:left="11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 w16cid:durableId="589315377">
    <w:abstractNumId w:val="0"/>
  </w:num>
  <w:num w:numId="2" w16cid:durableId="162665879">
    <w:abstractNumId w:val="1"/>
  </w:num>
  <w:num w:numId="3" w16cid:durableId="440683870">
    <w:abstractNumId w:val="4"/>
  </w:num>
  <w:num w:numId="4" w16cid:durableId="1566910853">
    <w:abstractNumId w:val="2"/>
  </w:num>
  <w:num w:numId="5" w16cid:durableId="1380014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2AD58DCB-8B56-43B3-B8BC-9EBD021BA4D3}" w:val=" ADDIN NE.Ref.{2AD58DCB-8B56-43B3-B8BC-9EBD021BA4D3}&lt;Citation&gt;&lt;Group&gt;&lt;References&gt;&lt;Item&gt;&lt;ID&gt;18&lt;/ID&gt;&lt;UID&gt;{AB4C5EC1-DA87-4566-AB86-870DE4CA0453}&lt;/UID&gt;&lt;Title&gt;Guidelines of Diagnosis and Treatment of Rheumatoid Arthritis Disease and Syndrome Combination&lt;/Title&gt;&lt;Template&gt;Journal Article&lt;/Template&gt;&lt;Star&gt;0&lt;/Star&gt;&lt;Tag&gt;0&lt;/Tag&gt;&lt;Author&gt;Qian, Jiang; Hailong, Wang; Xun, Gong; Chenggui, Luo&lt;/Author&gt;&lt;Year&gt;2018&lt;/Year&gt;&lt;Details&gt;&lt;_abstract&gt;《类风湿关节炎病证结合诊疗指南》(以下简称《指南》)参照国际最新的临床实践指南制订方法,基于循证医学证据,在符合中医药理论、辨证论治原则基础上,通过对近30年中医治疗类风湿关节炎文献的检索、梳理,结合现代研究成果,并经过中华中医药学会风湿病分会专家的广泛论证而形成.本《指南》规定了类风湿关节炎的流行病学、诊断要点、辨证论治、中成药选择、外治疗法、预防调摄、治疗推荐等,适用于类风湿关节炎病证结合诊断和治疗,旨在规范类风湿关节炎的中医临床诊断、治疗,为临床医师提供中医标准化处理策略与方法,全面提高中医风湿病临床疗效和科研水平,促进与国际学术发展接轨.&lt;/_abstract&gt;&lt;_accessed&gt;64738643&lt;/_accessed&gt;&lt;_collection_scope&gt;CSCD;PKU&lt;/_collection_scope&gt;&lt;_created&gt;64738643&lt;/_created&gt;&lt;_db_provider&gt;北京万方数据股份有限公司&lt;/_db_provider&gt;&lt;_doi&gt;10.13288/j.11-2166/r.2018.20.018&lt;/_doi&gt;&lt;_impact_factor&gt;   0.848&lt;/_impact_factor&gt;&lt;_issue&gt;20&lt;/_issue&gt;&lt;_journal&gt;journal of traditional Chinese Medicine&lt;/_journal&gt;&lt;_modified&gt;64758819&lt;/_modified&gt;&lt;_pages&gt;1794-1800&lt;/_pages&gt;&lt;_tertiary_title&gt;中医指南_x000d__x000a_&lt;/_tertiary_title&gt;&lt;_url&gt;https://oversea.cnki.net/kns/detail/detail.aspx?FileName=ZZYZ201820018&amp;amp;DbName=CJFQ2018&lt;/_url&gt;&lt;_volume&gt;59&lt;/_volume&gt;&lt;_translated_title&gt;类风湿关节炎病证结合诊疗指南&lt;/_translated_title&gt;&lt;/Details&gt;&lt;Extra&gt;&lt;DBUID&gt;{DDB42C35-BFEB-4D9D-9C48-2C1F78562C5B}&lt;/DBUID&gt;&lt;/Extra&gt;&lt;/Item&gt;&lt;/References&gt;&lt;/Group&gt;&lt;/Citation&gt;_x000a_"/>
    <w:docVar w:name="ne_docsoft" w:val="MSWord"/>
    <w:docVar w:name="ne_docversion" w:val="NoteExpress 2.0"/>
    <w:docVar w:name="ne_stylename" w:val="Frontiers in Immunology2"/>
  </w:docVars>
  <w:rsids>
    <w:rsidRoot w:val="0023300D"/>
    <w:rsid w:val="00020804"/>
    <w:rsid w:val="00091AEB"/>
    <w:rsid w:val="000A1A2E"/>
    <w:rsid w:val="00185E8D"/>
    <w:rsid w:val="0023300D"/>
    <w:rsid w:val="00253CD7"/>
    <w:rsid w:val="0029003B"/>
    <w:rsid w:val="002F6E08"/>
    <w:rsid w:val="0039697A"/>
    <w:rsid w:val="004A5FEF"/>
    <w:rsid w:val="004E2A20"/>
    <w:rsid w:val="005064C8"/>
    <w:rsid w:val="00536B80"/>
    <w:rsid w:val="005D243D"/>
    <w:rsid w:val="005F645E"/>
    <w:rsid w:val="006508C3"/>
    <w:rsid w:val="00664CA5"/>
    <w:rsid w:val="006D1DDF"/>
    <w:rsid w:val="006E1B53"/>
    <w:rsid w:val="006F2F39"/>
    <w:rsid w:val="007C4E57"/>
    <w:rsid w:val="008137F3"/>
    <w:rsid w:val="00832ED4"/>
    <w:rsid w:val="00872564"/>
    <w:rsid w:val="009D2FFC"/>
    <w:rsid w:val="00A801EF"/>
    <w:rsid w:val="00AE0D8B"/>
    <w:rsid w:val="00B74B22"/>
    <w:rsid w:val="00BB37BC"/>
    <w:rsid w:val="00C7642B"/>
    <w:rsid w:val="00D2644E"/>
    <w:rsid w:val="00E33DB5"/>
    <w:rsid w:val="00ED2926"/>
    <w:rsid w:val="00EE5DA0"/>
    <w:rsid w:val="00F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EC832"/>
  <w15:chartTrackingRefBased/>
  <w15:docId w15:val="{20BBC4C7-F974-48C4-AEA8-8EAC7D6F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DB5"/>
    <w:pPr>
      <w:spacing w:line="360" w:lineRule="auto"/>
      <w:ind w:firstLineChars="200" w:firstLine="560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DB5"/>
    <w:pPr>
      <w:keepNext/>
      <w:keepLines/>
      <w:spacing w:before="20" w:after="20" w:line="416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3DB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3D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3DB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E33DB5"/>
    <w:rPr>
      <w:rFonts w:ascii="Times New Roman" w:eastAsia="SimSun" w:hAnsi="Times New Roman" w:cs="Times New Roman"/>
      <w:b/>
      <w:bCs/>
      <w:kern w:val="0"/>
      <w:sz w:val="24"/>
      <w:szCs w:val="32"/>
    </w:rPr>
  </w:style>
  <w:style w:type="paragraph" w:styleId="ListParagraph">
    <w:name w:val="List Paragraph"/>
    <w:basedOn w:val="Normal"/>
    <w:uiPriority w:val="34"/>
    <w:qFormat/>
    <w:rsid w:val="00536B80"/>
    <w:pPr>
      <w:ind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EE5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A0"/>
    <w:rPr>
      <w:rFonts w:ascii="Times New Roman" w:eastAsia="SimSu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A0"/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EE5DA0"/>
    <w:rPr>
      <w:rFonts w:ascii="Times New Roman" w:eastAsia="SimSu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EE5DA0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wxq</dc:creator>
  <cp:keywords/>
  <dc:description>NE.Rep</dc:description>
  <cp:lastModifiedBy>Olliver, Tania</cp:lastModifiedBy>
  <cp:revision>2</cp:revision>
  <dcterms:created xsi:type="dcterms:W3CDTF">2024-02-19T19:03:00Z</dcterms:created>
  <dcterms:modified xsi:type="dcterms:W3CDTF">2024-02-19T19:03:00Z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2b12c326,2da0e60c,53de2416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2024-01-26T01:59:29Z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799832a2-1899-4e2a-b995-4eea82973ca8</vt:lpwstr>
  </property>
  <property fmtid="{D5CDD505-2E9C-101B-9397-08002B2CF9AE}" pid="11" name="MSIP_Label_2bbab825-a111-45e4-86a1-18cee0005896_ContentBits">
    <vt:lpwstr>2</vt:lpwstr>
  </property>
</Properties>
</file>