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84FD4" w14:textId="07F24011" w:rsidR="00BC23DF" w:rsidRPr="00725DB9" w:rsidRDefault="00BC23DF" w:rsidP="00A84552">
      <w:pPr>
        <w:spacing w:line="480" w:lineRule="auto"/>
        <w:jc w:val="center"/>
        <w:rPr>
          <w:rFonts w:ascii="Arial" w:hAnsi="Arial" w:cs="Arial"/>
          <w:b/>
          <w:bCs/>
          <w:sz w:val="24"/>
          <w:szCs w:val="24"/>
        </w:rPr>
      </w:pPr>
      <w:r w:rsidRPr="00725DB9">
        <w:rPr>
          <w:rFonts w:ascii="Arial" w:hAnsi="Arial" w:cs="Arial"/>
          <w:b/>
          <w:bCs/>
          <w:sz w:val="24"/>
          <w:szCs w:val="24"/>
        </w:rPr>
        <w:t>Supplemental Material</w:t>
      </w:r>
    </w:p>
    <w:p w14:paraId="70A0C8AC" w14:textId="77777777" w:rsidR="00BC23DF" w:rsidRPr="00725DB9" w:rsidRDefault="00BC23DF" w:rsidP="00A84552">
      <w:pPr>
        <w:spacing w:line="480" w:lineRule="auto"/>
        <w:rPr>
          <w:rFonts w:ascii="Arial" w:hAnsi="Arial" w:cs="Arial"/>
          <w:sz w:val="24"/>
          <w:szCs w:val="24"/>
        </w:rPr>
      </w:pPr>
    </w:p>
    <w:p w14:paraId="0F72B68F" w14:textId="39FBFA64" w:rsidR="00BC23DF" w:rsidRPr="00725DB9" w:rsidRDefault="00BC23DF" w:rsidP="00C42F07">
      <w:pPr>
        <w:pStyle w:val="a9"/>
        <w:numPr>
          <w:ilvl w:val="0"/>
          <w:numId w:val="5"/>
        </w:numPr>
        <w:spacing w:line="480" w:lineRule="auto"/>
        <w:ind w:firstLineChars="0"/>
        <w:rPr>
          <w:rFonts w:ascii="Arial" w:hAnsi="Arial" w:cs="Arial"/>
          <w:sz w:val="24"/>
          <w:szCs w:val="24"/>
        </w:rPr>
      </w:pPr>
      <w:bookmarkStart w:id="0" w:name="_Hlk58004480"/>
      <w:r w:rsidRPr="00725DB9">
        <w:rPr>
          <w:rFonts w:ascii="Arial" w:hAnsi="Arial" w:cs="Arial"/>
          <w:sz w:val="24"/>
          <w:szCs w:val="24"/>
        </w:rPr>
        <w:t xml:space="preserve">Detailed protocols of the comprehensive </w:t>
      </w:r>
      <w:r w:rsidR="00984832" w:rsidRPr="00725DB9">
        <w:rPr>
          <w:rFonts w:ascii="Arial" w:hAnsi="Arial" w:cs="Arial"/>
          <w:sz w:val="24"/>
          <w:szCs w:val="24"/>
        </w:rPr>
        <w:t>PBM</w:t>
      </w:r>
      <w:r w:rsidRPr="00725DB9">
        <w:rPr>
          <w:rFonts w:ascii="Arial" w:hAnsi="Arial" w:cs="Arial"/>
          <w:sz w:val="24"/>
          <w:szCs w:val="24"/>
        </w:rPr>
        <w:t xml:space="preserve"> program</w:t>
      </w:r>
      <w:bookmarkEnd w:id="0"/>
      <w:r w:rsidRPr="00725DB9">
        <w:rPr>
          <w:rFonts w:ascii="Arial" w:hAnsi="Arial" w:cs="Arial"/>
          <w:sz w:val="24"/>
          <w:szCs w:val="24"/>
        </w:rPr>
        <w:t>………</w:t>
      </w:r>
      <w:proofErr w:type="gramStart"/>
      <w:r w:rsidRPr="00725DB9">
        <w:rPr>
          <w:rFonts w:ascii="Arial" w:hAnsi="Arial" w:cs="Arial"/>
          <w:sz w:val="24"/>
          <w:szCs w:val="24"/>
        </w:rPr>
        <w:t>…</w:t>
      </w:r>
      <w:r w:rsidR="00852DA6" w:rsidRPr="00725DB9">
        <w:rPr>
          <w:rFonts w:ascii="Arial" w:hAnsi="Arial" w:cs="Arial"/>
          <w:sz w:val="24"/>
          <w:szCs w:val="24"/>
        </w:rPr>
        <w:t>..</w:t>
      </w:r>
      <w:proofErr w:type="gramEnd"/>
      <w:r w:rsidRPr="00725DB9">
        <w:rPr>
          <w:rFonts w:ascii="Arial" w:hAnsi="Arial" w:cs="Arial"/>
          <w:sz w:val="24"/>
          <w:szCs w:val="24"/>
        </w:rPr>
        <w:t>………</w:t>
      </w:r>
      <w:r w:rsidR="00984832" w:rsidRPr="00725DB9">
        <w:rPr>
          <w:rFonts w:ascii="Arial" w:hAnsi="Arial" w:cs="Arial"/>
          <w:sz w:val="24"/>
          <w:szCs w:val="24"/>
        </w:rPr>
        <w:t>……</w:t>
      </w:r>
      <w:r w:rsidRPr="00725DB9">
        <w:rPr>
          <w:rFonts w:ascii="Arial" w:hAnsi="Arial" w:cs="Arial"/>
          <w:sz w:val="24"/>
          <w:szCs w:val="24"/>
        </w:rPr>
        <w:t>…...</w:t>
      </w:r>
      <w:r w:rsidR="0062136B" w:rsidRPr="00725DB9">
        <w:rPr>
          <w:rFonts w:ascii="Arial" w:hAnsi="Arial" w:cs="Arial"/>
          <w:sz w:val="24"/>
          <w:szCs w:val="24"/>
        </w:rPr>
        <w:t>2</w:t>
      </w:r>
    </w:p>
    <w:p w14:paraId="5AA700D0" w14:textId="74150EB4" w:rsidR="00984832" w:rsidRPr="00725DB9" w:rsidRDefault="00984832" w:rsidP="00C42F07">
      <w:pPr>
        <w:pStyle w:val="a9"/>
        <w:numPr>
          <w:ilvl w:val="0"/>
          <w:numId w:val="5"/>
        </w:numPr>
        <w:spacing w:line="480" w:lineRule="auto"/>
        <w:ind w:firstLineChars="0"/>
        <w:rPr>
          <w:rFonts w:ascii="Arial" w:hAnsi="Arial" w:cs="Arial"/>
          <w:sz w:val="24"/>
          <w:szCs w:val="24"/>
        </w:rPr>
      </w:pPr>
      <w:bookmarkStart w:id="1" w:name="_Hlk110973115"/>
      <w:r w:rsidRPr="00725DB9">
        <w:rPr>
          <w:rFonts w:ascii="Arial" w:hAnsi="Arial" w:cs="Arial"/>
          <w:sz w:val="24"/>
          <w:szCs w:val="24"/>
        </w:rPr>
        <w:t xml:space="preserve">Quality management </w:t>
      </w:r>
      <w:r w:rsidR="00C4169C" w:rsidRPr="00725DB9">
        <w:rPr>
          <w:rFonts w:ascii="Arial" w:hAnsi="Arial" w:cs="Arial"/>
          <w:sz w:val="24"/>
          <w:szCs w:val="24"/>
        </w:rPr>
        <w:t xml:space="preserve">methods </w:t>
      </w:r>
      <w:r w:rsidRPr="00725DB9">
        <w:rPr>
          <w:rFonts w:ascii="Arial" w:hAnsi="Arial" w:cs="Arial"/>
          <w:sz w:val="24"/>
          <w:szCs w:val="24"/>
        </w:rPr>
        <w:t>of the comprehensive PBM program</w:t>
      </w:r>
      <w:bookmarkEnd w:id="1"/>
      <w:r w:rsidRPr="00725DB9">
        <w:rPr>
          <w:rFonts w:ascii="Arial" w:hAnsi="Arial" w:cs="Arial"/>
          <w:sz w:val="24"/>
          <w:szCs w:val="24"/>
        </w:rPr>
        <w:t>…………</w:t>
      </w:r>
      <w:r w:rsidR="00C4169C" w:rsidRPr="00725DB9">
        <w:rPr>
          <w:rFonts w:ascii="Arial" w:hAnsi="Arial" w:cs="Arial"/>
          <w:sz w:val="24"/>
          <w:szCs w:val="24"/>
        </w:rPr>
        <w:t>...</w:t>
      </w:r>
      <w:r w:rsidRPr="00725DB9">
        <w:rPr>
          <w:rFonts w:ascii="Arial" w:hAnsi="Arial" w:cs="Arial"/>
          <w:sz w:val="24"/>
          <w:szCs w:val="24"/>
        </w:rPr>
        <w:t>….</w:t>
      </w:r>
      <w:r w:rsidR="0062136B" w:rsidRPr="00725DB9">
        <w:rPr>
          <w:rFonts w:ascii="Arial" w:hAnsi="Arial" w:cs="Arial"/>
          <w:sz w:val="24"/>
          <w:szCs w:val="24"/>
        </w:rPr>
        <w:t>4</w:t>
      </w:r>
    </w:p>
    <w:p w14:paraId="35D45673" w14:textId="1C02B305" w:rsidR="00A84552" w:rsidRPr="00725DB9" w:rsidRDefault="00020628" w:rsidP="00C42F07">
      <w:pPr>
        <w:pStyle w:val="a9"/>
        <w:numPr>
          <w:ilvl w:val="0"/>
          <w:numId w:val="5"/>
        </w:numPr>
        <w:spacing w:line="480" w:lineRule="auto"/>
        <w:ind w:firstLineChars="0"/>
        <w:rPr>
          <w:rFonts w:ascii="Arial" w:hAnsi="Arial" w:cs="Arial"/>
          <w:sz w:val="24"/>
          <w:szCs w:val="24"/>
        </w:rPr>
      </w:pPr>
      <w:r w:rsidRPr="00725DB9">
        <w:rPr>
          <w:rFonts w:ascii="Arial" w:hAnsi="Arial" w:cs="Arial"/>
          <w:sz w:val="24"/>
          <w:szCs w:val="24"/>
        </w:rPr>
        <w:t>Complication events definitions</w:t>
      </w:r>
      <w:r w:rsidR="000A6E7F" w:rsidRPr="00725DB9">
        <w:rPr>
          <w:rFonts w:ascii="Arial" w:hAnsi="Arial" w:cs="Arial"/>
          <w:sz w:val="24"/>
          <w:szCs w:val="24"/>
        </w:rPr>
        <w:t>…</w:t>
      </w:r>
      <w:r w:rsidR="003E594C" w:rsidRPr="00725DB9">
        <w:rPr>
          <w:rFonts w:ascii="Arial" w:hAnsi="Arial" w:cs="Arial"/>
          <w:sz w:val="24"/>
          <w:szCs w:val="24"/>
        </w:rPr>
        <w:t>.</w:t>
      </w:r>
      <w:r w:rsidR="000A6E7F" w:rsidRPr="00725DB9">
        <w:rPr>
          <w:rFonts w:ascii="Arial" w:hAnsi="Arial" w:cs="Arial"/>
          <w:sz w:val="24"/>
          <w:szCs w:val="24"/>
        </w:rPr>
        <w:t>……………</w:t>
      </w:r>
      <w:r w:rsidR="003E594C" w:rsidRPr="00725DB9">
        <w:rPr>
          <w:rFonts w:ascii="Arial" w:hAnsi="Arial" w:cs="Arial"/>
          <w:sz w:val="24"/>
          <w:szCs w:val="24"/>
        </w:rPr>
        <w:t>.</w:t>
      </w:r>
      <w:r w:rsidR="000A6E7F" w:rsidRPr="00725DB9">
        <w:rPr>
          <w:rFonts w:ascii="Arial" w:hAnsi="Arial" w:cs="Arial"/>
          <w:sz w:val="24"/>
          <w:szCs w:val="24"/>
        </w:rPr>
        <w:t>…………………………</w:t>
      </w:r>
      <w:proofErr w:type="gramStart"/>
      <w:r w:rsidR="00852DA6" w:rsidRPr="00725DB9">
        <w:rPr>
          <w:rFonts w:ascii="Arial" w:hAnsi="Arial" w:cs="Arial"/>
          <w:sz w:val="24"/>
          <w:szCs w:val="24"/>
        </w:rPr>
        <w:t>…..</w:t>
      </w:r>
      <w:proofErr w:type="gramEnd"/>
      <w:r w:rsidR="000A6E7F" w:rsidRPr="00725DB9">
        <w:rPr>
          <w:rFonts w:ascii="Arial" w:hAnsi="Arial" w:cs="Arial"/>
          <w:sz w:val="24"/>
          <w:szCs w:val="24"/>
        </w:rPr>
        <w:t>………..</w:t>
      </w:r>
      <w:r w:rsidR="005B1D5B" w:rsidRPr="00725DB9">
        <w:rPr>
          <w:rFonts w:ascii="Arial" w:hAnsi="Arial" w:cs="Arial"/>
          <w:sz w:val="24"/>
          <w:szCs w:val="24"/>
        </w:rPr>
        <w:t>5</w:t>
      </w:r>
    </w:p>
    <w:p w14:paraId="63719808" w14:textId="4AA0C986" w:rsidR="00384781" w:rsidRPr="00725DB9" w:rsidRDefault="00384781" w:rsidP="00A84552">
      <w:pPr>
        <w:pStyle w:val="a9"/>
        <w:numPr>
          <w:ilvl w:val="0"/>
          <w:numId w:val="5"/>
        </w:numPr>
        <w:spacing w:line="480" w:lineRule="auto"/>
        <w:ind w:firstLineChars="0"/>
        <w:rPr>
          <w:rFonts w:ascii="Arial" w:hAnsi="Arial" w:cs="Arial"/>
          <w:sz w:val="24"/>
          <w:szCs w:val="24"/>
        </w:rPr>
      </w:pPr>
      <w:r w:rsidRPr="00725DB9">
        <w:rPr>
          <w:rFonts w:ascii="Arial" w:hAnsi="Arial" w:cs="Arial"/>
          <w:sz w:val="24"/>
          <w:szCs w:val="24"/>
        </w:rPr>
        <w:t>Supplemental Table S1……………………</w:t>
      </w:r>
      <w:proofErr w:type="gramStart"/>
      <w:r w:rsidRPr="00725DB9">
        <w:rPr>
          <w:rFonts w:ascii="Arial" w:hAnsi="Arial" w:cs="Arial"/>
          <w:sz w:val="24"/>
          <w:szCs w:val="24"/>
        </w:rPr>
        <w:t>…</w:t>
      </w:r>
      <w:r w:rsidR="003E594C" w:rsidRPr="00725DB9">
        <w:rPr>
          <w:rFonts w:ascii="Arial" w:hAnsi="Arial" w:cs="Arial"/>
          <w:sz w:val="24"/>
          <w:szCs w:val="24"/>
        </w:rPr>
        <w:t>..</w:t>
      </w:r>
      <w:proofErr w:type="gramEnd"/>
      <w:r w:rsidRPr="00725DB9">
        <w:rPr>
          <w:rFonts w:ascii="Arial" w:hAnsi="Arial" w:cs="Arial"/>
          <w:sz w:val="24"/>
          <w:szCs w:val="24"/>
        </w:rPr>
        <w:t>………………………………………...6</w:t>
      </w:r>
    </w:p>
    <w:p w14:paraId="77AAAEB2" w14:textId="3301C187" w:rsidR="00A84552" w:rsidRPr="00725DB9" w:rsidRDefault="00A84552" w:rsidP="00A84552">
      <w:pPr>
        <w:widowControl/>
        <w:spacing w:line="480" w:lineRule="auto"/>
        <w:jc w:val="left"/>
        <w:rPr>
          <w:rFonts w:ascii="Arial" w:hAnsi="Arial" w:cs="Arial"/>
          <w:sz w:val="24"/>
          <w:szCs w:val="24"/>
        </w:rPr>
      </w:pPr>
      <w:r w:rsidRPr="00725DB9">
        <w:rPr>
          <w:rFonts w:ascii="Arial" w:hAnsi="Arial" w:cs="Arial"/>
          <w:sz w:val="24"/>
          <w:szCs w:val="24"/>
        </w:rPr>
        <w:br w:type="page"/>
      </w:r>
    </w:p>
    <w:p w14:paraId="656A1602" w14:textId="253BDCD2" w:rsidR="00A84552" w:rsidRPr="00725DB9" w:rsidRDefault="00A84552" w:rsidP="008B5141">
      <w:pPr>
        <w:pStyle w:val="a9"/>
        <w:widowControl/>
        <w:numPr>
          <w:ilvl w:val="0"/>
          <w:numId w:val="6"/>
        </w:numPr>
        <w:spacing w:line="480" w:lineRule="auto"/>
        <w:ind w:firstLineChars="0"/>
        <w:jc w:val="left"/>
        <w:rPr>
          <w:rFonts w:ascii="Arial" w:hAnsi="Arial" w:cs="Arial"/>
          <w:b/>
          <w:bCs/>
          <w:sz w:val="24"/>
          <w:szCs w:val="24"/>
        </w:rPr>
      </w:pPr>
      <w:r w:rsidRPr="00725DB9">
        <w:rPr>
          <w:rFonts w:ascii="Arial" w:hAnsi="Arial" w:cs="Arial"/>
          <w:b/>
          <w:bCs/>
          <w:sz w:val="24"/>
          <w:szCs w:val="24"/>
        </w:rPr>
        <w:lastRenderedPageBreak/>
        <w:t>Detailed protocols of the comprehensive</w:t>
      </w:r>
      <w:r w:rsidR="00496402" w:rsidRPr="00725DB9">
        <w:rPr>
          <w:rFonts w:ascii="Arial" w:hAnsi="Arial" w:cs="Arial"/>
          <w:b/>
          <w:bCs/>
          <w:sz w:val="24"/>
          <w:szCs w:val="24"/>
        </w:rPr>
        <w:t xml:space="preserve"> PBM</w:t>
      </w:r>
      <w:r w:rsidRPr="00725DB9">
        <w:rPr>
          <w:rFonts w:ascii="Arial" w:hAnsi="Arial" w:cs="Arial"/>
          <w:b/>
          <w:bCs/>
          <w:sz w:val="24"/>
          <w:szCs w:val="24"/>
        </w:rPr>
        <w:t xml:space="preserve"> program</w:t>
      </w:r>
    </w:p>
    <w:p w14:paraId="478D5968" w14:textId="13C94368" w:rsidR="00A84552" w:rsidRPr="00725DB9" w:rsidRDefault="00A84552" w:rsidP="00A84552">
      <w:pPr>
        <w:pStyle w:val="a9"/>
        <w:widowControl/>
        <w:numPr>
          <w:ilvl w:val="0"/>
          <w:numId w:val="2"/>
        </w:numPr>
        <w:spacing w:line="480" w:lineRule="auto"/>
        <w:ind w:firstLineChars="0"/>
        <w:jc w:val="left"/>
        <w:rPr>
          <w:rFonts w:ascii="Arial" w:hAnsi="Arial" w:cs="Arial"/>
          <w:sz w:val="24"/>
          <w:szCs w:val="24"/>
        </w:rPr>
      </w:pPr>
      <w:r w:rsidRPr="00725DB9">
        <w:rPr>
          <w:rFonts w:ascii="Arial" w:hAnsi="Arial" w:cs="Arial"/>
          <w:sz w:val="24"/>
          <w:szCs w:val="24"/>
        </w:rPr>
        <w:t xml:space="preserve">The indications of </w:t>
      </w:r>
      <w:r w:rsidR="0095480F" w:rsidRPr="00725DB9">
        <w:rPr>
          <w:rFonts w:ascii="Arial" w:hAnsi="Arial" w:cs="Arial"/>
          <w:sz w:val="24"/>
          <w:szCs w:val="24"/>
        </w:rPr>
        <w:t xml:space="preserve">the restrictive </w:t>
      </w:r>
      <w:r w:rsidRPr="00725DB9">
        <w:rPr>
          <w:rFonts w:ascii="Arial" w:hAnsi="Arial" w:cs="Arial"/>
          <w:sz w:val="24"/>
          <w:szCs w:val="24"/>
        </w:rPr>
        <w:t xml:space="preserve">RBC transfusion </w:t>
      </w:r>
      <w:r w:rsidR="00EF3C6E" w:rsidRPr="00725DB9">
        <w:rPr>
          <w:rFonts w:ascii="Arial" w:hAnsi="Arial" w:cs="Arial"/>
          <w:sz w:val="24"/>
          <w:szCs w:val="24"/>
        </w:rPr>
        <w:t>were</w:t>
      </w:r>
      <w:r w:rsidRPr="00725DB9">
        <w:rPr>
          <w:rFonts w:ascii="Arial" w:hAnsi="Arial" w:cs="Arial"/>
          <w:sz w:val="24"/>
          <w:szCs w:val="24"/>
        </w:rPr>
        <w:t xml:space="preserve"> as follows: (1) hemoglobin during CPB was lower than 70 g/L, (2) hemoglobin was still below 80</w:t>
      </w:r>
      <w:r w:rsidR="00C16C46">
        <w:rPr>
          <w:rFonts w:ascii="Arial" w:hAnsi="Arial" w:cs="Arial"/>
          <w:sz w:val="24"/>
          <w:szCs w:val="24"/>
        </w:rPr>
        <w:t xml:space="preserve"> </w:t>
      </w:r>
      <w:r w:rsidRPr="00725DB9">
        <w:rPr>
          <w:rFonts w:ascii="Arial" w:hAnsi="Arial" w:cs="Arial"/>
          <w:sz w:val="24"/>
          <w:szCs w:val="24"/>
        </w:rPr>
        <w:t xml:space="preserve">g/L after </w:t>
      </w:r>
      <w:r w:rsidR="005E57FA" w:rsidRPr="00725DB9">
        <w:rPr>
          <w:rFonts w:ascii="Arial" w:hAnsi="Arial" w:cs="Arial"/>
          <w:sz w:val="24"/>
          <w:szCs w:val="24"/>
        </w:rPr>
        <w:t xml:space="preserve">ultrafiltration or reinfusion of </w:t>
      </w:r>
      <w:r w:rsidRPr="00725DB9">
        <w:rPr>
          <w:rFonts w:ascii="Arial" w:hAnsi="Arial" w:cs="Arial"/>
          <w:sz w:val="24"/>
          <w:szCs w:val="24"/>
        </w:rPr>
        <w:t xml:space="preserve">residual pump blood and washed RBC, (3) hemoglobin was less than </w:t>
      </w:r>
      <w:r w:rsidR="00C16C46">
        <w:rPr>
          <w:rFonts w:ascii="Arial" w:hAnsi="Arial" w:cs="Arial"/>
          <w:sz w:val="24"/>
          <w:szCs w:val="24"/>
        </w:rPr>
        <w:t>9</w:t>
      </w:r>
      <w:r w:rsidRPr="00725DB9">
        <w:rPr>
          <w:rFonts w:ascii="Arial" w:hAnsi="Arial" w:cs="Arial"/>
          <w:sz w:val="24"/>
          <w:szCs w:val="24"/>
        </w:rPr>
        <w:t>0 g/L after</w:t>
      </w:r>
      <w:r w:rsidR="005E57FA" w:rsidRPr="00725DB9">
        <w:rPr>
          <w:rFonts w:ascii="Arial" w:hAnsi="Arial" w:cs="Arial"/>
          <w:sz w:val="24"/>
          <w:szCs w:val="24"/>
        </w:rPr>
        <w:t xml:space="preserve"> ultrafiltration or reinfusion of</w:t>
      </w:r>
      <w:r w:rsidRPr="00725DB9">
        <w:rPr>
          <w:rFonts w:ascii="Arial" w:hAnsi="Arial" w:cs="Arial"/>
          <w:sz w:val="24"/>
          <w:szCs w:val="24"/>
        </w:rPr>
        <w:t xml:space="preserve"> residual pump blood and washed RBC </w:t>
      </w:r>
      <w:r w:rsidR="005E57FA" w:rsidRPr="00725DB9">
        <w:rPr>
          <w:rFonts w:ascii="Arial" w:hAnsi="Arial" w:cs="Arial"/>
          <w:sz w:val="24"/>
          <w:szCs w:val="24"/>
        </w:rPr>
        <w:t>for patients who were over 70 years or underwent aortic surgery</w:t>
      </w:r>
      <w:r w:rsidRPr="00725DB9">
        <w:rPr>
          <w:rFonts w:ascii="Arial" w:hAnsi="Arial" w:cs="Arial"/>
          <w:sz w:val="24"/>
          <w:szCs w:val="24"/>
        </w:rPr>
        <w:t xml:space="preserve">, (4) although hemoglobin was less than 70 g/L, it </w:t>
      </w:r>
      <w:r w:rsidR="00C16C46">
        <w:rPr>
          <w:rFonts w:ascii="Arial" w:hAnsi="Arial" w:cs="Arial"/>
          <w:sz w:val="24"/>
          <w:szCs w:val="24"/>
        </w:rPr>
        <w:t xml:space="preserve">is </w:t>
      </w:r>
      <w:r w:rsidR="00C16C46" w:rsidRPr="00C16C46">
        <w:rPr>
          <w:rFonts w:ascii="Arial" w:hAnsi="Arial" w:cs="Arial"/>
          <w:sz w:val="24"/>
          <w:szCs w:val="24"/>
        </w:rPr>
        <w:t>estimate</w:t>
      </w:r>
      <w:r w:rsidR="00C16C46">
        <w:rPr>
          <w:rFonts w:ascii="Arial" w:hAnsi="Arial" w:cs="Arial"/>
          <w:sz w:val="24"/>
          <w:szCs w:val="24"/>
        </w:rPr>
        <w:t xml:space="preserve">d to </w:t>
      </w:r>
      <w:r w:rsidRPr="00725DB9">
        <w:rPr>
          <w:rFonts w:ascii="Arial" w:hAnsi="Arial" w:cs="Arial"/>
          <w:sz w:val="24"/>
          <w:szCs w:val="24"/>
        </w:rPr>
        <w:t>reach or exceed 80 g/L at the time of weaning after ultrafiltration, RBC would not be transfused during CPB.</w:t>
      </w:r>
    </w:p>
    <w:p w14:paraId="44237DDC" w14:textId="66B7AD42" w:rsidR="0095480F" w:rsidRPr="00725DB9" w:rsidRDefault="00FF6F72" w:rsidP="00A84552">
      <w:pPr>
        <w:pStyle w:val="a9"/>
        <w:widowControl/>
        <w:numPr>
          <w:ilvl w:val="0"/>
          <w:numId w:val="2"/>
        </w:numPr>
        <w:spacing w:line="480" w:lineRule="auto"/>
        <w:ind w:firstLineChars="0"/>
        <w:jc w:val="left"/>
        <w:rPr>
          <w:rFonts w:ascii="Arial" w:hAnsi="Arial" w:cs="Arial"/>
          <w:sz w:val="24"/>
          <w:szCs w:val="24"/>
        </w:rPr>
      </w:pPr>
      <w:r w:rsidRPr="00725DB9">
        <w:rPr>
          <w:rFonts w:ascii="Arial" w:hAnsi="Arial" w:cs="Arial"/>
          <w:sz w:val="24"/>
          <w:szCs w:val="24"/>
        </w:rPr>
        <w:t xml:space="preserve">Conventional ultrafiltration: </w:t>
      </w:r>
      <w:r w:rsidR="004B0930" w:rsidRPr="004B0930">
        <w:rPr>
          <w:rFonts w:ascii="Arial" w:hAnsi="Arial" w:cs="Arial"/>
          <w:sz w:val="24"/>
          <w:szCs w:val="24"/>
        </w:rPr>
        <w:t>If it is estimated that the remaining blood in the reservoir exceeds 1000ml after the conclusion of CPB,</w:t>
      </w:r>
      <w:r w:rsidRPr="00725DB9">
        <w:rPr>
          <w:rFonts w:ascii="Arial" w:hAnsi="Arial" w:cs="Arial"/>
          <w:sz w:val="24"/>
          <w:szCs w:val="24"/>
        </w:rPr>
        <w:t xml:space="preserve"> </w:t>
      </w:r>
      <w:r w:rsidR="004B0930" w:rsidRPr="004B0930">
        <w:rPr>
          <w:rFonts w:ascii="Arial" w:hAnsi="Arial" w:cs="Arial"/>
          <w:sz w:val="24"/>
          <w:szCs w:val="24"/>
        </w:rPr>
        <w:t>we then utilize conventional ultrafiltration before weaning of CPB</w:t>
      </w:r>
      <w:r w:rsidR="004B0930">
        <w:rPr>
          <w:rFonts w:ascii="Arial" w:hAnsi="Arial" w:cs="Arial"/>
          <w:sz w:val="24"/>
          <w:szCs w:val="24"/>
        </w:rPr>
        <w:t>.</w:t>
      </w:r>
      <w:r w:rsidR="004B0930" w:rsidRPr="004B0930">
        <w:rPr>
          <w:rFonts w:ascii="Arial" w:hAnsi="Arial" w:cs="Arial"/>
          <w:sz w:val="24"/>
          <w:szCs w:val="24"/>
        </w:rPr>
        <w:t xml:space="preserve"> </w:t>
      </w:r>
      <w:r w:rsidR="004B0930">
        <w:rPr>
          <w:rFonts w:ascii="Arial" w:hAnsi="Arial" w:cs="Arial"/>
          <w:sz w:val="24"/>
          <w:szCs w:val="24"/>
        </w:rPr>
        <w:t>A</w:t>
      </w:r>
      <w:r w:rsidRPr="00725DB9">
        <w:rPr>
          <w:rFonts w:ascii="Arial" w:hAnsi="Arial" w:cs="Arial"/>
          <w:sz w:val="24"/>
          <w:szCs w:val="24"/>
        </w:rPr>
        <w:t xml:space="preserve"> </w:t>
      </w:r>
      <w:proofErr w:type="spellStart"/>
      <w:r w:rsidRPr="00725DB9">
        <w:rPr>
          <w:rFonts w:ascii="Arial" w:hAnsi="Arial" w:cs="Arial"/>
          <w:sz w:val="24"/>
          <w:szCs w:val="24"/>
        </w:rPr>
        <w:t>hemoconcentrator</w:t>
      </w:r>
      <w:proofErr w:type="spellEnd"/>
      <w:r w:rsidRPr="00725DB9">
        <w:rPr>
          <w:rFonts w:ascii="Arial" w:hAnsi="Arial" w:cs="Arial"/>
          <w:sz w:val="24"/>
          <w:szCs w:val="24"/>
        </w:rPr>
        <w:t xml:space="preserve"> was placed with its inlet connected to the arterial line and outlet to the venous, keeping the maximum flow rate limited at 500 mL/min, until Hct level reached 0.24 l/L. </w:t>
      </w:r>
    </w:p>
    <w:p w14:paraId="38FB23A5" w14:textId="606BCF79" w:rsidR="00FF6F72" w:rsidRPr="00725DB9" w:rsidRDefault="00FF6F72" w:rsidP="00A84552">
      <w:pPr>
        <w:pStyle w:val="a9"/>
        <w:widowControl/>
        <w:numPr>
          <w:ilvl w:val="0"/>
          <w:numId w:val="2"/>
        </w:numPr>
        <w:spacing w:line="480" w:lineRule="auto"/>
        <w:ind w:firstLineChars="0"/>
        <w:jc w:val="left"/>
        <w:rPr>
          <w:rFonts w:ascii="Arial" w:hAnsi="Arial" w:cs="Arial"/>
          <w:sz w:val="24"/>
          <w:szCs w:val="24"/>
        </w:rPr>
      </w:pPr>
      <w:r w:rsidRPr="00725DB9">
        <w:rPr>
          <w:rFonts w:ascii="Arial" w:hAnsi="Arial" w:cs="Arial"/>
          <w:sz w:val="24"/>
          <w:szCs w:val="24"/>
          <w:shd w:val="clear" w:color="auto" w:fill="FFFFFF"/>
        </w:rPr>
        <w:t xml:space="preserve">Cell salvage: Intraoperative cell salvage was used routinely in post-management patients. </w:t>
      </w:r>
      <w:r w:rsidR="00C50D8C" w:rsidRPr="00725DB9">
        <w:rPr>
          <w:rFonts w:ascii="Arial" w:hAnsi="Arial" w:cs="Arial"/>
          <w:sz w:val="24"/>
          <w:szCs w:val="24"/>
          <w:shd w:val="clear" w:color="auto" w:fill="FFFFFF"/>
        </w:rPr>
        <w:t>Besides</w:t>
      </w:r>
      <w:r w:rsidRPr="00725DB9">
        <w:rPr>
          <w:rFonts w:ascii="Arial" w:hAnsi="Arial" w:cs="Arial"/>
          <w:sz w:val="24"/>
          <w:szCs w:val="24"/>
          <w:shd w:val="clear" w:color="auto" w:fill="FFFFFF"/>
        </w:rPr>
        <w:t xml:space="preserve"> blood suctioned from the surgical field, washing liquid of blood-stained gauzes intraoperatively was collected into cell salvage. Washed RBC was collected in an infusion bag and reinfused to patients in ICU within four hours.</w:t>
      </w:r>
    </w:p>
    <w:p w14:paraId="03338E86" w14:textId="5F500F6C" w:rsidR="00FF6F72" w:rsidRPr="00725DB9" w:rsidRDefault="00FF6F72" w:rsidP="00A84552">
      <w:pPr>
        <w:pStyle w:val="a9"/>
        <w:widowControl/>
        <w:numPr>
          <w:ilvl w:val="0"/>
          <w:numId w:val="2"/>
        </w:numPr>
        <w:spacing w:line="480" w:lineRule="auto"/>
        <w:ind w:firstLineChars="0"/>
        <w:jc w:val="left"/>
        <w:rPr>
          <w:rFonts w:ascii="Arial" w:hAnsi="Arial" w:cs="Arial"/>
          <w:sz w:val="24"/>
          <w:szCs w:val="24"/>
        </w:rPr>
      </w:pPr>
      <w:r w:rsidRPr="00725DB9">
        <w:rPr>
          <w:rFonts w:ascii="Arial" w:hAnsi="Arial" w:cs="Arial"/>
          <w:sz w:val="24"/>
          <w:szCs w:val="24"/>
        </w:rPr>
        <w:t>Residual pump blood ultrafiltration before reinfusion:</w:t>
      </w:r>
      <w:bookmarkStart w:id="2" w:name="OLE_LINK21"/>
      <w:r w:rsidRPr="00725DB9">
        <w:rPr>
          <w:rFonts w:ascii="Arial" w:hAnsi="Arial" w:cs="Arial"/>
          <w:sz w:val="24"/>
          <w:szCs w:val="24"/>
        </w:rPr>
        <w:t xml:space="preserve"> </w:t>
      </w:r>
      <w:r w:rsidR="00C16C46" w:rsidRPr="00C16C46">
        <w:rPr>
          <w:rFonts w:ascii="Arial" w:hAnsi="Arial" w:cs="Arial"/>
          <w:sz w:val="24"/>
          <w:szCs w:val="24"/>
        </w:rPr>
        <w:t xml:space="preserve">It is primarily to address volume overload issues. </w:t>
      </w:r>
      <w:r w:rsidRPr="00725DB9">
        <w:rPr>
          <w:rFonts w:ascii="Arial" w:hAnsi="Arial" w:cs="Arial"/>
          <w:sz w:val="24"/>
          <w:szCs w:val="24"/>
        </w:rPr>
        <w:t>After</w:t>
      </w:r>
      <w:r w:rsidR="00257BD0">
        <w:rPr>
          <w:rFonts w:ascii="Arial" w:hAnsi="Arial" w:cs="Arial"/>
          <w:sz w:val="24"/>
          <w:szCs w:val="24"/>
        </w:rPr>
        <w:t xml:space="preserve"> </w:t>
      </w:r>
      <w:r w:rsidR="00257BD0" w:rsidRPr="00257BD0">
        <w:rPr>
          <w:rFonts w:ascii="Arial" w:hAnsi="Arial" w:cs="Arial"/>
          <w:sz w:val="24"/>
          <w:szCs w:val="24"/>
        </w:rPr>
        <w:t>the conclusion of</w:t>
      </w:r>
      <w:r w:rsidRPr="00725DB9">
        <w:rPr>
          <w:rFonts w:ascii="Arial" w:hAnsi="Arial" w:cs="Arial"/>
          <w:sz w:val="24"/>
          <w:szCs w:val="24"/>
        </w:rPr>
        <w:t xml:space="preserve"> CPB, residual pump blood was </w:t>
      </w:r>
      <w:proofErr w:type="spellStart"/>
      <w:r w:rsidRPr="00725DB9">
        <w:rPr>
          <w:rFonts w:ascii="Arial" w:hAnsi="Arial" w:cs="Arial"/>
          <w:sz w:val="24"/>
          <w:szCs w:val="24"/>
        </w:rPr>
        <w:lastRenderedPageBreak/>
        <w:t>ultrafiltrated</w:t>
      </w:r>
      <w:proofErr w:type="spellEnd"/>
      <w:r w:rsidRPr="00725DB9">
        <w:rPr>
          <w:rFonts w:ascii="Arial" w:hAnsi="Arial" w:cs="Arial"/>
          <w:sz w:val="24"/>
          <w:szCs w:val="24"/>
        </w:rPr>
        <w:t xml:space="preserve"> with </w:t>
      </w:r>
      <w:proofErr w:type="spellStart"/>
      <w:r w:rsidRPr="00725DB9">
        <w:rPr>
          <w:rFonts w:ascii="Arial" w:hAnsi="Arial" w:cs="Arial"/>
          <w:sz w:val="24"/>
          <w:szCs w:val="24"/>
        </w:rPr>
        <w:t>hemoconcentrator</w:t>
      </w:r>
      <w:proofErr w:type="spellEnd"/>
      <w:r w:rsidRPr="00725DB9">
        <w:rPr>
          <w:rFonts w:ascii="Arial" w:hAnsi="Arial" w:cs="Arial"/>
          <w:sz w:val="24"/>
          <w:szCs w:val="24"/>
        </w:rPr>
        <w:t xml:space="preserve"> until the level reached 0ml in the reservoir. Then it was reinfused via aortic cannula as required by the anesthetists according to the patients’ volume status and cardiac function. </w:t>
      </w:r>
      <w:bookmarkEnd w:id="2"/>
    </w:p>
    <w:p w14:paraId="6DA871C4" w14:textId="5390BCA0" w:rsidR="00FF6F72" w:rsidRPr="00725DB9" w:rsidRDefault="00FF6F72" w:rsidP="00A84552">
      <w:pPr>
        <w:pStyle w:val="a9"/>
        <w:widowControl/>
        <w:numPr>
          <w:ilvl w:val="0"/>
          <w:numId w:val="2"/>
        </w:numPr>
        <w:spacing w:line="480" w:lineRule="auto"/>
        <w:ind w:firstLineChars="0"/>
        <w:jc w:val="left"/>
        <w:rPr>
          <w:rFonts w:ascii="Arial" w:hAnsi="Arial" w:cs="Arial"/>
          <w:sz w:val="24"/>
          <w:szCs w:val="24"/>
        </w:rPr>
      </w:pPr>
      <w:r w:rsidRPr="00725DB9">
        <w:rPr>
          <w:rFonts w:ascii="Arial" w:hAnsi="Arial" w:cs="Arial"/>
          <w:sz w:val="24"/>
          <w:szCs w:val="24"/>
        </w:rPr>
        <w:t xml:space="preserve">The modified-MECC system: Our modified-MECC system was composed of a shortened circuit, roller pump, reservoir, oxygenator with arterial filter, vacuum-assist venous drainage (VAVD) device and </w:t>
      </w:r>
      <w:proofErr w:type="spellStart"/>
      <w:r w:rsidRPr="00725DB9">
        <w:rPr>
          <w:rFonts w:ascii="Arial" w:hAnsi="Arial" w:cs="Arial"/>
          <w:sz w:val="24"/>
          <w:szCs w:val="24"/>
        </w:rPr>
        <w:t>microplegia</w:t>
      </w:r>
      <w:proofErr w:type="spellEnd"/>
      <w:r w:rsidRPr="00725DB9">
        <w:rPr>
          <w:rFonts w:ascii="Arial" w:hAnsi="Arial" w:cs="Arial"/>
          <w:sz w:val="24"/>
          <w:szCs w:val="24"/>
        </w:rPr>
        <w:t xml:space="preserve">. It was used in patients with small body size (weight less than 60 kg), a high possibility of preoperative anemia and less estimated operating time (less than three hours). The tubing length was 342 cm and primed with 750 </w:t>
      </w:r>
      <w:proofErr w:type="spellStart"/>
      <w:r w:rsidRPr="00725DB9">
        <w:rPr>
          <w:rFonts w:ascii="Arial" w:hAnsi="Arial" w:cs="Arial"/>
          <w:sz w:val="24"/>
          <w:szCs w:val="24"/>
        </w:rPr>
        <w:t>mL.</w:t>
      </w:r>
      <w:proofErr w:type="spellEnd"/>
      <w:r w:rsidRPr="00725DB9">
        <w:rPr>
          <w:rFonts w:ascii="Arial" w:hAnsi="Arial" w:cs="Arial"/>
          <w:sz w:val="24"/>
          <w:szCs w:val="24"/>
        </w:rPr>
        <w:t xml:space="preserve"> </w:t>
      </w:r>
      <w:proofErr w:type="spellStart"/>
      <w:r w:rsidRPr="00725DB9">
        <w:rPr>
          <w:rFonts w:ascii="Arial" w:hAnsi="Arial" w:cs="Arial"/>
          <w:sz w:val="24"/>
          <w:szCs w:val="24"/>
        </w:rPr>
        <w:t>Microplegia</w:t>
      </w:r>
      <w:proofErr w:type="spellEnd"/>
      <w:r w:rsidRPr="00725DB9">
        <w:rPr>
          <w:rFonts w:ascii="Arial" w:hAnsi="Arial" w:cs="Arial"/>
          <w:sz w:val="24"/>
          <w:szCs w:val="24"/>
        </w:rPr>
        <w:t xml:space="preserve"> was given at 4</w:t>
      </w:r>
      <w:r w:rsidRPr="00725DB9">
        <w:rPr>
          <w:rFonts w:ascii="宋体" w:eastAsia="宋体" w:hAnsi="宋体" w:cs="宋体" w:hint="eastAsia"/>
          <w:sz w:val="24"/>
          <w:szCs w:val="24"/>
        </w:rPr>
        <w:t>℃</w:t>
      </w:r>
      <w:r w:rsidRPr="00725DB9">
        <w:rPr>
          <w:rFonts w:ascii="Arial" w:hAnsi="Arial" w:cs="Arial"/>
          <w:sz w:val="24"/>
          <w:szCs w:val="24"/>
        </w:rPr>
        <w:t xml:space="preserve"> with a 35:1 blood mixture with potassium ion concentration 600 mmol/L. VAVD was used to assist venous drainage in the modified-MECC system, the negative pressure was controlled at -20 to -40 mmHg and adjusted as necessary in the system, reducing the altitude difference between the reservoir and the patients with a decreased tubing length to reduce priming.</w:t>
      </w:r>
    </w:p>
    <w:p w14:paraId="04160257" w14:textId="03B158FF" w:rsidR="0062136B" w:rsidRPr="00725DB9" w:rsidRDefault="0062136B">
      <w:pPr>
        <w:widowControl/>
        <w:jc w:val="left"/>
        <w:rPr>
          <w:rFonts w:ascii="Arial" w:hAnsi="Arial" w:cs="Arial"/>
          <w:sz w:val="24"/>
          <w:szCs w:val="24"/>
        </w:rPr>
      </w:pPr>
      <w:r w:rsidRPr="00725DB9">
        <w:rPr>
          <w:rFonts w:ascii="Arial" w:hAnsi="Arial" w:cs="Arial"/>
          <w:sz w:val="24"/>
          <w:szCs w:val="24"/>
        </w:rPr>
        <w:br w:type="page"/>
      </w:r>
    </w:p>
    <w:p w14:paraId="45AFF1B3" w14:textId="1C6D3242" w:rsidR="00A84552" w:rsidRPr="00725DB9" w:rsidRDefault="0062136B" w:rsidP="008B5141">
      <w:pPr>
        <w:pStyle w:val="a9"/>
        <w:widowControl/>
        <w:numPr>
          <w:ilvl w:val="0"/>
          <w:numId w:val="6"/>
        </w:numPr>
        <w:spacing w:line="480" w:lineRule="auto"/>
        <w:ind w:firstLineChars="0"/>
        <w:jc w:val="left"/>
        <w:rPr>
          <w:rFonts w:ascii="Arial" w:hAnsi="Arial" w:cs="Arial"/>
          <w:b/>
          <w:bCs/>
          <w:sz w:val="24"/>
          <w:szCs w:val="24"/>
        </w:rPr>
      </w:pPr>
      <w:r w:rsidRPr="00725DB9">
        <w:rPr>
          <w:rFonts w:ascii="Arial" w:hAnsi="Arial" w:cs="Arial"/>
          <w:b/>
          <w:bCs/>
          <w:sz w:val="24"/>
          <w:szCs w:val="24"/>
        </w:rPr>
        <w:lastRenderedPageBreak/>
        <w:t xml:space="preserve">Quality management </w:t>
      </w:r>
      <w:r w:rsidR="00BF706E" w:rsidRPr="00725DB9">
        <w:rPr>
          <w:rFonts w:ascii="Arial" w:hAnsi="Arial" w:cs="Arial"/>
          <w:b/>
          <w:bCs/>
          <w:sz w:val="24"/>
          <w:szCs w:val="24"/>
        </w:rPr>
        <w:t xml:space="preserve">methods </w:t>
      </w:r>
      <w:r w:rsidRPr="00725DB9">
        <w:rPr>
          <w:rFonts w:ascii="Arial" w:hAnsi="Arial" w:cs="Arial"/>
          <w:b/>
          <w:bCs/>
          <w:sz w:val="24"/>
          <w:szCs w:val="24"/>
        </w:rPr>
        <w:t>of the comprehensive PBM program</w:t>
      </w:r>
    </w:p>
    <w:p w14:paraId="4C6A8735" w14:textId="07D7266D" w:rsidR="00201B72" w:rsidRPr="00725DB9" w:rsidRDefault="00201B72" w:rsidP="00201B72">
      <w:pPr>
        <w:pStyle w:val="a9"/>
        <w:widowControl/>
        <w:numPr>
          <w:ilvl w:val="0"/>
          <w:numId w:val="4"/>
        </w:numPr>
        <w:spacing w:line="480" w:lineRule="auto"/>
        <w:ind w:firstLineChars="0"/>
        <w:jc w:val="left"/>
        <w:rPr>
          <w:rFonts w:ascii="Arial" w:hAnsi="Arial" w:cs="Arial"/>
          <w:sz w:val="24"/>
          <w:szCs w:val="24"/>
        </w:rPr>
      </w:pPr>
      <w:r w:rsidRPr="00725DB9">
        <w:rPr>
          <w:rFonts w:ascii="Arial" w:hAnsi="Arial" w:cs="Arial"/>
          <w:sz w:val="24"/>
          <w:szCs w:val="24"/>
        </w:rPr>
        <w:t xml:space="preserve">We regarded blood transfusion as an important indicator in clinical quality evaluation and emphasized the significance of blood conservation at every weekly seminar. </w:t>
      </w:r>
    </w:p>
    <w:p w14:paraId="6645C5EE" w14:textId="22B761FD" w:rsidR="00201B72" w:rsidRPr="00725DB9" w:rsidRDefault="00201B72" w:rsidP="00201B72">
      <w:pPr>
        <w:pStyle w:val="a9"/>
        <w:widowControl/>
        <w:numPr>
          <w:ilvl w:val="0"/>
          <w:numId w:val="4"/>
        </w:numPr>
        <w:spacing w:line="480" w:lineRule="auto"/>
        <w:ind w:firstLineChars="0"/>
        <w:jc w:val="left"/>
        <w:rPr>
          <w:rFonts w:ascii="Arial" w:hAnsi="Arial" w:cs="Arial"/>
          <w:sz w:val="24"/>
          <w:szCs w:val="24"/>
        </w:rPr>
      </w:pPr>
      <w:r w:rsidRPr="00725DB9">
        <w:rPr>
          <w:rFonts w:ascii="Arial" w:hAnsi="Arial" w:cs="Arial"/>
          <w:sz w:val="24"/>
          <w:szCs w:val="24"/>
        </w:rPr>
        <w:t xml:space="preserve">We summarized the transfusion data every 3 months, and the results were sent to each perfusionist by email. This allowed them to make a vertical comparison with their previous performance and a horizontal comparison with the average level of the whole department, then improve and adjust their transfusion practice. </w:t>
      </w:r>
    </w:p>
    <w:p w14:paraId="7EFB1DEB" w14:textId="42667642" w:rsidR="00201B72" w:rsidRPr="00725DB9" w:rsidRDefault="00201B72" w:rsidP="00201B72">
      <w:pPr>
        <w:pStyle w:val="a9"/>
        <w:widowControl/>
        <w:numPr>
          <w:ilvl w:val="0"/>
          <w:numId w:val="4"/>
        </w:numPr>
        <w:spacing w:line="480" w:lineRule="auto"/>
        <w:ind w:firstLineChars="0"/>
        <w:jc w:val="left"/>
        <w:rPr>
          <w:rFonts w:ascii="Arial" w:hAnsi="Arial" w:cs="Arial"/>
          <w:sz w:val="24"/>
          <w:szCs w:val="24"/>
        </w:rPr>
      </w:pPr>
      <w:r w:rsidRPr="00725DB9">
        <w:rPr>
          <w:rFonts w:ascii="Arial" w:hAnsi="Arial" w:cs="Arial"/>
          <w:sz w:val="24"/>
          <w:szCs w:val="24"/>
        </w:rPr>
        <w:t xml:space="preserve">Perfusionists who were most compliant with the policy were set as a model for others to learn from, whereas noncompliant perfusionists were required to receive extra training, expecting that the team would eventually reach consensus in transfusion practice. </w:t>
      </w:r>
    </w:p>
    <w:p w14:paraId="63D115B6" w14:textId="24118BF3" w:rsidR="0062136B" w:rsidRPr="00725DB9" w:rsidRDefault="00201B72" w:rsidP="00201B72">
      <w:pPr>
        <w:pStyle w:val="a9"/>
        <w:widowControl/>
        <w:numPr>
          <w:ilvl w:val="0"/>
          <w:numId w:val="4"/>
        </w:numPr>
        <w:spacing w:line="480" w:lineRule="auto"/>
        <w:ind w:firstLineChars="0"/>
        <w:jc w:val="left"/>
        <w:rPr>
          <w:rFonts w:ascii="Arial" w:hAnsi="Arial" w:cs="Arial"/>
          <w:sz w:val="24"/>
          <w:szCs w:val="24"/>
        </w:rPr>
      </w:pPr>
      <w:r w:rsidRPr="00725DB9">
        <w:rPr>
          <w:rFonts w:ascii="Arial" w:hAnsi="Arial" w:cs="Arial"/>
          <w:sz w:val="24"/>
          <w:szCs w:val="24"/>
        </w:rPr>
        <w:t>Questionnaires were randomly distributed to clinicians in the surgery team, anesthesiology, and intensive care unit (ICU) at the end of the year to collect feedback on the effect of the blood conservation program and improve our management in time.</w:t>
      </w:r>
    </w:p>
    <w:p w14:paraId="37B21861" w14:textId="31DB2CE2" w:rsidR="00A84552" w:rsidRPr="00725DB9" w:rsidRDefault="00A84552" w:rsidP="00A84552">
      <w:pPr>
        <w:widowControl/>
        <w:spacing w:line="480" w:lineRule="auto"/>
        <w:jc w:val="left"/>
        <w:rPr>
          <w:rFonts w:ascii="Arial" w:hAnsi="Arial" w:cs="Arial"/>
          <w:sz w:val="24"/>
          <w:szCs w:val="24"/>
        </w:rPr>
      </w:pPr>
      <w:r w:rsidRPr="00725DB9">
        <w:rPr>
          <w:rFonts w:ascii="Arial" w:hAnsi="Arial" w:cs="Arial"/>
          <w:sz w:val="24"/>
          <w:szCs w:val="24"/>
        </w:rPr>
        <w:br w:type="page"/>
      </w:r>
    </w:p>
    <w:p w14:paraId="3A99FA3E" w14:textId="326356F8" w:rsidR="00440574" w:rsidRPr="00725DB9" w:rsidRDefault="00367B84" w:rsidP="008B5141">
      <w:pPr>
        <w:pStyle w:val="a9"/>
        <w:numPr>
          <w:ilvl w:val="0"/>
          <w:numId w:val="6"/>
        </w:numPr>
        <w:spacing w:line="480" w:lineRule="auto"/>
        <w:ind w:firstLineChars="0"/>
        <w:rPr>
          <w:rFonts w:ascii="Arial" w:hAnsi="Arial" w:cs="Arial"/>
          <w:b/>
          <w:bCs/>
          <w:sz w:val="24"/>
          <w:szCs w:val="24"/>
        </w:rPr>
      </w:pPr>
      <w:r w:rsidRPr="00725DB9">
        <w:rPr>
          <w:rFonts w:ascii="Arial" w:hAnsi="Arial" w:cs="Arial"/>
          <w:b/>
          <w:bCs/>
          <w:sz w:val="24"/>
          <w:szCs w:val="24"/>
        </w:rPr>
        <w:lastRenderedPageBreak/>
        <w:t xml:space="preserve">Complication </w:t>
      </w:r>
      <w:r w:rsidR="00BF5FF8" w:rsidRPr="00725DB9">
        <w:rPr>
          <w:rFonts w:ascii="Arial" w:hAnsi="Arial" w:cs="Arial"/>
          <w:b/>
          <w:bCs/>
          <w:sz w:val="24"/>
          <w:szCs w:val="24"/>
        </w:rPr>
        <w:t xml:space="preserve">events </w:t>
      </w:r>
      <w:r w:rsidRPr="00725DB9">
        <w:rPr>
          <w:rFonts w:ascii="Arial" w:hAnsi="Arial" w:cs="Arial"/>
          <w:b/>
          <w:bCs/>
          <w:sz w:val="24"/>
          <w:szCs w:val="24"/>
        </w:rPr>
        <w:t>definitions</w:t>
      </w:r>
    </w:p>
    <w:p w14:paraId="52A22292" w14:textId="4F24B1F4" w:rsidR="00882C78" w:rsidRPr="00882C78" w:rsidRDefault="00882C78" w:rsidP="00275CDD">
      <w:pPr>
        <w:pStyle w:val="a9"/>
        <w:numPr>
          <w:ilvl w:val="0"/>
          <w:numId w:val="3"/>
        </w:numPr>
        <w:spacing w:line="480" w:lineRule="auto"/>
        <w:ind w:firstLineChars="0"/>
        <w:rPr>
          <w:rStyle w:val="fontstyle01"/>
          <w:rFonts w:ascii="Arial" w:hAnsi="Arial" w:cs="Arial"/>
          <w:color w:val="auto"/>
          <w:sz w:val="24"/>
          <w:szCs w:val="24"/>
        </w:rPr>
      </w:pPr>
      <w:bookmarkStart w:id="3" w:name="OLE_LINK61"/>
      <w:r>
        <w:rPr>
          <w:rStyle w:val="fontstyle01"/>
          <w:rFonts w:ascii="Arial" w:hAnsi="Arial" w:cs="Arial"/>
          <w:color w:val="auto"/>
          <w:sz w:val="24"/>
          <w:szCs w:val="24"/>
        </w:rPr>
        <w:t>C</w:t>
      </w:r>
      <w:r w:rsidRPr="00882C78">
        <w:rPr>
          <w:rStyle w:val="fontstyle01"/>
          <w:rFonts w:ascii="Arial" w:hAnsi="Arial" w:cs="Arial"/>
          <w:color w:val="auto"/>
          <w:sz w:val="24"/>
          <w:szCs w:val="24"/>
        </w:rPr>
        <w:t>ombined complication</w:t>
      </w:r>
      <w:r w:rsidR="001458EE">
        <w:rPr>
          <w:rStyle w:val="fontstyle01"/>
          <w:rFonts w:ascii="Arial" w:hAnsi="Arial" w:cs="Arial"/>
          <w:color w:val="auto"/>
          <w:sz w:val="24"/>
          <w:szCs w:val="24"/>
        </w:rPr>
        <w:t>s</w:t>
      </w:r>
      <w:r>
        <w:rPr>
          <w:rStyle w:val="fontstyle01"/>
          <w:rFonts w:ascii="Arial" w:hAnsi="Arial" w:cs="Arial"/>
          <w:color w:val="auto"/>
          <w:sz w:val="24"/>
          <w:szCs w:val="24"/>
        </w:rPr>
        <w:t>:</w:t>
      </w:r>
      <w:r w:rsidRPr="00882C78">
        <w:rPr>
          <w:rStyle w:val="fontstyle01"/>
          <w:rFonts w:ascii="Arial" w:hAnsi="Arial" w:cs="Arial"/>
          <w:color w:val="auto"/>
          <w:sz w:val="24"/>
          <w:szCs w:val="24"/>
        </w:rPr>
        <w:t xml:space="preserve"> </w:t>
      </w:r>
      <w:r w:rsidR="00C16C46" w:rsidRPr="00725DB9">
        <w:rPr>
          <w:rStyle w:val="fontstyle01"/>
          <w:rFonts w:ascii="Arial" w:hAnsi="Arial" w:cs="Arial"/>
          <w:sz w:val="24"/>
          <w:szCs w:val="24"/>
        </w:rPr>
        <w:t>defined as</w:t>
      </w:r>
      <w:r w:rsidR="00C16C46" w:rsidRPr="00882C78">
        <w:rPr>
          <w:rStyle w:val="fontstyle01"/>
          <w:rFonts w:ascii="Arial" w:hAnsi="Arial" w:cs="Arial"/>
          <w:color w:val="auto"/>
          <w:sz w:val="24"/>
          <w:szCs w:val="24"/>
        </w:rPr>
        <w:t xml:space="preserve"> </w:t>
      </w:r>
      <w:r w:rsidRPr="00882C78">
        <w:rPr>
          <w:rStyle w:val="fontstyle01"/>
          <w:rFonts w:ascii="Arial" w:hAnsi="Arial" w:cs="Arial"/>
          <w:color w:val="auto"/>
          <w:sz w:val="24"/>
          <w:szCs w:val="24"/>
        </w:rPr>
        <w:t>the occurrence of one or more of complications of</w:t>
      </w:r>
      <w:r>
        <w:rPr>
          <w:rStyle w:val="fontstyle01"/>
          <w:rFonts w:ascii="Arial" w:hAnsi="Arial" w:cs="Arial"/>
          <w:color w:val="auto"/>
          <w:sz w:val="24"/>
          <w:szCs w:val="24"/>
        </w:rPr>
        <w:t xml:space="preserve"> </w:t>
      </w:r>
      <w:r w:rsidRPr="00882C78">
        <w:rPr>
          <w:rStyle w:val="fontstyle01"/>
          <w:rFonts w:ascii="Arial" w:hAnsi="Arial" w:cs="Arial"/>
          <w:color w:val="auto"/>
          <w:sz w:val="24"/>
          <w:szCs w:val="24"/>
        </w:rPr>
        <w:t>prolonged mechanical ventilation, cerebrovascular accident, AKI, excessive chest drainage, pulmonary infection and IABP insertion.</w:t>
      </w:r>
    </w:p>
    <w:p w14:paraId="6AB8938C" w14:textId="6A94342A" w:rsidR="00367B84" w:rsidRPr="00725DB9" w:rsidRDefault="00EB11B6" w:rsidP="00275CDD">
      <w:pPr>
        <w:pStyle w:val="a9"/>
        <w:numPr>
          <w:ilvl w:val="0"/>
          <w:numId w:val="3"/>
        </w:numPr>
        <w:spacing w:line="480" w:lineRule="auto"/>
        <w:ind w:firstLineChars="0"/>
        <w:rPr>
          <w:rStyle w:val="fontstyle01"/>
          <w:rFonts w:ascii="Arial" w:hAnsi="Arial" w:cs="Arial"/>
          <w:color w:val="auto"/>
          <w:sz w:val="24"/>
          <w:szCs w:val="24"/>
        </w:rPr>
      </w:pPr>
      <w:r w:rsidRPr="00725DB9">
        <w:rPr>
          <w:rStyle w:val="fontstyle01"/>
          <w:rFonts w:ascii="Arial" w:hAnsi="Arial" w:cs="Arial"/>
          <w:sz w:val="24"/>
          <w:szCs w:val="24"/>
        </w:rPr>
        <w:t>M</w:t>
      </w:r>
      <w:r w:rsidR="00367B84" w:rsidRPr="00725DB9">
        <w:rPr>
          <w:rStyle w:val="fontstyle01"/>
          <w:rFonts w:ascii="Arial" w:hAnsi="Arial" w:cs="Arial"/>
          <w:sz w:val="24"/>
          <w:szCs w:val="24"/>
        </w:rPr>
        <w:t>yocardial infarction</w:t>
      </w:r>
      <w:bookmarkEnd w:id="3"/>
      <w:r w:rsidR="004A2930" w:rsidRPr="00725DB9">
        <w:rPr>
          <w:rStyle w:val="fontstyle01"/>
          <w:rFonts w:ascii="Arial" w:hAnsi="Arial" w:cs="Arial"/>
          <w:sz w:val="24"/>
          <w:szCs w:val="24"/>
        </w:rPr>
        <w:t xml:space="preserve"> (MI)</w:t>
      </w:r>
      <w:r w:rsidR="00367B84" w:rsidRPr="00725DB9">
        <w:rPr>
          <w:rStyle w:val="fontstyle01"/>
          <w:rFonts w:ascii="Arial" w:hAnsi="Arial" w:cs="Arial"/>
          <w:sz w:val="24"/>
          <w:szCs w:val="24"/>
        </w:rPr>
        <w:t xml:space="preserve">: defined as a serum </w:t>
      </w:r>
      <w:proofErr w:type="spellStart"/>
      <w:r w:rsidR="00367B84" w:rsidRPr="00725DB9">
        <w:rPr>
          <w:rStyle w:val="fontstyle01"/>
          <w:rFonts w:ascii="Arial" w:hAnsi="Arial" w:cs="Arial"/>
          <w:sz w:val="24"/>
          <w:szCs w:val="24"/>
        </w:rPr>
        <w:t>cTnI</w:t>
      </w:r>
      <w:proofErr w:type="spellEnd"/>
      <w:r w:rsidR="00367B84" w:rsidRPr="00725DB9">
        <w:rPr>
          <w:rStyle w:val="fontstyle01"/>
          <w:rFonts w:ascii="Arial" w:hAnsi="Arial" w:cs="Arial"/>
          <w:sz w:val="24"/>
          <w:szCs w:val="24"/>
        </w:rPr>
        <w:t xml:space="preserve"> &gt; 28 ng/mL or creatine kinase &gt; 240 IU/L within 48 hours postoperative.</w:t>
      </w:r>
    </w:p>
    <w:p w14:paraId="37DD5975" w14:textId="7C588119" w:rsidR="000C7061" w:rsidRPr="00725DB9" w:rsidRDefault="00EB11B6" w:rsidP="00275CDD">
      <w:pPr>
        <w:pStyle w:val="a9"/>
        <w:numPr>
          <w:ilvl w:val="0"/>
          <w:numId w:val="3"/>
        </w:numPr>
        <w:spacing w:line="480" w:lineRule="auto"/>
        <w:ind w:firstLineChars="0"/>
        <w:rPr>
          <w:rFonts w:ascii="Arial" w:hAnsi="Arial" w:cs="Arial"/>
          <w:sz w:val="24"/>
          <w:szCs w:val="24"/>
        </w:rPr>
      </w:pPr>
      <w:r w:rsidRPr="00725DB9">
        <w:rPr>
          <w:rFonts w:ascii="Arial" w:hAnsi="Arial" w:cs="Arial"/>
          <w:sz w:val="24"/>
          <w:szCs w:val="24"/>
        </w:rPr>
        <w:t>A</w:t>
      </w:r>
      <w:r w:rsidR="000C7061" w:rsidRPr="00725DB9">
        <w:rPr>
          <w:rFonts w:ascii="Arial" w:hAnsi="Arial" w:cs="Arial"/>
          <w:sz w:val="24"/>
          <w:szCs w:val="24"/>
        </w:rPr>
        <w:t>cute kidney injury</w:t>
      </w:r>
      <w:r w:rsidR="004A2930" w:rsidRPr="00725DB9">
        <w:rPr>
          <w:rFonts w:ascii="Arial" w:hAnsi="Arial" w:cs="Arial"/>
          <w:sz w:val="24"/>
          <w:szCs w:val="24"/>
        </w:rPr>
        <w:t xml:space="preserve"> (AKI)</w:t>
      </w:r>
      <w:r w:rsidR="000C7061" w:rsidRPr="00725DB9">
        <w:rPr>
          <w:rFonts w:ascii="Arial" w:hAnsi="Arial" w:cs="Arial"/>
          <w:sz w:val="24"/>
          <w:szCs w:val="24"/>
        </w:rPr>
        <w:t xml:space="preserve">: </w:t>
      </w:r>
      <w:bookmarkStart w:id="4" w:name="OLE_LINK132"/>
      <w:r w:rsidR="000C7061" w:rsidRPr="00725DB9">
        <w:rPr>
          <w:rFonts w:ascii="Arial" w:hAnsi="Arial" w:cs="Arial"/>
          <w:sz w:val="24"/>
          <w:szCs w:val="24"/>
        </w:rPr>
        <w:t>defined as</w:t>
      </w:r>
      <w:bookmarkEnd w:id="4"/>
      <w:r w:rsidR="000C7061" w:rsidRPr="00725DB9">
        <w:rPr>
          <w:rFonts w:ascii="Arial" w:hAnsi="Arial" w:cs="Arial"/>
          <w:sz w:val="24"/>
          <w:szCs w:val="24"/>
        </w:rPr>
        <w:t xml:space="preserve"> a serum creatinine level was more than double the baseline value in the first month postoperative</w:t>
      </w:r>
      <w:r w:rsidR="00A15128" w:rsidRPr="00725DB9">
        <w:rPr>
          <w:rFonts w:ascii="Arial" w:hAnsi="Arial" w:cs="Arial"/>
          <w:sz w:val="24"/>
          <w:szCs w:val="24"/>
        </w:rPr>
        <w:t>ly</w:t>
      </w:r>
      <w:r w:rsidR="000C7061" w:rsidRPr="00725DB9">
        <w:rPr>
          <w:rFonts w:ascii="Arial" w:hAnsi="Arial" w:cs="Arial"/>
          <w:sz w:val="24"/>
          <w:szCs w:val="24"/>
        </w:rPr>
        <w:t xml:space="preserve"> or serum creatinine level ≥ 354 mmol/L at any postoperative time point.</w:t>
      </w:r>
    </w:p>
    <w:p w14:paraId="02D25453" w14:textId="31A67352" w:rsidR="000C7061" w:rsidRPr="00725DB9" w:rsidRDefault="00EB11B6" w:rsidP="00275CDD">
      <w:pPr>
        <w:pStyle w:val="a9"/>
        <w:numPr>
          <w:ilvl w:val="0"/>
          <w:numId w:val="3"/>
        </w:numPr>
        <w:spacing w:line="480" w:lineRule="auto"/>
        <w:ind w:firstLineChars="0"/>
        <w:rPr>
          <w:rFonts w:ascii="Arial" w:hAnsi="Arial" w:cs="Arial"/>
          <w:sz w:val="24"/>
          <w:szCs w:val="24"/>
        </w:rPr>
      </w:pPr>
      <w:proofErr w:type="spellStart"/>
      <w:r w:rsidRPr="00725DB9">
        <w:rPr>
          <w:rFonts w:ascii="Arial" w:hAnsi="Arial" w:cs="Arial"/>
          <w:sz w:val="24"/>
          <w:szCs w:val="24"/>
        </w:rPr>
        <w:t>C</w:t>
      </w:r>
      <w:r w:rsidR="000C7061" w:rsidRPr="00725DB9">
        <w:rPr>
          <w:rFonts w:ascii="Arial" w:hAnsi="Arial" w:cs="Arial"/>
          <w:sz w:val="24"/>
          <w:szCs w:val="24"/>
        </w:rPr>
        <w:t>erebralvascular</w:t>
      </w:r>
      <w:proofErr w:type="spellEnd"/>
      <w:r w:rsidR="000C7061" w:rsidRPr="00725DB9">
        <w:rPr>
          <w:rFonts w:ascii="Arial" w:hAnsi="Arial" w:cs="Arial"/>
          <w:sz w:val="24"/>
          <w:szCs w:val="24"/>
        </w:rPr>
        <w:t xml:space="preserve"> accident</w:t>
      </w:r>
      <w:r w:rsidR="004A2930" w:rsidRPr="00725DB9">
        <w:rPr>
          <w:rFonts w:ascii="Arial" w:hAnsi="Arial" w:cs="Arial"/>
          <w:sz w:val="24"/>
          <w:szCs w:val="24"/>
        </w:rPr>
        <w:t xml:space="preserve"> (CVA)</w:t>
      </w:r>
      <w:r w:rsidR="000C7061" w:rsidRPr="00725DB9">
        <w:rPr>
          <w:rFonts w:ascii="Arial" w:hAnsi="Arial" w:cs="Arial"/>
          <w:sz w:val="24"/>
          <w:szCs w:val="24"/>
        </w:rPr>
        <w:t xml:space="preserve">: </w:t>
      </w:r>
      <w:bookmarkStart w:id="5" w:name="OLE_LINK18"/>
      <w:r w:rsidR="00A15128" w:rsidRPr="00725DB9">
        <w:rPr>
          <w:rFonts w:ascii="Arial" w:hAnsi="Arial" w:cs="Arial"/>
          <w:sz w:val="24"/>
          <w:szCs w:val="24"/>
        </w:rPr>
        <w:t>diagnosed</w:t>
      </w:r>
      <w:r w:rsidR="000C7061" w:rsidRPr="00725DB9">
        <w:rPr>
          <w:rFonts w:ascii="Arial" w:hAnsi="Arial" w:cs="Arial"/>
          <w:sz w:val="24"/>
          <w:szCs w:val="24"/>
        </w:rPr>
        <w:t xml:space="preserve"> as</w:t>
      </w:r>
      <w:bookmarkEnd w:id="5"/>
      <w:r w:rsidR="000C7061" w:rsidRPr="00725DB9">
        <w:rPr>
          <w:rFonts w:ascii="Arial" w:hAnsi="Arial" w:cs="Arial"/>
          <w:sz w:val="24"/>
          <w:szCs w:val="24"/>
        </w:rPr>
        <w:t xml:space="preserve"> </w:t>
      </w:r>
      <w:r w:rsidR="00A15128" w:rsidRPr="00725DB9">
        <w:rPr>
          <w:rFonts w:ascii="Arial" w:hAnsi="Arial" w:cs="Arial"/>
          <w:sz w:val="24"/>
          <w:szCs w:val="24"/>
        </w:rPr>
        <w:t>cerebral hemorrhage or cerebral embolism</w:t>
      </w:r>
      <w:r w:rsidR="00C71F52" w:rsidRPr="00725DB9">
        <w:rPr>
          <w:rFonts w:ascii="Arial" w:hAnsi="Arial" w:cs="Arial"/>
          <w:sz w:val="24"/>
          <w:szCs w:val="24"/>
        </w:rPr>
        <w:t xml:space="preserve"> based on cranial CT scan.</w:t>
      </w:r>
    </w:p>
    <w:p w14:paraId="7361DE90" w14:textId="05DDEB41" w:rsidR="00EB11B6" w:rsidRPr="00725DB9" w:rsidRDefault="00EB11B6" w:rsidP="00275CDD">
      <w:pPr>
        <w:pStyle w:val="a9"/>
        <w:numPr>
          <w:ilvl w:val="0"/>
          <w:numId w:val="3"/>
        </w:numPr>
        <w:spacing w:line="480" w:lineRule="auto"/>
        <w:ind w:firstLineChars="0"/>
        <w:rPr>
          <w:rFonts w:ascii="Arial" w:hAnsi="Arial" w:cs="Arial"/>
          <w:sz w:val="24"/>
          <w:szCs w:val="24"/>
        </w:rPr>
      </w:pPr>
      <w:r w:rsidRPr="00725DB9">
        <w:rPr>
          <w:rFonts w:ascii="Arial" w:hAnsi="Arial" w:cs="Arial"/>
          <w:sz w:val="24"/>
          <w:szCs w:val="24"/>
        </w:rPr>
        <w:t xml:space="preserve">Prolonged mechanical ventilation: </w:t>
      </w:r>
      <w:r w:rsidR="008B7D26" w:rsidRPr="00725DB9">
        <w:rPr>
          <w:rFonts w:ascii="Arial" w:hAnsi="Arial" w:cs="Arial"/>
          <w:sz w:val="24"/>
          <w:szCs w:val="24"/>
        </w:rPr>
        <w:t xml:space="preserve">defined as </w:t>
      </w:r>
      <w:r w:rsidRPr="00725DB9">
        <w:rPr>
          <w:rFonts w:ascii="Arial" w:hAnsi="Arial" w:cs="Arial"/>
          <w:sz w:val="24"/>
          <w:szCs w:val="24"/>
        </w:rPr>
        <w:t>the ventilation time beyond 48 hours.</w:t>
      </w:r>
    </w:p>
    <w:p w14:paraId="2675008B" w14:textId="1B0DE8FB" w:rsidR="000F144F" w:rsidRPr="00725DB9" w:rsidRDefault="006D59E5" w:rsidP="005B1D5B">
      <w:pPr>
        <w:pStyle w:val="a9"/>
        <w:numPr>
          <w:ilvl w:val="0"/>
          <w:numId w:val="3"/>
        </w:numPr>
        <w:spacing w:line="480" w:lineRule="auto"/>
        <w:ind w:firstLineChars="0"/>
        <w:rPr>
          <w:rFonts w:ascii="Arial" w:hAnsi="Arial" w:cs="Arial"/>
          <w:sz w:val="24"/>
          <w:szCs w:val="24"/>
        </w:rPr>
      </w:pPr>
      <w:r w:rsidRPr="00725DB9">
        <w:rPr>
          <w:rFonts w:ascii="Arial" w:hAnsi="Arial" w:cs="Arial"/>
          <w:sz w:val="24"/>
          <w:szCs w:val="24"/>
        </w:rPr>
        <w:t>Pulmonary infection:</w:t>
      </w:r>
      <w:r w:rsidR="001124DC" w:rsidRPr="00725DB9">
        <w:rPr>
          <w:rFonts w:ascii="Arial" w:hAnsi="Arial" w:cs="Arial"/>
          <w:sz w:val="24"/>
          <w:szCs w:val="24"/>
        </w:rPr>
        <w:t xml:space="preserve"> defined as </w:t>
      </w:r>
      <w:r w:rsidR="002C4169" w:rsidRPr="00725DB9">
        <w:rPr>
          <w:rFonts w:ascii="Arial" w:hAnsi="Arial" w:cs="Arial"/>
          <w:sz w:val="24"/>
          <w:szCs w:val="24"/>
        </w:rPr>
        <w:t>cough, sputum, fever (</w:t>
      </w:r>
      <w:r w:rsidR="002C4169" w:rsidRPr="00725DB9">
        <w:rPr>
          <w:rFonts w:ascii="Arial" w:hAnsi="Arial" w:cs="Arial"/>
          <w:sz w:val="24"/>
          <w:szCs w:val="24"/>
        </w:rPr>
        <w:t>＞</w:t>
      </w:r>
      <w:r w:rsidR="002C4169" w:rsidRPr="00725DB9">
        <w:rPr>
          <w:rFonts w:ascii="Arial" w:hAnsi="Arial" w:cs="Arial"/>
          <w:sz w:val="24"/>
          <w:szCs w:val="24"/>
        </w:rPr>
        <w:t>38.3</w:t>
      </w:r>
      <w:r w:rsidR="002C4169" w:rsidRPr="00725DB9">
        <w:rPr>
          <w:rFonts w:ascii="宋体" w:eastAsia="宋体" w:hAnsi="宋体" w:cs="宋体" w:hint="eastAsia"/>
          <w:sz w:val="24"/>
          <w:szCs w:val="24"/>
        </w:rPr>
        <w:t>℃</w:t>
      </w:r>
      <w:r w:rsidR="002C4169" w:rsidRPr="00725DB9">
        <w:rPr>
          <w:rFonts w:ascii="Arial" w:hAnsi="Arial" w:cs="Arial"/>
          <w:sz w:val="24"/>
          <w:szCs w:val="24"/>
        </w:rPr>
        <w:t>), white blood cell counts greater than 10</w:t>
      </w:r>
      <w:bookmarkStart w:id="6" w:name="OLE_LINK137"/>
      <w:bookmarkStart w:id="7" w:name="OLE_LINK138"/>
      <w:r w:rsidR="007C4985" w:rsidRPr="00725DB9">
        <w:rPr>
          <w:rFonts w:ascii="Arial" w:hAnsi="Arial" w:cs="Arial"/>
          <w:sz w:val="24"/>
          <w:szCs w:val="24"/>
        </w:rPr>
        <w:t>×10</w:t>
      </w:r>
      <w:r w:rsidR="007C4985" w:rsidRPr="00725DB9">
        <w:rPr>
          <w:rFonts w:ascii="Arial" w:hAnsi="Arial" w:cs="Arial"/>
          <w:sz w:val="24"/>
          <w:szCs w:val="24"/>
          <w:vertAlign w:val="superscript"/>
        </w:rPr>
        <w:t>9</w:t>
      </w:r>
      <w:r w:rsidR="007C4985" w:rsidRPr="00725DB9">
        <w:rPr>
          <w:rFonts w:ascii="Arial" w:hAnsi="Arial" w:cs="Arial"/>
          <w:sz w:val="24"/>
          <w:szCs w:val="24"/>
        </w:rPr>
        <w:t>/L</w:t>
      </w:r>
      <w:bookmarkEnd w:id="6"/>
      <w:bookmarkEnd w:id="7"/>
      <w:r w:rsidR="002C4169" w:rsidRPr="00725DB9">
        <w:rPr>
          <w:rFonts w:ascii="Arial" w:hAnsi="Arial" w:cs="Arial"/>
          <w:sz w:val="24"/>
          <w:szCs w:val="24"/>
        </w:rPr>
        <w:t xml:space="preserve"> or less than 4</w:t>
      </w:r>
      <w:r w:rsidR="007C4985" w:rsidRPr="00725DB9">
        <w:rPr>
          <w:rFonts w:ascii="Arial" w:hAnsi="Arial" w:cs="Arial"/>
          <w:sz w:val="24"/>
          <w:szCs w:val="24"/>
        </w:rPr>
        <w:t>×10</w:t>
      </w:r>
      <w:r w:rsidR="007C4985" w:rsidRPr="00725DB9">
        <w:rPr>
          <w:rFonts w:ascii="Arial" w:hAnsi="Arial" w:cs="Arial"/>
          <w:sz w:val="24"/>
          <w:szCs w:val="24"/>
          <w:vertAlign w:val="superscript"/>
        </w:rPr>
        <w:t>9</w:t>
      </w:r>
      <w:r w:rsidR="007C4985" w:rsidRPr="00725DB9">
        <w:rPr>
          <w:rFonts w:ascii="Arial" w:hAnsi="Arial" w:cs="Arial"/>
          <w:sz w:val="24"/>
          <w:szCs w:val="24"/>
        </w:rPr>
        <w:t>/L and characteristic changes in chest X-ray.</w:t>
      </w:r>
    </w:p>
    <w:p w14:paraId="7FAF9848" w14:textId="13110238" w:rsidR="00863741" w:rsidRPr="00725DB9" w:rsidRDefault="00863741" w:rsidP="005B1D5B">
      <w:pPr>
        <w:pStyle w:val="a9"/>
        <w:numPr>
          <w:ilvl w:val="0"/>
          <w:numId w:val="3"/>
        </w:numPr>
        <w:spacing w:line="480" w:lineRule="auto"/>
        <w:ind w:firstLineChars="0"/>
        <w:rPr>
          <w:rFonts w:ascii="Arial" w:hAnsi="Arial" w:cs="Arial"/>
          <w:sz w:val="24"/>
          <w:szCs w:val="24"/>
        </w:rPr>
      </w:pPr>
      <w:r w:rsidRPr="00725DB9">
        <w:rPr>
          <w:rFonts w:ascii="Arial" w:hAnsi="Arial" w:cs="Arial"/>
          <w:sz w:val="24"/>
          <w:szCs w:val="24"/>
        </w:rPr>
        <w:t>Re-thoracotomy: defined as secondary thoracotomy postoperatively due to various reasons.</w:t>
      </w:r>
    </w:p>
    <w:p w14:paraId="601FBF01" w14:textId="4FF098E0" w:rsidR="0087439F" w:rsidRPr="00725DB9" w:rsidRDefault="00D00AC9" w:rsidP="0087439F">
      <w:pPr>
        <w:pStyle w:val="a9"/>
        <w:numPr>
          <w:ilvl w:val="0"/>
          <w:numId w:val="3"/>
        </w:numPr>
        <w:spacing w:line="480" w:lineRule="auto"/>
        <w:ind w:firstLineChars="0"/>
        <w:rPr>
          <w:rFonts w:ascii="Arial" w:hAnsi="Arial" w:cs="Arial"/>
          <w:sz w:val="24"/>
          <w:szCs w:val="24"/>
        </w:rPr>
      </w:pPr>
      <w:r w:rsidRPr="00725DB9">
        <w:rPr>
          <w:rFonts w:ascii="Arial" w:hAnsi="Arial" w:cs="Arial"/>
          <w:sz w:val="24"/>
          <w:szCs w:val="24"/>
        </w:rPr>
        <w:t xml:space="preserve">Excessive chest drainage: defined </w:t>
      </w:r>
      <w:r w:rsidR="003208CE" w:rsidRPr="00725DB9">
        <w:rPr>
          <w:rFonts w:ascii="Arial" w:hAnsi="Arial" w:cs="Arial"/>
          <w:sz w:val="24"/>
          <w:szCs w:val="24"/>
        </w:rPr>
        <w:t>as</w:t>
      </w:r>
      <w:r w:rsidRPr="00725DB9">
        <w:rPr>
          <w:rFonts w:ascii="Arial" w:hAnsi="Arial" w:cs="Arial"/>
          <w:sz w:val="24"/>
          <w:szCs w:val="24"/>
        </w:rPr>
        <w:t xml:space="preserve"> the total amount of postoperative chest drainage was</w:t>
      </w:r>
      <w:r w:rsidRPr="00725DB9">
        <w:rPr>
          <w:rFonts w:ascii="Arial" w:hAnsi="Arial" w:cs="Arial"/>
          <w:sz w:val="24"/>
          <w:szCs w:val="24"/>
        </w:rPr>
        <w:t>＞</w:t>
      </w:r>
      <w:r w:rsidRPr="00725DB9">
        <w:rPr>
          <w:rFonts w:ascii="Arial" w:hAnsi="Arial" w:cs="Arial"/>
          <w:sz w:val="24"/>
          <w:szCs w:val="24"/>
        </w:rPr>
        <w:t xml:space="preserve">1000 </w:t>
      </w:r>
      <w:proofErr w:type="spellStart"/>
      <w:r w:rsidRPr="00725DB9">
        <w:rPr>
          <w:rFonts w:ascii="Arial" w:hAnsi="Arial" w:cs="Arial"/>
          <w:sz w:val="24"/>
          <w:szCs w:val="24"/>
        </w:rPr>
        <w:t>mL</w:t>
      </w:r>
      <w:r w:rsidR="003208CE" w:rsidRPr="00725DB9">
        <w:rPr>
          <w:rFonts w:ascii="Arial" w:hAnsi="Arial" w:cs="Arial"/>
          <w:sz w:val="24"/>
          <w:szCs w:val="24"/>
        </w:rPr>
        <w:t>.</w:t>
      </w:r>
      <w:proofErr w:type="spellEnd"/>
    </w:p>
    <w:p w14:paraId="0E1ED5B9" w14:textId="75E181AB" w:rsidR="002B52CE" w:rsidRPr="00725DB9" w:rsidRDefault="002B52CE" w:rsidP="0087439F">
      <w:pPr>
        <w:pStyle w:val="a9"/>
        <w:numPr>
          <w:ilvl w:val="0"/>
          <w:numId w:val="3"/>
        </w:numPr>
        <w:spacing w:line="480" w:lineRule="auto"/>
        <w:ind w:firstLineChars="0"/>
        <w:rPr>
          <w:rFonts w:ascii="Arial" w:hAnsi="Arial" w:cs="Arial"/>
          <w:sz w:val="24"/>
          <w:szCs w:val="24"/>
        </w:rPr>
      </w:pPr>
      <w:r w:rsidRPr="00725DB9">
        <w:rPr>
          <w:rFonts w:ascii="Arial" w:hAnsi="Arial" w:cs="Arial"/>
          <w:sz w:val="24"/>
          <w:szCs w:val="24"/>
        </w:rPr>
        <w:t xml:space="preserve">Mechanical ventilation time: defined as the duration between the end of the operation and </w:t>
      </w:r>
      <w:proofErr w:type="spellStart"/>
      <w:r w:rsidRPr="00725DB9">
        <w:rPr>
          <w:rFonts w:ascii="Arial" w:hAnsi="Arial" w:cs="Arial"/>
          <w:sz w:val="24"/>
          <w:szCs w:val="24"/>
        </w:rPr>
        <w:t>extubation</w:t>
      </w:r>
      <w:proofErr w:type="spellEnd"/>
      <w:r w:rsidRPr="00725DB9">
        <w:rPr>
          <w:rFonts w:ascii="Arial" w:hAnsi="Arial" w:cs="Arial"/>
          <w:sz w:val="24"/>
          <w:szCs w:val="24"/>
        </w:rPr>
        <w:t>.</w:t>
      </w:r>
    </w:p>
    <w:p w14:paraId="36B8335B" w14:textId="07727DEA" w:rsidR="001738F5" w:rsidRPr="00725DB9" w:rsidRDefault="0090270B" w:rsidP="0087439F">
      <w:pPr>
        <w:widowControl/>
        <w:jc w:val="left"/>
        <w:rPr>
          <w:rFonts w:ascii="Arial" w:hAnsi="Arial" w:cs="Arial"/>
          <w:sz w:val="22"/>
        </w:rPr>
      </w:pPr>
      <w:r w:rsidRPr="00725DB9">
        <w:rPr>
          <w:rFonts w:ascii="Arial" w:hAnsi="Arial" w:cs="Arial"/>
          <w:sz w:val="22"/>
        </w:rPr>
        <w:br w:type="page"/>
      </w:r>
    </w:p>
    <w:p w14:paraId="65BE7A8D" w14:textId="7A9F0FDF" w:rsidR="009E2AE7" w:rsidRPr="00725DB9" w:rsidRDefault="00184377" w:rsidP="004816E3">
      <w:pPr>
        <w:pStyle w:val="a9"/>
        <w:widowControl/>
        <w:numPr>
          <w:ilvl w:val="0"/>
          <w:numId w:val="6"/>
        </w:numPr>
        <w:spacing w:afterLines="50" w:after="156"/>
        <w:ind w:left="357" w:firstLineChars="0" w:hanging="357"/>
        <w:jc w:val="left"/>
        <w:rPr>
          <w:rFonts w:ascii="Arial" w:hAnsi="Arial" w:cs="Arial"/>
          <w:sz w:val="24"/>
          <w:szCs w:val="24"/>
        </w:rPr>
      </w:pPr>
      <w:r w:rsidRPr="00725DB9">
        <w:rPr>
          <w:rFonts w:ascii="Arial" w:hAnsi="Arial" w:cs="Arial"/>
          <w:sz w:val="24"/>
          <w:szCs w:val="24"/>
        </w:rPr>
        <w:lastRenderedPageBreak/>
        <w:t>Table S</w:t>
      </w:r>
      <w:r w:rsidR="0087439F" w:rsidRPr="00725DB9">
        <w:rPr>
          <w:rFonts w:ascii="Arial" w:hAnsi="Arial" w:cs="Arial"/>
          <w:sz w:val="24"/>
          <w:szCs w:val="24"/>
        </w:rPr>
        <w:t>1</w:t>
      </w:r>
      <w:r w:rsidRPr="00725DB9">
        <w:rPr>
          <w:rFonts w:ascii="Arial" w:hAnsi="Arial" w:cs="Arial"/>
          <w:sz w:val="24"/>
          <w:szCs w:val="24"/>
        </w:rPr>
        <w:t xml:space="preserve">. </w:t>
      </w:r>
      <w:r w:rsidR="009E2AE7" w:rsidRPr="00725DB9">
        <w:rPr>
          <w:rFonts w:ascii="Arial" w:hAnsi="Arial" w:cs="Arial"/>
          <w:sz w:val="24"/>
          <w:szCs w:val="24"/>
        </w:rPr>
        <w:t xml:space="preserve">Basic characteristics between two groups before matching. </w:t>
      </w:r>
    </w:p>
    <w:tbl>
      <w:tblPr>
        <w:tblStyle w:val="aa"/>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701"/>
        <w:gridCol w:w="2268"/>
        <w:gridCol w:w="1066"/>
      </w:tblGrid>
      <w:tr w:rsidR="00721E7B" w:rsidRPr="00725DB9" w14:paraId="2F12A8B0" w14:textId="77777777" w:rsidTr="00BB4E0C">
        <w:trPr>
          <w:trHeight w:val="20"/>
          <w:tblHeader/>
        </w:trPr>
        <w:tc>
          <w:tcPr>
            <w:tcW w:w="3261" w:type="dxa"/>
            <w:tcBorders>
              <w:top w:val="single" w:sz="4" w:space="0" w:color="auto"/>
              <w:bottom w:val="single" w:sz="4" w:space="0" w:color="auto"/>
            </w:tcBorders>
            <w:vAlign w:val="center"/>
          </w:tcPr>
          <w:p w14:paraId="665D1743" w14:textId="2CE7747E" w:rsidR="00721E7B" w:rsidRPr="00725DB9" w:rsidRDefault="00BB4E0C" w:rsidP="007577BD">
            <w:pPr>
              <w:jc w:val="center"/>
              <w:rPr>
                <w:rFonts w:ascii="Arial" w:hAnsi="Arial" w:cs="Arial"/>
                <w:sz w:val="22"/>
                <w:szCs w:val="22"/>
              </w:rPr>
            </w:pPr>
            <w:r w:rsidRPr="00725DB9">
              <w:rPr>
                <w:rFonts w:ascii="Arial" w:hAnsi="Arial" w:cs="Arial"/>
                <w:sz w:val="22"/>
                <w:szCs w:val="22"/>
              </w:rPr>
              <w:t xml:space="preserve">Variables </w:t>
            </w:r>
          </w:p>
        </w:tc>
        <w:tc>
          <w:tcPr>
            <w:tcW w:w="1701" w:type="dxa"/>
            <w:tcBorders>
              <w:top w:val="single" w:sz="4" w:space="0" w:color="auto"/>
              <w:bottom w:val="single" w:sz="4" w:space="0" w:color="auto"/>
            </w:tcBorders>
            <w:vAlign w:val="center"/>
          </w:tcPr>
          <w:p w14:paraId="1C524BEB" w14:textId="323BB233" w:rsidR="00721E7B" w:rsidRPr="00725DB9" w:rsidRDefault="00BB4E0C" w:rsidP="007577BD">
            <w:pPr>
              <w:jc w:val="center"/>
              <w:rPr>
                <w:rFonts w:ascii="Arial" w:hAnsi="Arial" w:cs="Arial"/>
                <w:sz w:val="22"/>
                <w:szCs w:val="22"/>
              </w:rPr>
            </w:pPr>
            <w:r w:rsidRPr="00725DB9">
              <w:rPr>
                <w:rFonts w:ascii="Arial" w:hAnsi="Arial" w:cs="Arial"/>
                <w:sz w:val="22"/>
                <w:szCs w:val="22"/>
              </w:rPr>
              <w:t>Pre-PBM</w:t>
            </w:r>
          </w:p>
          <w:p w14:paraId="1C374366" w14:textId="356EECE7" w:rsidR="00721E7B" w:rsidRPr="00725DB9" w:rsidRDefault="00BB4E0C" w:rsidP="007577BD">
            <w:pPr>
              <w:jc w:val="center"/>
              <w:rPr>
                <w:rFonts w:ascii="Arial" w:hAnsi="Arial" w:cs="Arial"/>
                <w:sz w:val="22"/>
                <w:szCs w:val="22"/>
              </w:rPr>
            </w:pPr>
            <w:r w:rsidRPr="00725DB9">
              <w:rPr>
                <w:rFonts w:ascii="Arial" w:hAnsi="Arial" w:cs="Arial"/>
                <w:sz w:val="22"/>
                <w:szCs w:val="22"/>
              </w:rPr>
              <w:t>(</w:t>
            </w:r>
            <w:r w:rsidR="00721E7B" w:rsidRPr="00725DB9">
              <w:rPr>
                <w:rFonts w:ascii="Arial" w:hAnsi="Arial" w:cs="Arial"/>
                <w:sz w:val="22"/>
                <w:szCs w:val="22"/>
              </w:rPr>
              <w:t>n=5006</w:t>
            </w:r>
            <w:r w:rsidRPr="00725DB9">
              <w:rPr>
                <w:rFonts w:ascii="Arial" w:hAnsi="Arial" w:cs="Arial"/>
                <w:sz w:val="22"/>
                <w:szCs w:val="22"/>
              </w:rPr>
              <w:t>)</w:t>
            </w:r>
          </w:p>
        </w:tc>
        <w:tc>
          <w:tcPr>
            <w:tcW w:w="2268" w:type="dxa"/>
            <w:tcBorders>
              <w:top w:val="single" w:sz="4" w:space="0" w:color="auto"/>
              <w:bottom w:val="single" w:sz="4" w:space="0" w:color="auto"/>
            </w:tcBorders>
            <w:vAlign w:val="center"/>
          </w:tcPr>
          <w:p w14:paraId="0F216F68" w14:textId="7E54F6F7" w:rsidR="00721E7B" w:rsidRPr="00725DB9" w:rsidRDefault="00BB4E0C" w:rsidP="007577BD">
            <w:pPr>
              <w:jc w:val="center"/>
              <w:rPr>
                <w:rFonts w:ascii="Arial" w:hAnsi="Arial" w:cs="Arial"/>
                <w:sz w:val="22"/>
                <w:szCs w:val="22"/>
              </w:rPr>
            </w:pPr>
            <w:r w:rsidRPr="00725DB9">
              <w:rPr>
                <w:rFonts w:ascii="Arial" w:hAnsi="Arial" w:cs="Arial"/>
                <w:sz w:val="22"/>
                <w:szCs w:val="22"/>
              </w:rPr>
              <w:t>Post-PBM</w:t>
            </w:r>
          </w:p>
          <w:p w14:paraId="10BBA9F9" w14:textId="717FA100" w:rsidR="00721E7B" w:rsidRPr="00725DB9" w:rsidRDefault="00BB4E0C" w:rsidP="007577BD">
            <w:pPr>
              <w:jc w:val="center"/>
              <w:rPr>
                <w:rFonts w:ascii="Arial" w:hAnsi="Arial" w:cs="Arial"/>
                <w:sz w:val="22"/>
                <w:szCs w:val="22"/>
              </w:rPr>
            </w:pPr>
            <w:r w:rsidRPr="00725DB9">
              <w:rPr>
                <w:rFonts w:ascii="Arial" w:hAnsi="Arial" w:cs="Arial"/>
                <w:sz w:val="22"/>
                <w:szCs w:val="22"/>
              </w:rPr>
              <w:t>(</w:t>
            </w:r>
            <w:r w:rsidR="00721E7B" w:rsidRPr="00725DB9">
              <w:rPr>
                <w:rFonts w:ascii="Arial" w:hAnsi="Arial" w:cs="Arial"/>
                <w:sz w:val="22"/>
                <w:szCs w:val="22"/>
              </w:rPr>
              <w:t>n=4697</w:t>
            </w:r>
            <w:r w:rsidRPr="00725DB9">
              <w:rPr>
                <w:rFonts w:ascii="Arial" w:hAnsi="Arial" w:cs="Arial"/>
                <w:sz w:val="22"/>
                <w:szCs w:val="22"/>
              </w:rPr>
              <w:t>)</w:t>
            </w:r>
          </w:p>
        </w:tc>
        <w:tc>
          <w:tcPr>
            <w:tcW w:w="1066" w:type="dxa"/>
            <w:tcBorders>
              <w:top w:val="single" w:sz="4" w:space="0" w:color="auto"/>
              <w:bottom w:val="single" w:sz="4" w:space="0" w:color="auto"/>
            </w:tcBorders>
            <w:vAlign w:val="center"/>
          </w:tcPr>
          <w:p w14:paraId="0A7469FC" w14:textId="79D350A8" w:rsidR="00721E7B" w:rsidRPr="00725DB9" w:rsidRDefault="00721E7B" w:rsidP="007577BD">
            <w:pPr>
              <w:jc w:val="center"/>
              <w:rPr>
                <w:rFonts w:ascii="Arial" w:hAnsi="Arial" w:cs="Arial"/>
                <w:sz w:val="22"/>
                <w:szCs w:val="22"/>
              </w:rPr>
            </w:pPr>
            <w:r w:rsidRPr="00725DB9">
              <w:rPr>
                <w:rFonts w:ascii="Arial" w:hAnsi="Arial" w:cs="Arial"/>
                <w:sz w:val="22"/>
                <w:szCs w:val="22"/>
              </w:rPr>
              <w:t>P</w:t>
            </w:r>
            <w:r w:rsidR="00BB4E0C" w:rsidRPr="00725DB9">
              <w:rPr>
                <w:rFonts w:ascii="Arial" w:hAnsi="Arial" w:cs="Arial"/>
                <w:sz w:val="22"/>
                <w:szCs w:val="22"/>
              </w:rPr>
              <w:t xml:space="preserve"> value</w:t>
            </w:r>
          </w:p>
        </w:tc>
      </w:tr>
      <w:tr w:rsidR="00721E7B" w:rsidRPr="00725DB9" w14:paraId="5B97631B" w14:textId="77777777" w:rsidTr="007577BD">
        <w:trPr>
          <w:trHeight w:val="20"/>
        </w:trPr>
        <w:tc>
          <w:tcPr>
            <w:tcW w:w="8296" w:type="dxa"/>
            <w:gridSpan w:val="4"/>
            <w:tcBorders>
              <w:top w:val="single" w:sz="4" w:space="0" w:color="auto"/>
            </w:tcBorders>
            <w:vAlign w:val="center"/>
          </w:tcPr>
          <w:p w14:paraId="79DE2DFE" w14:textId="72C9E2F7" w:rsidR="00721E7B" w:rsidRPr="00725DB9" w:rsidRDefault="00560270" w:rsidP="007577BD">
            <w:pPr>
              <w:jc w:val="left"/>
              <w:rPr>
                <w:rFonts w:ascii="Arial" w:hAnsi="Arial" w:cs="Arial"/>
                <w:b/>
                <w:bCs/>
                <w:color w:val="000000"/>
                <w:sz w:val="22"/>
                <w:szCs w:val="22"/>
              </w:rPr>
            </w:pPr>
            <w:r w:rsidRPr="00725DB9">
              <w:rPr>
                <w:rFonts w:ascii="Arial" w:hAnsi="Arial" w:cs="Arial"/>
                <w:b/>
                <w:bCs/>
                <w:color w:val="000000"/>
                <w:sz w:val="22"/>
                <w:szCs w:val="22"/>
              </w:rPr>
              <w:t>Preoperative characteristics</w:t>
            </w:r>
          </w:p>
        </w:tc>
      </w:tr>
      <w:tr w:rsidR="00721E7B" w:rsidRPr="00725DB9" w14:paraId="083A8A84" w14:textId="77777777" w:rsidTr="00BB4E0C">
        <w:trPr>
          <w:trHeight w:val="20"/>
        </w:trPr>
        <w:tc>
          <w:tcPr>
            <w:tcW w:w="3261" w:type="dxa"/>
            <w:vAlign w:val="center"/>
          </w:tcPr>
          <w:p w14:paraId="59C1EA22" w14:textId="00D1F166" w:rsidR="00721E7B" w:rsidRPr="00725DB9" w:rsidRDefault="00560270" w:rsidP="007577BD">
            <w:pPr>
              <w:ind w:firstLineChars="100" w:firstLine="220"/>
              <w:jc w:val="left"/>
              <w:rPr>
                <w:rFonts w:ascii="Arial" w:hAnsi="Arial" w:cs="Arial"/>
                <w:sz w:val="22"/>
                <w:szCs w:val="22"/>
              </w:rPr>
            </w:pPr>
            <w:r w:rsidRPr="00725DB9">
              <w:rPr>
                <w:rFonts w:ascii="Arial" w:hAnsi="Arial" w:cs="Arial"/>
                <w:sz w:val="22"/>
                <w:szCs w:val="22"/>
              </w:rPr>
              <w:t>Age, y</w:t>
            </w:r>
          </w:p>
        </w:tc>
        <w:tc>
          <w:tcPr>
            <w:tcW w:w="1701" w:type="dxa"/>
            <w:vAlign w:val="center"/>
          </w:tcPr>
          <w:p w14:paraId="7F4006B2" w14:textId="77777777" w:rsidR="00721E7B" w:rsidRPr="00725DB9" w:rsidRDefault="00721E7B" w:rsidP="007577BD">
            <w:pPr>
              <w:jc w:val="center"/>
              <w:rPr>
                <w:rFonts w:ascii="Arial" w:hAnsi="Arial" w:cs="Arial"/>
                <w:color w:val="000000"/>
                <w:sz w:val="22"/>
                <w:szCs w:val="22"/>
              </w:rPr>
            </w:pPr>
            <w:r w:rsidRPr="00725DB9">
              <w:rPr>
                <w:rFonts w:ascii="Arial" w:hAnsi="Arial" w:cs="Arial"/>
                <w:color w:val="000000"/>
                <w:sz w:val="22"/>
                <w:szCs w:val="22"/>
              </w:rPr>
              <w:t>65</w:t>
            </w:r>
            <w:r w:rsidRPr="00725DB9">
              <w:rPr>
                <w:rFonts w:ascii="Arial" w:hAnsi="Arial" w:cs="Arial"/>
                <w:color w:val="000000"/>
                <w:sz w:val="22"/>
                <w:szCs w:val="22"/>
              </w:rPr>
              <w:t>（</w:t>
            </w:r>
            <w:r w:rsidRPr="00725DB9">
              <w:rPr>
                <w:rFonts w:ascii="Arial" w:hAnsi="Arial" w:cs="Arial"/>
                <w:color w:val="000000"/>
                <w:sz w:val="22"/>
                <w:szCs w:val="22"/>
              </w:rPr>
              <w:t>63,69</w:t>
            </w:r>
            <w:r w:rsidRPr="00725DB9">
              <w:rPr>
                <w:rFonts w:ascii="Arial" w:hAnsi="Arial" w:cs="Arial"/>
                <w:color w:val="000000"/>
                <w:sz w:val="22"/>
                <w:szCs w:val="22"/>
              </w:rPr>
              <w:t>）</w:t>
            </w:r>
          </w:p>
        </w:tc>
        <w:tc>
          <w:tcPr>
            <w:tcW w:w="2268" w:type="dxa"/>
            <w:vAlign w:val="center"/>
          </w:tcPr>
          <w:p w14:paraId="564DCD87" w14:textId="77777777" w:rsidR="00721E7B" w:rsidRPr="00725DB9" w:rsidRDefault="00721E7B" w:rsidP="007577BD">
            <w:pPr>
              <w:jc w:val="center"/>
              <w:rPr>
                <w:rFonts w:ascii="Arial" w:hAnsi="Arial" w:cs="Arial"/>
                <w:color w:val="000000"/>
                <w:sz w:val="22"/>
                <w:szCs w:val="22"/>
              </w:rPr>
            </w:pPr>
            <w:r w:rsidRPr="00725DB9">
              <w:rPr>
                <w:rFonts w:ascii="Arial" w:hAnsi="Arial" w:cs="Arial"/>
                <w:color w:val="000000"/>
                <w:sz w:val="22"/>
                <w:szCs w:val="22"/>
              </w:rPr>
              <w:t>66</w:t>
            </w:r>
            <w:r w:rsidRPr="00725DB9">
              <w:rPr>
                <w:rFonts w:ascii="Arial" w:hAnsi="Arial" w:cs="Arial"/>
                <w:color w:val="000000"/>
                <w:sz w:val="22"/>
                <w:szCs w:val="22"/>
              </w:rPr>
              <w:t>（</w:t>
            </w:r>
            <w:r w:rsidRPr="00725DB9">
              <w:rPr>
                <w:rFonts w:ascii="Arial" w:hAnsi="Arial" w:cs="Arial"/>
                <w:color w:val="000000"/>
                <w:sz w:val="22"/>
                <w:szCs w:val="22"/>
              </w:rPr>
              <w:t>63,69</w:t>
            </w:r>
            <w:r w:rsidRPr="00725DB9">
              <w:rPr>
                <w:rFonts w:ascii="Arial" w:hAnsi="Arial" w:cs="Arial"/>
                <w:color w:val="000000"/>
                <w:sz w:val="22"/>
                <w:szCs w:val="22"/>
              </w:rPr>
              <w:t>）</w:t>
            </w:r>
          </w:p>
        </w:tc>
        <w:tc>
          <w:tcPr>
            <w:tcW w:w="1066" w:type="dxa"/>
            <w:vAlign w:val="center"/>
          </w:tcPr>
          <w:p w14:paraId="01D29F6B" w14:textId="77777777" w:rsidR="00721E7B" w:rsidRPr="00725DB9" w:rsidRDefault="00721E7B" w:rsidP="007577BD">
            <w:pPr>
              <w:jc w:val="center"/>
              <w:rPr>
                <w:rFonts w:ascii="Arial" w:hAnsi="Arial" w:cs="Arial"/>
                <w:sz w:val="22"/>
                <w:szCs w:val="22"/>
              </w:rPr>
            </w:pPr>
            <w:r w:rsidRPr="00725DB9">
              <w:rPr>
                <w:rFonts w:ascii="Arial" w:hAnsi="Arial" w:cs="Arial"/>
                <w:sz w:val="22"/>
                <w:szCs w:val="22"/>
              </w:rPr>
              <w:t>＜</w:t>
            </w:r>
            <w:r w:rsidRPr="00725DB9">
              <w:rPr>
                <w:rFonts w:ascii="Arial" w:hAnsi="Arial" w:cs="Arial"/>
                <w:sz w:val="22"/>
                <w:szCs w:val="22"/>
              </w:rPr>
              <w:t>0.001</w:t>
            </w:r>
          </w:p>
        </w:tc>
      </w:tr>
      <w:tr w:rsidR="00560270" w:rsidRPr="00725DB9" w14:paraId="36CC63FA" w14:textId="77777777" w:rsidTr="00BB4E0C">
        <w:trPr>
          <w:trHeight w:val="20"/>
        </w:trPr>
        <w:tc>
          <w:tcPr>
            <w:tcW w:w="3261" w:type="dxa"/>
            <w:vAlign w:val="center"/>
          </w:tcPr>
          <w:p w14:paraId="48E097BD" w14:textId="654E8717" w:rsidR="00560270" w:rsidRPr="00725DB9" w:rsidRDefault="00560270" w:rsidP="00560270">
            <w:pPr>
              <w:ind w:firstLineChars="100" w:firstLine="220"/>
              <w:jc w:val="left"/>
              <w:rPr>
                <w:rFonts w:ascii="Arial" w:hAnsi="Arial" w:cs="Arial"/>
                <w:sz w:val="22"/>
                <w:szCs w:val="22"/>
              </w:rPr>
            </w:pPr>
            <w:r w:rsidRPr="00725DB9">
              <w:rPr>
                <w:rFonts w:ascii="Arial" w:hAnsi="Arial" w:cs="Arial"/>
                <w:sz w:val="22"/>
                <w:szCs w:val="22"/>
              </w:rPr>
              <w:t>Male sex</w:t>
            </w:r>
          </w:p>
        </w:tc>
        <w:tc>
          <w:tcPr>
            <w:tcW w:w="1701" w:type="dxa"/>
            <w:vAlign w:val="center"/>
          </w:tcPr>
          <w:p w14:paraId="6B29F774" w14:textId="77777777" w:rsidR="00560270" w:rsidRPr="00725DB9" w:rsidRDefault="00560270" w:rsidP="00560270">
            <w:pPr>
              <w:jc w:val="center"/>
              <w:rPr>
                <w:rFonts w:ascii="Arial" w:hAnsi="Arial" w:cs="Arial"/>
                <w:sz w:val="22"/>
                <w:szCs w:val="22"/>
              </w:rPr>
            </w:pPr>
            <w:r w:rsidRPr="00725DB9">
              <w:rPr>
                <w:rFonts w:ascii="Arial" w:hAnsi="Arial" w:cs="Arial"/>
                <w:color w:val="000000"/>
                <w:sz w:val="22"/>
                <w:szCs w:val="22"/>
              </w:rPr>
              <w:t>3127</w:t>
            </w:r>
            <w:r w:rsidRPr="00725DB9">
              <w:rPr>
                <w:rFonts w:ascii="Arial" w:hAnsi="Arial" w:cs="Arial"/>
                <w:color w:val="000000"/>
                <w:sz w:val="22"/>
                <w:szCs w:val="22"/>
              </w:rPr>
              <w:t>（</w:t>
            </w:r>
            <w:r w:rsidRPr="00725DB9">
              <w:rPr>
                <w:rFonts w:ascii="Arial" w:hAnsi="Arial" w:cs="Arial"/>
                <w:color w:val="000000"/>
                <w:sz w:val="22"/>
                <w:szCs w:val="22"/>
              </w:rPr>
              <w:t>62.5</w:t>
            </w:r>
            <w:r w:rsidRPr="00725DB9">
              <w:rPr>
                <w:rFonts w:ascii="Arial" w:hAnsi="Arial" w:cs="Arial"/>
                <w:color w:val="000000"/>
                <w:sz w:val="22"/>
                <w:szCs w:val="22"/>
              </w:rPr>
              <w:t>）</w:t>
            </w:r>
          </w:p>
        </w:tc>
        <w:tc>
          <w:tcPr>
            <w:tcW w:w="2268" w:type="dxa"/>
            <w:vAlign w:val="center"/>
          </w:tcPr>
          <w:p w14:paraId="44070AD6" w14:textId="77777777" w:rsidR="00560270" w:rsidRPr="00725DB9" w:rsidRDefault="00560270" w:rsidP="00560270">
            <w:pPr>
              <w:jc w:val="center"/>
              <w:rPr>
                <w:rFonts w:ascii="Arial" w:hAnsi="Arial" w:cs="Arial"/>
                <w:sz w:val="22"/>
                <w:szCs w:val="22"/>
              </w:rPr>
            </w:pPr>
            <w:r w:rsidRPr="00725DB9">
              <w:rPr>
                <w:rFonts w:ascii="Arial" w:hAnsi="Arial" w:cs="Arial"/>
                <w:color w:val="000000"/>
                <w:sz w:val="22"/>
                <w:szCs w:val="22"/>
              </w:rPr>
              <w:t>3045</w:t>
            </w:r>
            <w:r w:rsidRPr="00725DB9">
              <w:rPr>
                <w:rFonts w:ascii="Arial" w:hAnsi="Arial" w:cs="Arial"/>
                <w:color w:val="000000"/>
                <w:sz w:val="22"/>
                <w:szCs w:val="22"/>
              </w:rPr>
              <w:t>（</w:t>
            </w:r>
            <w:r w:rsidRPr="00725DB9">
              <w:rPr>
                <w:rFonts w:ascii="Arial" w:hAnsi="Arial" w:cs="Arial"/>
                <w:color w:val="000000"/>
                <w:sz w:val="22"/>
                <w:szCs w:val="22"/>
              </w:rPr>
              <w:t>64.8</w:t>
            </w:r>
            <w:r w:rsidRPr="00725DB9">
              <w:rPr>
                <w:rFonts w:ascii="Arial" w:hAnsi="Arial" w:cs="Arial"/>
                <w:color w:val="000000"/>
                <w:sz w:val="22"/>
                <w:szCs w:val="22"/>
              </w:rPr>
              <w:t>）</w:t>
            </w:r>
          </w:p>
        </w:tc>
        <w:tc>
          <w:tcPr>
            <w:tcW w:w="1066" w:type="dxa"/>
            <w:vAlign w:val="center"/>
          </w:tcPr>
          <w:p w14:paraId="5D378A95"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0.016</w:t>
            </w:r>
          </w:p>
        </w:tc>
      </w:tr>
      <w:tr w:rsidR="00560270" w:rsidRPr="00725DB9" w14:paraId="7873E59E" w14:textId="77777777" w:rsidTr="00BB4E0C">
        <w:trPr>
          <w:trHeight w:val="20"/>
        </w:trPr>
        <w:tc>
          <w:tcPr>
            <w:tcW w:w="3261" w:type="dxa"/>
            <w:vAlign w:val="center"/>
          </w:tcPr>
          <w:p w14:paraId="5A242C3C" w14:textId="1E1B6B78" w:rsidR="00560270" w:rsidRPr="00725DB9" w:rsidRDefault="00560270" w:rsidP="00560270">
            <w:pPr>
              <w:ind w:firstLineChars="100" w:firstLine="220"/>
              <w:jc w:val="left"/>
              <w:rPr>
                <w:rFonts w:ascii="Arial" w:hAnsi="Arial" w:cs="Arial"/>
                <w:sz w:val="22"/>
                <w:szCs w:val="22"/>
              </w:rPr>
            </w:pPr>
            <w:r w:rsidRPr="00725DB9">
              <w:rPr>
                <w:rFonts w:ascii="Arial" w:hAnsi="Arial" w:cs="Arial"/>
                <w:sz w:val="22"/>
                <w:szCs w:val="22"/>
              </w:rPr>
              <w:t>BMI, kg/m</w:t>
            </w:r>
            <w:r w:rsidRPr="00725DB9">
              <w:rPr>
                <w:rFonts w:ascii="Arial" w:hAnsi="Arial" w:cs="Arial"/>
                <w:sz w:val="22"/>
                <w:szCs w:val="22"/>
                <w:vertAlign w:val="superscript"/>
              </w:rPr>
              <w:t>2</w:t>
            </w:r>
          </w:p>
        </w:tc>
        <w:tc>
          <w:tcPr>
            <w:tcW w:w="1701" w:type="dxa"/>
            <w:vAlign w:val="center"/>
          </w:tcPr>
          <w:p w14:paraId="38C1DF67" w14:textId="77777777" w:rsidR="00560270" w:rsidRPr="00725DB9" w:rsidRDefault="00560270" w:rsidP="00560270">
            <w:pPr>
              <w:jc w:val="center"/>
              <w:rPr>
                <w:rFonts w:ascii="Arial" w:hAnsi="Arial" w:cs="Arial"/>
                <w:sz w:val="22"/>
                <w:szCs w:val="22"/>
              </w:rPr>
            </w:pPr>
            <w:r w:rsidRPr="00725DB9">
              <w:rPr>
                <w:rFonts w:ascii="Arial" w:hAnsi="Arial" w:cs="Arial"/>
                <w:color w:val="000000"/>
                <w:sz w:val="22"/>
                <w:szCs w:val="22"/>
              </w:rPr>
              <w:t>25</w:t>
            </w:r>
            <w:r w:rsidRPr="00725DB9">
              <w:rPr>
                <w:rFonts w:ascii="Arial" w:hAnsi="Arial" w:cs="Arial"/>
                <w:color w:val="000000"/>
                <w:sz w:val="22"/>
                <w:szCs w:val="22"/>
              </w:rPr>
              <w:t>（</w:t>
            </w:r>
            <w:r w:rsidRPr="00725DB9">
              <w:rPr>
                <w:rFonts w:ascii="Arial" w:hAnsi="Arial" w:cs="Arial"/>
                <w:color w:val="000000"/>
                <w:sz w:val="22"/>
                <w:szCs w:val="22"/>
              </w:rPr>
              <w:t>23,27</w:t>
            </w:r>
            <w:r w:rsidRPr="00725DB9">
              <w:rPr>
                <w:rFonts w:ascii="Arial" w:hAnsi="Arial" w:cs="Arial"/>
                <w:color w:val="000000"/>
                <w:sz w:val="22"/>
                <w:szCs w:val="22"/>
              </w:rPr>
              <w:t>）</w:t>
            </w:r>
          </w:p>
        </w:tc>
        <w:tc>
          <w:tcPr>
            <w:tcW w:w="2268" w:type="dxa"/>
            <w:vAlign w:val="center"/>
          </w:tcPr>
          <w:p w14:paraId="00A43196" w14:textId="77777777" w:rsidR="00560270" w:rsidRPr="00725DB9" w:rsidRDefault="00560270" w:rsidP="00560270">
            <w:pPr>
              <w:jc w:val="center"/>
              <w:rPr>
                <w:rFonts w:ascii="Arial" w:hAnsi="Arial" w:cs="Arial"/>
                <w:sz w:val="22"/>
                <w:szCs w:val="22"/>
              </w:rPr>
            </w:pPr>
            <w:r w:rsidRPr="00725DB9">
              <w:rPr>
                <w:rFonts w:ascii="Arial" w:hAnsi="Arial" w:cs="Arial"/>
                <w:color w:val="000000"/>
                <w:sz w:val="22"/>
                <w:szCs w:val="22"/>
              </w:rPr>
              <w:t>25</w:t>
            </w:r>
            <w:r w:rsidRPr="00725DB9">
              <w:rPr>
                <w:rFonts w:ascii="Arial" w:hAnsi="Arial" w:cs="Arial"/>
                <w:color w:val="000000"/>
                <w:sz w:val="22"/>
                <w:szCs w:val="22"/>
              </w:rPr>
              <w:t>（</w:t>
            </w:r>
            <w:r w:rsidRPr="00725DB9">
              <w:rPr>
                <w:rFonts w:ascii="Arial" w:hAnsi="Arial" w:cs="Arial"/>
                <w:color w:val="000000"/>
                <w:sz w:val="22"/>
                <w:szCs w:val="22"/>
              </w:rPr>
              <w:t>23,27</w:t>
            </w:r>
            <w:r w:rsidRPr="00725DB9">
              <w:rPr>
                <w:rFonts w:ascii="Arial" w:hAnsi="Arial" w:cs="Arial"/>
                <w:color w:val="000000"/>
                <w:sz w:val="22"/>
                <w:szCs w:val="22"/>
              </w:rPr>
              <w:t>）</w:t>
            </w:r>
          </w:p>
        </w:tc>
        <w:tc>
          <w:tcPr>
            <w:tcW w:w="1066" w:type="dxa"/>
            <w:vAlign w:val="center"/>
          </w:tcPr>
          <w:p w14:paraId="360EFFB0"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0.104</w:t>
            </w:r>
          </w:p>
        </w:tc>
      </w:tr>
      <w:tr w:rsidR="00560270" w:rsidRPr="00725DB9" w14:paraId="65935BED" w14:textId="77777777" w:rsidTr="00BB4E0C">
        <w:trPr>
          <w:trHeight w:val="20"/>
        </w:trPr>
        <w:tc>
          <w:tcPr>
            <w:tcW w:w="3261" w:type="dxa"/>
            <w:vAlign w:val="center"/>
          </w:tcPr>
          <w:p w14:paraId="113CCC2C" w14:textId="3BBA82EF" w:rsidR="00560270" w:rsidRPr="00725DB9" w:rsidRDefault="00560270" w:rsidP="00560270">
            <w:pPr>
              <w:ind w:firstLineChars="100" w:firstLine="220"/>
              <w:jc w:val="left"/>
              <w:rPr>
                <w:rFonts w:ascii="Arial" w:hAnsi="Arial" w:cs="Arial"/>
                <w:sz w:val="22"/>
                <w:szCs w:val="22"/>
              </w:rPr>
            </w:pPr>
            <w:proofErr w:type="spellStart"/>
            <w:r w:rsidRPr="00725DB9">
              <w:rPr>
                <w:rFonts w:ascii="Arial" w:hAnsi="Arial" w:cs="Arial"/>
                <w:sz w:val="22"/>
                <w:szCs w:val="22"/>
              </w:rPr>
              <w:t>EuroSCORE</w:t>
            </w:r>
            <w:proofErr w:type="spellEnd"/>
          </w:p>
        </w:tc>
        <w:tc>
          <w:tcPr>
            <w:tcW w:w="1701" w:type="dxa"/>
            <w:vAlign w:val="center"/>
          </w:tcPr>
          <w:p w14:paraId="64716B81" w14:textId="77777777" w:rsidR="00560270" w:rsidRPr="00725DB9" w:rsidRDefault="00560270" w:rsidP="00560270">
            <w:pPr>
              <w:jc w:val="center"/>
              <w:rPr>
                <w:rFonts w:ascii="Arial" w:hAnsi="Arial" w:cs="Arial"/>
                <w:sz w:val="22"/>
                <w:szCs w:val="22"/>
              </w:rPr>
            </w:pPr>
            <w:r w:rsidRPr="00725DB9">
              <w:rPr>
                <w:rFonts w:ascii="Arial" w:hAnsi="Arial" w:cs="Arial"/>
                <w:color w:val="000000"/>
                <w:sz w:val="22"/>
                <w:szCs w:val="22"/>
              </w:rPr>
              <w:t>4</w:t>
            </w:r>
            <w:r w:rsidRPr="00725DB9">
              <w:rPr>
                <w:rFonts w:ascii="Arial" w:hAnsi="Arial" w:cs="Arial"/>
                <w:color w:val="000000"/>
                <w:sz w:val="22"/>
                <w:szCs w:val="22"/>
              </w:rPr>
              <w:t>（</w:t>
            </w:r>
            <w:r w:rsidRPr="00725DB9">
              <w:rPr>
                <w:rFonts w:ascii="Arial" w:hAnsi="Arial" w:cs="Arial"/>
                <w:color w:val="000000"/>
                <w:sz w:val="22"/>
                <w:szCs w:val="22"/>
              </w:rPr>
              <w:t>2,5</w:t>
            </w:r>
            <w:r w:rsidRPr="00725DB9">
              <w:rPr>
                <w:rFonts w:ascii="Arial" w:hAnsi="Arial" w:cs="Arial"/>
                <w:color w:val="000000"/>
                <w:sz w:val="22"/>
                <w:szCs w:val="22"/>
              </w:rPr>
              <w:t>）</w:t>
            </w:r>
          </w:p>
        </w:tc>
        <w:tc>
          <w:tcPr>
            <w:tcW w:w="2268" w:type="dxa"/>
            <w:vAlign w:val="center"/>
          </w:tcPr>
          <w:p w14:paraId="6E36248E" w14:textId="77777777" w:rsidR="00560270" w:rsidRPr="00725DB9" w:rsidRDefault="00560270" w:rsidP="00560270">
            <w:pPr>
              <w:jc w:val="center"/>
              <w:rPr>
                <w:rFonts w:ascii="Arial" w:hAnsi="Arial" w:cs="Arial"/>
                <w:sz w:val="22"/>
                <w:szCs w:val="22"/>
              </w:rPr>
            </w:pPr>
            <w:r w:rsidRPr="00725DB9">
              <w:rPr>
                <w:rFonts w:ascii="Arial" w:hAnsi="Arial" w:cs="Arial"/>
                <w:color w:val="000000"/>
                <w:sz w:val="22"/>
                <w:szCs w:val="22"/>
              </w:rPr>
              <w:t>3</w:t>
            </w:r>
            <w:r w:rsidRPr="00725DB9">
              <w:rPr>
                <w:rFonts w:ascii="Arial" w:hAnsi="Arial" w:cs="Arial"/>
                <w:color w:val="000000"/>
                <w:sz w:val="22"/>
                <w:szCs w:val="22"/>
              </w:rPr>
              <w:t>（</w:t>
            </w:r>
            <w:r w:rsidRPr="00725DB9">
              <w:rPr>
                <w:rFonts w:ascii="Arial" w:hAnsi="Arial" w:cs="Arial"/>
                <w:color w:val="000000"/>
                <w:sz w:val="22"/>
                <w:szCs w:val="22"/>
              </w:rPr>
              <w:t>2,5</w:t>
            </w:r>
            <w:r w:rsidRPr="00725DB9">
              <w:rPr>
                <w:rFonts w:ascii="Arial" w:hAnsi="Arial" w:cs="Arial"/>
                <w:color w:val="000000"/>
                <w:sz w:val="22"/>
                <w:szCs w:val="22"/>
              </w:rPr>
              <w:t>）</w:t>
            </w:r>
          </w:p>
        </w:tc>
        <w:tc>
          <w:tcPr>
            <w:tcW w:w="1066" w:type="dxa"/>
            <w:vAlign w:val="center"/>
          </w:tcPr>
          <w:p w14:paraId="2E253C9F" w14:textId="77777777" w:rsidR="00560270" w:rsidRPr="00725DB9" w:rsidRDefault="00560270" w:rsidP="00560270">
            <w:pPr>
              <w:jc w:val="center"/>
              <w:rPr>
                <w:rFonts w:ascii="Arial" w:hAnsi="Arial" w:cs="Arial"/>
                <w:sz w:val="22"/>
                <w:szCs w:val="22"/>
              </w:rPr>
            </w:pPr>
            <w:bookmarkStart w:id="8" w:name="OLE_LINK46"/>
            <w:r w:rsidRPr="00725DB9">
              <w:rPr>
                <w:rFonts w:ascii="Arial" w:hAnsi="Arial" w:cs="Arial"/>
                <w:sz w:val="22"/>
                <w:szCs w:val="22"/>
              </w:rPr>
              <w:t>＜</w:t>
            </w:r>
            <w:r w:rsidRPr="00725DB9">
              <w:rPr>
                <w:rFonts w:ascii="Arial" w:hAnsi="Arial" w:cs="Arial"/>
                <w:sz w:val="22"/>
                <w:szCs w:val="22"/>
              </w:rPr>
              <w:t>0.001</w:t>
            </w:r>
            <w:bookmarkEnd w:id="8"/>
          </w:p>
        </w:tc>
      </w:tr>
      <w:tr w:rsidR="00560270" w:rsidRPr="00725DB9" w14:paraId="76AD219F" w14:textId="77777777" w:rsidTr="00BB4E0C">
        <w:trPr>
          <w:trHeight w:val="20"/>
        </w:trPr>
        <w:tc>
          <w:tcPr>
            <w:tcW w:w="3261" w:type="dxa"/>
            <w:vAlign w:val="center"/>
          </w:tcPr>
          <w:p w14:paraId="613A8DD4" w14:textId="487A7673" w:rsidR="00560270" w:rsidRPr="00725DB9" w:rsidRDefault="00560270" w:rsidP="00560270">
            <w:pPr>
              <w:ind w:firstLineChars="100" w:firstLine="220"/>
              <w:jc w:val="left"/>
              <w:rPr>
                <w:rFonts w:ascii="Arial" w:hAnsi="Arial" w:cs="Arial"/>
                <w:sz w:val="22"/>
                <w:szCs w:val="22"/>
              </w:rPr>
            </w:pPr>
            <w:r w:rsidRPr="00725DB9">
              <w:rPr>
                <w:rFonts w:ascii="Arial" w:hAnsi="Arial" w:cs="Arial"/>
                <w:sz w:val="22"/>
                <w:szCs w:val="22"/>
              </w:rPr>
              <w:t>EF, %</w:t>
            </w:r>
          </w:p>
        </w:tc>
        <w:tc>
          <w:tcPr>
            <w:tcW w:w="1701" w:type="dxa"/>
            <w:vAlign w:val="center"/>
          </w:tcPr>
          <w:p w14:paraId="1E5FEC16"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60</w:t>
            </w:r>
            <w:r w:rsidRPr="00725DB9">
              <w:rPr>
                <w:rFonts w:ascii="Arial" w:hAnsi="Arial" w:cs="Arial"/>
                <w:sz w:val="22"/>
                <w:szCs w:val="22"/>
              </w:rPr>
              <w:t>（</w:t>
            </w:r>
            <w:r w:rsidRPr="00725DB9">
              <w:rPr>
                <w:rFonts w:ascii="Arial" w:hAnsi="Arial" w:cs="Arial"/>
                <w:sz w:val="22"/>
                <w:szCs w:val="22"/>
              </w:rPr>
              <w:t>57,65</w:t>
            </w:r>
            <w:r w:rsidRPr="00725DB9">
              <w:rPr>
                <w:rFonts w:ascii="Arial" w:hAnsi="Arial" w:cs="Arial"/>
                <w:sz w:val="22"/>
                <w:szCs w:val="22"/>
              </w:rPr>
              <w:t>）</w:t>
            </w:r>
          </w:p>
        </w:tc>
        <w:tc>
          <w:tcPr>
            <w:tcW w:w="2268" w:type="dxa"/>
            <w:vAlign w:val="center"/>
          </w:tcPr>
          <w:p w14:paraId="60F0DB50"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59</w:t>
            </w:r>
            <w:r w:rsidRPr="00725DB9">
              <w:rPr>
                <w:rFonts w:ascii="Arial" w:hAnsi="Arial" w:cs="Arial"/>
                <w:sz w:val="22"/>
                <w:szCs w:val="22"/>
              </w:rPr>
              <w:t>（</w:t>
            </w:r>
            <w:r w:rsidRPr="00725DB9">
              <w:rPr>
                <w:rFonts w:ascii="Arial" w:hAnsi="Arial" w:cs="Arial"/>
                <w:sz w:val="22"/>
                <w:szCs w:val="22"/>
              </w:rPr>
              <w:t>59,63</w:t>
            </w:r>
            <w:r w:rsidRPr="00725DB9">
              <w:rPr>
                <w:rFonts w:ascii="Arial" w:hAnsi="Arial" w:cs="Arial"/>
                <w:sz w:val="22"/>
                <w:szCs w:val="22"/>
              </w:rPr>
              <w:t>）</w:t>
            </w:r>
          </w:p>
        </w:tc>
        <w:tc>
          <w:tcPr>
            <w:tcW w:w="1066" w:type="dxa"/>
            <w:vAlign w:val="center"/>
          </w:tcPr>
          <w:p w14:paraId="131A654E"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w:t>
            </w:r>
            <w:r w:rsidRPr="00725DB9">
              <w:rPr>
                <w:rFonts w:ascii="Arial" w:hAnsi="Arial" w:cs="Arial"/>
                <w:sz w:val="22"/>
                <w:szCs w:val="22"/>
              </w:rPr>
              <w:t>0.001</w:t>
            </w:r>
          </w:p>
        </w:tc>
      </w:tr>
      <w:tr w:rsidR="00560270" w:rsidRPr="00725DB9" w14:paraId="1A2264AA" w14:textId="77777777" w:rsidTr="00BB4E0C">
        <w:trPr>
          <w:trHeight w:val="20"/>
        </w:trPr>
        <w:tc>
          <w:tcPr>
            <w:tcW w:w="3261" w:type="dxa"/>
            <w:vAlign w:val="center"/>
          </w:tcPr>
          <w:p w14:paraId="6AEFCB1E" w14:textId="4815BED4" w:rsidR="00560270" w:rsidRPr="00725DB9" w:rsidRDefault="00560270" w:rsidP="00560270">
            <w:pPr>
              <w:ind w:firstLineChars="100" w:firstLine="220"/>
              <w:jc w:val="left"/>
              <w:rPr>
                <w:rFonts w:ascii="Arial" w:hAnsi="Arial" w:cs="Arial"/>
                <w:sz w:val="22"/>
                <w:szCs w:val="22"/>
              </w:rPr>
            </w:pPr>
            <w:r w:rsidRPr="00725DB9">
              <w:rPr>
                <w:rFonts w:ascii="Arial" w:hAnsi="Arial" w:cs="Arial"/>
                <w:sz w:val="22"/>
                <w:szCs w:val="22"/>
              </w:rPr>
              <w:t xml:space="preserve">Previous myocardial infarction </w:t>
            </w:r>
          </w:p>
        </w:tc>
        <w:tc>
          <w:tcPr>
            <w:tcW w:w="1701" w:type="dxa"/>
            <w:vAlign w:val="center"/>
          </w:tcPr>
          <w:p w14:paraId="0C502F91"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697</w:t>
            </w:r>
            <w:r w:rsidRPr="00725DB9">
              <w:rPr>
                <w:rFonts w:ascii="Arial" w:hAnsi="Arial" w:cs="Arial"/>
                <w:sz w:val="22"/>
                <w:szCs w:val="22"/>
              </w:rPr>
              <w:t>（</w:t>
            </w:r>
            <w:r w:rsidRPr="00725DB9">
              <w:rPr>
                <w:rFonts w:ascii="Arial" w:hAnsi="Arial" w:cs="Arial"/>
                <w:sz w:val="22"/>
                <w:szCs w:val="22"/>
              </w:rPr>
              <w:t>13.9</w:t>
            </w:r>
            <w:r w:rsidRPr="00725DB9">
              <w:rPr>
                <w:rFonts w:ascii="Arial" w:hAnsi="Arial" w:cs="Arial"/>
                <w:sz w:val="22"/>
                <w:szCs w:val="22"/>
              </w:rPr>
              <w:t>）</w:t>
            </w:r>
          </w:p>
        </w:tc>
        <w:tc>
          <w:tcPr>
            <w:tcW w:w="2268" w:type="dxa"/>
            <w:vAlign w:val="center"/>
          </w:tcPr>
          <w:p w14:paraId="7B3D9647"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564</w:t>
            </w:r>
            <w:r w:rsidRPr="00725DB9">
              <w:rPr>
                <w:rFonts w:ascii="Arial" w:hAnsi="Arial" w:cs="Arial"/>
                <w:sz w:val="22"/>
                <w:szCs w:val="22"/>
              </w:rPr>
              <w:t>（</w:t>
            </w:r>
            <w:r w:rsidRPr="00725DB9">
              <w:rPr>
                <w:rFonts w:ascii="Arial" w:hAnsi="Arial" w:cs="Arial"/>
                <w:sz w:val="22"/>
                <w:szCs w:val="22"/>
              </w:rPr>
              <w:t>12.0</w:t>
            </w:r>
            <w:r w:rsidRPr="00725DB9">
              <w:rPr>
                <w:rFonts w:ascii="Arial" w:hAnsi="Arial" w:cs="Arial"/>
                <w:sz w:val="22"/>
                <w:szCs w:val="22"/>
              </w:rPr>
              <w:t>）</w:t>
            </w:r>
          </w:p>
        </w:tc>
        <w:tc>
          <w:tcPr>
            <w:tcW w:w="1066" w:type="dxa"/>
            <w:vAlign w:val="center"/>
          </w:tcPr>
          <w:p w14:paraId="04BB2260"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0.005</w:t>
            </w:r>
          </w:p>
        </w:tc>
      </w:tr>
      <w:tr w:rsidR="00560270" w:rsidRPr="00725DB9" w14:paraId="729B4AEB" w14:textId="77777777" w:rsidTr="00BB4E0C">
        <w:trPr>
          <w:trHeight w:val="20"/>
        </w:trPr>
        <w:tc>
          <w:tcPr>
            <w:tcW w:w="3261" w:type="dxa"/>
            <w:vAlign w:val="center"/>
          </w:tcPr>
          <w:p w14:paraId="347C928B" w14:textId="0206F90C" w:rsidR="00560270" w:rsidRPr="00725DB9" w:rsidRDefault="00560270" w:rsidP="00560270">
            <w:pPr>
              <w:ind w:firstLineChars="100" w:firstLine="220"/>
              <w:jc w:val="left"/>
              <w:rPr>
                <w:rFonts w:ascii="Arial" w:hAnsi="Arial" w:cs="Arial"/>
                <w:sz w:val="22"/>
                <w:szCs w:val="22"/>
              </w:rPr>
            </w:pPr>
            <w:r w:rsidRPr="00725DB9">
              <w:rPr>
                <w:rFonts w:ascii="Arial" w:hAnsi="Arial" w:cs="Arial"/>
                <w:sz w:val="22"/>
                <w:szCs w:val="22"/>
              </w:rPr>
              <w:t xml:space="preserve">Diabetes </w:t>
            </w:r>
          </w:p>
        </w:tc>
        <w:tc>
          <w:tcPr>
            <w:tcW w:w="1701" w:type="dxa"/>
            <w:vAlign w:val="center"/>
          </w:tcPr>
          <w:p w14:paraId="2A0EAE99"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1250</w:t>
            </w:r>
            <w:r w:rsidRPr="00725DB9">
              <w:rPr>
                <w:rFonts w:ascii="Arial" w:hAnsi="Arial" w:cs="Arial"/>
                <w:sz w:val="22"/>
                <w:szCs w:val="22"/>
              </w:rPr>
              <w:t>（</w:t>
            </w:r>
            <w:r w:rsidRPr="00725DB9">
              <w:rPr>
                <w:rFonts w:ascii="Arial" w:hAnsi="Arial" w:cs="Arial"/>
                <w:sz w:val="22"/>
                <w:szCs w:val="22"/>
              </w:rPr>
              <w:t>25.0</w:t>
            </w:r>
            <w:r w:rsidRPr="00725DB9">
              <w:rPr>
                <w:rFonts w:ascii="Arial" w:hAnsi="Arial" w:cs="Arial"/>
                <w:sz w:val="22"/>
                <w:szCs w:val="22"/>
              </w:rPr>
              <w:t>）</w:t>
            </w:r>
          </w:p>
        </w:tc>
        <w:tc>
          <w:tcPr>
            <w:tcW w:w="2268" w:type="dxa"/>
            <w:vAlign w:val="center"/>
          </w:tcPr>
          <w:p w14:paraId="104CDDBB"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1144</w:t>
            </w:r>
            <w:r w:rsidRPr="00725DB9">
              <w:rPr>
                <w:rFonts w:ascii="Arial" w:hAnsi="Arial" w:cs="Arial"/>
                <w:sz w:val="22"/>
                <w:szCs w:val="22"/>
              </w:rPr>
              <w:t>（</w:t>
            </w:r>
            <w:r w:rsidRPr="00725DB9">
              <w:rPr>
                <w:rFonts w:ascii="Arial" w:hAnsi="Arial" w:cs="Arial"/>
                <w:sz w:val="22"/>
                <w:szCs w:val="22"/>
              </w:rPr>
              <w:t>24.4</w:t>
            </w:r>
            <w:r w:rsidRPr="00725DB9">
              <w:rPr>
                <w:rFonts w:ascii="Arial" w:hAnsi="Arial" w:cs="Arial"/>
                <w:sz w:val="22"/>
                <w:szCs w:val="22"/>
              </w:rPr>
              <w:t>）</w:t>
            </w:r>
          </w:p>
        </w:tc>
        <w:tc>
          <w:tcPr>
            <w:tcW w:w="1066" w:type="dxa"/>
            <w:vAlign w:val="center"/>
          </w:tcPr>
          <w:p w14:paraId="6FE3009C"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0.483</w:t>
            </w:r>
          </w:p>
        </w:tc>
      </w:tr>
      <w:tr w:rsidR="00560270" w:rsidRPr="00725DB9" w14:paraId="7E224F79" w14:textId="77777777" w:rsidTr="00BB4E0C">
        <w:trPr>
          <w:trHeight w:val="20"/>
        </w:trPr>
        <w:tc>
          <w:tcPr>
            <w:tcW w:w="3261" w:type="dxa"/>
            <w:vAlign w:val="center"/>
          </w:tcPr>
          <w:p w14:paraId="4A960917" w14:textId="17AE290B" w:rsidR="00560270" w:rsidRPr="00725DB9" w:rsidRDefault="00560270" w:rsidP="00560270">
            <w:pPr>
              <w:ind w:firstLineChars="100" w:firstLine="220"/>
              <w:jc w:val="left"/>
              <w:rPr>
                <w:rFonts w:ascii="Arial" w:hAnsi="Arial" w:cs="Arial"/>
                <w:sz w:val="22"/>
                <w:szCs w:val="22"/>
              </w:rPr>
            </w:pPr>
            <w:r w:rsidRPr="00725DB9">
              <w:rPr>
                <w:rFonts w:ascii="Arial" w:hAnsi="Arial" w:cs="Arial"/>
                <w:sz w:val="22"/>
                <w:szCs w:val="22"/>
              </w:rPr>
              <w:t xml:space="preserve">Hypertension </w:t>
            </w:r>
          </w:p>
        </w:tc>
        <w:tc>
          <w:tcPr>
            <w:tcW w:w="1701" w:type="dxa"/>
            <w:vAlign w:val="center"/>
          </w:tcPr>
          <w:p w14:paraId="78E78A99"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2814</w:t>
            </w:r>
            <w:r w:rsidRPr="00725DB9">
              <w:rPr>
                <w:rFonts w:ascii="Arial" w:hAnsi="Arial" w:cs="Arial"/>
                <w:sz w:val="22"/>
                <w:szCs w:val="22"/>
              </w:rPr>
              <w:t>（</w:t>
            </w:r>
            <w:r w:rsidRPr="00725DB9">
              <w:rPr>
                <w:rFonts w:ascii="Arial" w:hAnsi="Arial" w:cs="Arial"/>
                <w:sz w:val="22"/>
                <w:szCs w:val="22"/>
              </w:rPr>
              <w:t>56.2</w:t>
            </w:r>
            <w:r w:rsidRPr="00725DB9">
              <w:rPr>
                <w:rFonts w:ascii="Arial" w:hAnsi="Arial" w:cs="Arial"/>
                <w:sz w:val="22"/>
                <w:szCs w:val="22"/>
              </w:rPr>
              <w:t>）</w:t>
            </w:r>
          </w:p>
        </w:tc>
        <w:tc>
          <w:tcPr>
            <w:tcW w:w="2268" w:type="dxa"/>
            <w:vAlign w:val="center"/>
          </w:tcPr>
          <w:p w14:paraId="65BD0837"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2674</w:t>
            </w:r>
            <w:r w:rsidRPr="00725DB9">
              <w:rPr>
                <w:rFonts w:ascii="Arial" w:hAnsi="Arial" w:cs="Arial"/>
                <w:sz w:val="22"/>
                <w:szCs w:val="22"/>
              </w:rPr>
              <w:t>（</w:t>
            </w:r>
            <w:r w:rsidRPr="00725DB9">
              <w:rPr>
                <w:rFonts w:ascii="Arial" w:hAnsi="Arial" w:cs="Arial"/>
                <w:sz w:val="22"/>
                <w:szCs w:val="22"/>
              </w:rPr>
              <w:t>56.9</w:t>
            </w:r>
            <w:r w:rsidRPr="00725DB9">
              <w:rPr>
                <w:rFonts w:ascii="Arial" w:hAnsi="Arial" w:cs="Arial"/>
                <w:sz w:val="22"/>
                <w:szCs w:val="22"/>
              </w:rPr>
              <w:t>）</w:t>
            </w:r>
          </w:p>
        </w:tc>
        <w:tc>
          <w:tcPr>
            <w:tcW w:w="1066" w:type="dxa"/>
            <w:vAlign w:val="center"/>
          </w:tcPr>
          <w:p w14:paraId="1FF110E8"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0.476</w:t>
            </w:r>
          </w:p>
        </w:tc>
      </w:tr>
      <w:tr w:rsidR="00560270" w:rsidRPr="00725DB9" w14:paraId="7C18172B" w14:textId="77777777" w:rsidTr="00BB4E0C">
        <w:trPr>
          <w:trHeight w:val="20"/>
        </w:trPr>
        <w:tc>
          <w:tcPr>
            <w:tcW w:w="3261" w:type="dxa"/>
            <w:vAlign w:val="center"/>
          </w:tcPr>
          <w:p w14:paraId="054FC1D5" w14:textId="5688375B" w:rsidR="00560270" w:rsidRPr="00725DB9" w:rsidRDefault="00560270" w:rsidP="00560270">
            <w:pPr>
              <w:ind w:firstLineChars="100" w:firstLine="220"/>
              <w:jc w:val="left"/>
              <w:rPr>
                <w:rFonts w:ascii="Arial" w:hAnsi="Arial" w:cs="Arial"/>
                <w:sz w:val="22"/>
                <w:szCs w:val="22"/>
              </w:rPr>
            </w:pPr>
            <w:r w:rsidRPr="00725DB9">
              <w:rPr>
                <w:rFonts w:ascii="Arial" w:hAnsi="Arial" w:cs="Arial"/>
                <w:sz w:val="22"/>
                <w:szCs w:val="22"/>
              </w:rPr>
              <w:t>Hyperlipidemia</w:t>
            </w:r>
          </w:p>
        </w:tc>
        <w:tc>
          <w:tcPr>
            <w:tcW w:w="1701" w:type="dxa"/>
            <w:vAlign w:val="center"/>
          </w:tcPr>
          <w:p w14:paraId="5FCBB901"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2983</w:t>
            </w:r>
            <w:r w:rsidRPr="00725DB9">
              <w:rPr>
                <w:rFonts w:ascii="Arial" w:hAnsi="Arial" w:cs="Arial"/>
                <w:sz w:val="22"/>
                <w:szCs w:val="22"/>
              </w:rPr>
              <w:t>（</w:t>
            </w:r>
            <w:r w:rsidRPr="00725DB9">
              <w:rPr>
                <w:rFonts w:ascii="Arial" w:hAnsi="Arial" w:cs="Arial"/>
                <w:sz w:val="22"/>
                <w:szCs w:val="22"/>
              </w:rPr>
              <w:t>59.6</w:t>
            </w:r>
            <w:r w:rsidRPr="00725DB9">
              <w:rPr>
                <w:rFonts w:ascii="Arial" w:hAnsi="Arial" w:cs="Arial"/>
                <w:sz w:val="22"/>
                <w:szCs w:val="22"/>
              </w:rPr>
              <w:t>）</w:t>
            </w:r>
          </w:p>
        </w:tc>
        <w:tc>
          <w:tcPr>
            <w:tcW w:w="2268" w:type="dxa"/>
            <w:vAlign w:val="center"/>
          </w:tcPr>
          <w:p w14:paraId="25855726"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2687</w:t>
            </w:r>
            <w:r w:rsidRPr="00725DB9">
              <w:rPr>
                <w:rFonts w:ascii="Arial" w:hAnsi="Arial" w:cs="Arial"/>
                <w:sz w:val="22"/>
                <w:szCs w:val="22"/>
              </w:rPr>
              <w:t>（</w:t>
            </w:r>
            <w:r w:rsidRPr="00725DB9">
              <w:rPr>
                <w:rFonts w:ascii="Arial" w:hAnsi="Arial" w:cs="Arial"/>
                <w:sz w:val="22"/>
                <w:szCs w:val="22"/>
              </w:rPr>
              <w:t>57.2</w:t>
            </w:r>
            <w:r w:rsidRPr="00725DB9">
              <w:rPr>
                <w:rFonts w:ascii="Arial" w:hAnsi="Arial" w:cs="Arial"/>
                <w:sz w:val="22"/>
                <w:szCs w:val="22"/>
              </w:rPr>
              <w:t>）</w:t>
            </w:r>
          </w:p>
        </w:tc>
        <w:tc>
          <w:tcPr>
            <w:tcW w:w="1066" w:type="dxa"/>
            <w:vAlign w:val="center"/>
          </w:tcPr>
          <w:p w14:paraId="076D02FB"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0.017</w:t>
            </w:r>
          </w:p>
        </w:tc>
      </w:tr>
      <w:tr w:rsidR="00560270" w:rsidRPr="00725DB9" w14:paraId="4D51E50A" w14:textId="77777777" w:rsidTr="00BB4E0C">
        <w:trPr>
          <w:trHeight w:val="20"/>
        </w:trPr>
        <w:tc>
          <w:tcPr>
            <w:tcW w:w="3261" w:type="dxa"/>
            <w:vAlign w:val="center"/>
          </w:tcPr>
          <w:p w14:paraId="433DD178" w14:textId="6FC401B2" w:rsidR="00560270" w:rsidRPr="00725DB9" w:rsidRDefault="00560270" w:rsidP="00560270">
            <w:pPr>
              <w:ind w:firstLineChars="100" w:firstLine="220"/>
              <w:jc w:val="left"/>
              <w:rPr>
                <w:rFonts w:ascii="Arial" w:hAnsi="Arial" w:cs="Arial"/>
                <w:sz w:val="22"/>
                <w:szCs w:val="22"/>
              </w:rPr>
            </w:pPr>
            <w:r w:rsidRPr="00725DB9">
              <w:rPr>
                <w:rFonts w:ascii="Arial" w:hAnsi="Arial" w:cs="Arial"/>
                <w:sz w:val="22"/>
                <w:szCs w:val="22"/>
              </w:rPr>
              <w:t>Chronic lung disease</w:t>
            </w:r>
          </w:p>
        </w:tc>
        <w:tc>
          <w:tcPr>
            <w:tcW w:w="1701" w:type="dxa"/>
            <w:vAlign w:val="center"/>
          </w:tcPr>
          <w:p w14:paraId="3599C462"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109</w:t>
            </w:r>
            <w:r w:rsidRPr="00725DB9">
              <w:rPr>
                <w:rFonts w:ascii="Arial" w:hAnsi="Arial" w:cs="Arial"/>
                <w:sz w:val="22"/>
                <w:szCs w:val="22"/>
              </w:rPr>
              <w:t>（</w:t>
            </w:r>
            <w:r w:rsidRPr="00725DB9">
              <w:rPr>
                <w:rFonts w:ascii="Arial" w:hAnsi="Arial" w:cs="Arial"/>
                <w:sz w:val="22"/>
                <w:szCs w:val="22"/>
              </w:rPr>
              <w:t>2.2</w:t>
            </w:r>
            <w:r w:rsidRPr="00725DB9">
              <w:rPr>
                <w:rFonts w:ascii="Arial" w:hAnsi="Arial" w:cs="Arial"/>
                <w:sz w:val="22"/>
                <w:szCs w:val="22"/>
              </w:rPr>
              <w:t>）</w:t>
            </w:r>
          </w:p>
        </w:tc>
        <w:tc>
          <w:tcPr>
            <w:tcW w:w="2268" w:type="dxa"/>
            <w:vAlign w:val="center"/>
          </w:tcPr>
          <w:p w14:paraId="670FAAA2"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75</w:t>
            </w:r>
            <w:r w:rsidRPr="00725DB9">
              <w:rPr>
                <w:rFonts w:ascii="Arial" w:hAnsi="Arial" w:cs="Arial"/>
                <w:sz w:val="22"/>
                <w:szCs w:val="22"/>
              </w:rPr>
              <w:t>（</w:t>
            </w:r>
            <w:r w:rsidRPr="00725DB9">
              <w:rPr>
                <w:rFonts w:ascii="Arial" w:hAnsi="Arial" w:cs="Arial"/>
                <w:sz w:val="22"/>
                <w:szCs w:val="22"/>
              </w:rPr>
              <w:t>1.6</w:t>
            </w:r>
            <w:r w:rsidRPr="00725DB9">
              <w:rPr>
                <w:rFonts w:ascii="Arial" w:hAnsi="Arial" w:cs="Arial"/>
                <w:sz w:val="22"/>
                <w:szCs w:val="22"/>
              </w:rPr>
              <w:t>）</w:t>
            </w:r>
          </w:p>
        </w:tc>
        <w:tc>
          <w:tcPr>
            <w:tcW w:w="1066" w:type="dxa"/>
            <w:vAlign w:val="center"/>
          </w:tcPr>
          <w:p w14:paraId="5F11EA2F"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0.036</w:t>
            </w:r>
          </w:p>
        </w:tc>
      </w:tr>
      <w:tr w:rsidR="00560270" w:rsidRPr="00725DB9" w14:paraId="62D20AFA" w14:textId="77777777" w:rsidTr="00BB4E0C">
        <w:trPr>
          <w:trHeight w:val="20"/>
        </w:trPr>
        <w:tc>
          <w:tcPr>
            <w:tcW w:w="3261" w:type="dxa"/>
            <w:vAlign w:val="center"/>
          </w:tcPr>
          <w:p w14:paraId="59CC93E9" w14:textId="0CC4E93C" w:rsidR="00560270" w:rsidRPr="00725DB9" w:rsidRDefault="00560270" w:rsidP="00560270">
            <w:pPr>
              <w:ind w:firstLineChars="100" w:firstLine="220"/>
              <w:jc w:val="left"/>
              <w:rPr>
                <w:rFonts w:ascii="Arial" w:hAnsi="Arial" w:cs="Arial"/>
                <w:sz w:val="22"/>
                <w:szCs w:val="22"/>
              </w:rPr>
            </w:pPr>
            <w:r w:rsidRPr="00725DB9">
              <w:rPr>
                <w:rFonts w:ascii="Arial" w:hAnsi="Arial" w:cs="Arial"/>
                <w:sz w:val="22"/>
                <w:szCs w:val="22"/>
              </w:rPr>
              <w:t>Renal dysfunction</w:t>
            </w:r>
          </w:p>
        </w:tc>
        <w:tc>
          <w:tcPr>
            <w:tcW w:w="1701" w:type="dxa"/>
            <w:vAlign w:val="center"/>
          </w:tcPr>
          <w:p w14:paraId="18534556"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53</w:t>
            </w:r>
            <w:r w:rsidRPr="00725DB9">
              <w:rPr>
                <w:rFonts w:ascii="Arial" w:hAnsi="Arial" w:cs="Arial"/>
                <w:sz w:val="22"/>
                <w:szCs w:val="22"/>
              </w:rPr>
              <w:t>（</w:t>
            </w:r>
            <w:r w:rsidRPr="00725DB9">
              <w:rPr>
                <w:rFonts w:ascii="Arial" w:hAnsi="Arial" w:cs="Arial"/>
                <w:sz w:val="22"/>
                <w:szCs w:val="22"/>
              </w:rPr>
              <w:t>1.1</w:t>
            </w:r>
            <w:r w:rsidRPr="00725DB9">
              <w:rPr>
                <w:rFonts w:ascii="Arial" w:hAnsi="Arial" w:cs="Arial"/>
                <w:sz w:val="22"/>
                <w:szCs w:val="22"/>
              </w:rPr>
              <w:t>）</w:t>
            </w:r>
          </w:p>
        </w:tc>
        <w:tc>
          <w:tcPr>
            <w:tcW w:w="2268" w:type="dxa"/>
            <w:vAlign w:val="center"/>
          </w:tcPr>
          <w:p w14:paraId="4D97B91A"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34</w:t>
            </w:r>
            <w:r w:rsidRPr="00725DB9">
              <w:rPr>
                <w:rFonts w:ascii="Arial" w:hAnsi="Arial" w:cs="Arial"/>
                <w:sz w:val="22"/>
                <w:szCs w:val="22"/>
              </w:rPr>
              <w:t>（</w:t>
            </w:r>
            <w:r w:rsidRPr="00725DB9">
              <w:rPr>
                <w:rFonts w:ascii="Arial" w:hAnsi="Arial" w:cs="Arial"/>
                <w:sz w:val="22"/>
                <w:szCs w:val="22"/>
              </w:rPr>
              <w:t>0.7</w:t>
            </w:r>
            <w:r w:rsidRPr="00725DB9">
              <w:rPr>
                <w:rFonts w:ascii="Arial" w:hAnsi="Arial" w:cs="Arial"/>
                <w:sz w:val="22"/>
                <w:szCs w:val="22"/>
              </w:rPr>
              <w:t>）</w:t>
            </w:r>
          </w:p>
        </w:tc>
        <w:tc>
          <w:tcPr>
            <w:tcW w:w="1066" w:type="dxa"/>
            <w:vAlign w:val="center"/>
          </w:tcPr>
          <w:p w14:paraId="50A4F183"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0.08</w:t>
            </w:r>
          </w:p>
        </w:tc>
      </w:tr>
      <w:tr w:rsidR="00560270" w:rsidRPr="00725DB9" w14:paraId="5E576DA8" w14:textId="77777777" w:rsidTr="00BB4E0C">
        <w:trPr>
          <w:trHeight w:val="20"/>
        </w:trPr>
        <w:tc>
          <w:tcPr>
            <w:tcW w:w="3261" w:type="dxa"/>
            <w:vAlign w:val="center"/>
          </w:tcPr>
          <w:p w14:paraId="2EFBF13D" w14:textId="6893A4F4" w:rsidR="00560270" w:rsidRPr="00725DB9" w:rsidRDefault="00560270" w:rsidP="00560270">
            <w:pPr>
              <w:ind w:firstLineChars="100" w:firstLine="220"/>
              <w:jc w:val="left"/>
              <w:rPr>
                <w:rFonts w:ascii="Arial" w:hAnsi="Arial" w:cs="Arial"/>
                <w:sz w:val="22"/>
                <w:szCs w:val="22"/>
              </w:rPr>
            </w:pPr>
            <w:r w:rsidRPr="00725DB9">
              <w:rPr>
                <w:rFonts w:ascii="Arial" w:hAnsi="Arial" w:cs="Arial"/>
                <w:sz w:val="22"/>
                <w:szCs w:val="22"/>
              </w:rPr>
              <w:t>Previous cardiac surgery</w:t>
            </w:r>
          </w:p>
        </w:tc>
        <w:tc>
          <w:tcPr>
            <w:tcW w:w="1701" w:type="dxa"/>
            <w:vAlign w:val="center"/>
          </w:tcPr>
          <w:p w14:paraId="12627187"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142</w:t>
            </w:r>
            <w:r w:rsidRPr="00725DB9">
              <w:rPr>
                <w:rFonts w:ascii="Arial" w:hAnsi="Arial" w:cs="Arial"/>
                <w:sz w:val="22"/>
                <w:szCs w:val="22"/>
              </w:rPr>
              <w:t>（</w:t>
            </w:r>
            <w:r w:rsidRPr="00725DB9">
              <w:rPr>
                <w:rFonts w:ascii="Arial" w:hAnsi="Arial" w:cs="Arial"/>
                <w:sz w:val="22"/>
                <w:szCs w:val="22"/>
              </w:rPr>
              <w:t>2.8</w:t>
            </w:r>
            <w:r w:rsidRPr="00725DB9">
              <w:rPr>
                <w:rFonts w:ascii="Arial" w:hAnsi="Arial" w:cs="Arial"/>
                <w:sz w:val="22"/>
                <w:szCs w:val="22"/>
              </w:rPr>
              <w:t>）</w:t>
            </w:r>
          </w:p>
        </w:tc>
        <w:tc>
          <w:tcPr>
            <w:tcW w:w="2268" w:type="dxa"/>
            <w:vAlign w:val="center"/>
          </w:tcPr>
          <w:p w14:paraId="65A9FCA4"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91</w:t>
            </w:r>
            <w:r w:rsidRPr="00725DB9">
              <w:rPr>
                <w:rFonts w:ascii="Arial" w:hAnsi="Arial" w:cs="Arial"/>
                <w:sz w:val="22"/>
                <w:szCs w:val="22"/>
              </w:rPr>
              <w:t>（</w:t>
            </w:r>
            <w:r w:rsidRPr="00725DB9">
              <w:rPr>
                <w:rFonts w:ascii="Arial" w:hAnsi="Arial" w:cs="Arial"/>
                <w:sz w:val="22"/>
                <w:szCs w:val="22"/>
              </w:rPr>
              <w:t>1.9</w:t>
            </w:r>
            <w:r w:rsidRPr="00725DB9">
              <w:rPr>
                <w:rFonts w:ascii="Arial" w:hAnsi="Arial" w:cs="Arial"/>
                <w:sz w:val="22"/>
                <w:szCs w:val="22"/>
              </w:rPr>
              <w:t>）</w:t>
            </w:r>
          </w:p>
        </w:tc>
        <w:tc>
          <w:tcPr>
            <w:tcW w:w="1066" w:type="dxa"/>
            <w:vAlign w:val="center"/>
          </w:tcPr>
          <w:p w14:paraId="454E0D0C"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0.004</w:t>
            </w:r>
          </w:p>
        </w:tc>
      </w:tr>
      <w:tr w:rsidR="00560270" w:rsidRPr="00725DB9" w14:paraId="1AEAFC2A" w14:textId="77777777" w:rsidTr="00BB4E0C">
        <w:trPr>
          <w:trHeight w:val="20"/>
        </w:trPr>
        <w:tc>
          <w:tcPr>
            <w:tcW w:w="3261" w:type="dxa"/>
            <w:vAlign w:val="center"/>
          </w:tcPr>
          <w:p w14:paraId="5B16C03D" w14:textId="71570946" w:rsidR="00560270" w:rsidRPr="00725DB9" w:rsidRDefault="00BB4E0C" w:rsidP="00560270">
            <w:pPr>
              <w:ind w:firstLineChars="100" w:firstLine="220"/>
              <w:jc w:val="left"/>
              <w:rPr>
                <w:rFonts w:ascii="Arial" w:hAnsi="Arial" w:cs="Arial"/>
                <w:sz w:val="22"/>
                <w:szCs w:val="22"/>
              </w:rPr>
            </w:pPr>
            <w:r w:rsidRPr="00725DB9">
              <w:rPr>
                <w:rFonts w:ascii="Arial" w:hAnsi="Arial" w:cs="Arial"/>
                <w:sz w:val="22"/>
                <w:szCs w:val="22"/>
              </w:rPr>
              <w:t>S</w:t>
            </w:r>
            <w:r w:rsidR="00560270" w:rsidRPr="00725DB9">
              <w:rPr>
                <w:rFonts w:ascii="Arial" w:hAnsi="Arial" w:cs="Arial"/>
                <w:sz w:val="22"/>
                <w:szCs w:val="22"/>
              </w:rPr>
              <w:t>moking</w:t>
            </w:r>
          </w:p>
        </w:tc>
        <w:tc>
          <w:tcPr>
            <w:tcW w:w="1701" w:type="dxa"/>
            <w:vAlign w:val="center"/>
          </w:tcPr>
          <w:p w14:paraId="12D9C7D1"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2019</w:t>
            </w:r>
            <w:r w:rsidRPr="00725DB9">
              <w:rPr>
                <w:rFonts w:ascii="Arial" w:hAnsi="Arial" w:cs="Arial"/>
                <w:sz w:val="22"/>
                <w:szCs w:val="22"/>
              </w:rPr>
              <w:t>（</w:t>
            </w:r>
            <w:r w:rsidRPr="00725DB9">
              <w:rPr>
                <w:rFonts w:ascii="Arial" w:hAnsi="Arial" w:cs="Arial"/>
                <w:sz w:val="22"/>
                <w:szCs w:val="22"/>
              </w:rPr>
              <w:t>40.3</w:t>
            </w:r>
            <w:r w:rsidRPr="00725DB9">
              <w:rPr>
                <w:rFonts w:ascii="Arial" w:hAnsi="Arial" w:cs="Arial"/>
                <w:sz w:val="22"/>
                <w:szCs w:val="22"/>
              </w:rPr>
              <w:t>）</w:t>
            </w:r>
          </w:p>
        </w:tc>
        <w:tc>
          <w:tcPr>
            <w:tcW w:w="2268" w:type="dxa"/>
            <w:vAlign w:val="center"/>
          </w:tcPr>
          <w:p w14:paraId="47D366BB"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1917</w:t>
            </w:r>
            <w:r w:rsidRPr="00725DB9">
              <w:rPr>
                <w:rFonts w:ascii="Arial" w:hAnsi="Arial" w:cs="Arial"/>
                <w:sz w:val="22"/>
                <w:szCs w:val="22"/>
              </w:rPr>
              <w:t>（</w:t>
            </w:r>
            <w:r w:rsidRPr="00725DB9">
              <w:rPr>
                <w:rFonts w:ascii="Arial" w:hAnsi="Arial" w:cs="Arial"/>
                <w:sz w:val="22"/>
                <w:szCs w:val="22"/>
              </w:rPr>
              <w:t>40.8</w:t>
            </w:r>
            <w:r w:rsidRPr="00725DB9">
              <w:rPr>
                <w:rFonts w:ascii="Arial" w:hAnsi="Arial" w:cs="Arial"/>
                <w:sz w:val="22"/>
                <w:szCs w:val="22"/>
              </w:rPr>
              <w:t>）</w:t>
            </w:r>
          </w:p>
        </w:tc>
        <w:tc>
          <w:tcPr>
            <w:tcW w:w="1066" w:type="dxa"/>
            <w:vAlign w:val="center"/>
          </w:tcPr>
          <w:p w14:paraId="1418EA8E"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0.629</w:t>
            </w:r>
          </w:p>
        </w:tc>
      </w:tr>
      <w:tr w:rsidR="00560270" w:rsidRPr="00725DB9" w14:paraId="06D4D9F2" w14:textId="77777777" w:rsidTr="00BB4E0C">
        <w:trPr>
          <w:trHeight w:val="20"/>
        </w:trPr>
        <w:tc>
          <w:tcPr>
            <w:tcW w:w="3261" w:type="dxa"/>
            <w:vAlign w:val="center"/>
          </w:tcPr>
          <w:p w14:paraId="43D8A209" w14:textId="40361A1F" w:rsidR="00560270" w:rsidRPr="00725DB9" w:rsidRDefault="00560270" w:rsidP="00560270">
            <w:pPr>
              <w:ind w:firstLineChars="100" w:firstLine="220"/>
              <w:jc w:val="left"/>
              <w:rPr>
                <w:rFonts w:ascii="Arial" w:hAnsi="Arial" w:cs="Arial"/>
                <w:sz w:val="22"/>
                <w:szCs w:val="22"/>
              </w:rPr>
            </w:pPr>
            <w:r w:rsidRPr="00725DB9">
              <w:rPr>
                <w:rFonts w:ascii="Arial" w:hAnsi="Arial" w:cs="Arial"/>
                <w:sz w:val="22"/>
                <w:szCs w:val="22"/>
              </w:rPr>
              <w:t>Hemoglobin, g/L</w:t>
            </w:r>
          </w:p>
        </w:tc>
        <w:tc>
          <w:tcPr>
            <w:tcW w:w="1701" w:type="dxa"/>
            <w:vAlign w:val="center"/>
          </w:tcPr>
          <w:p w14:paraId="68CD17BF"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133</w:t>
            </w:r>
            <w:r w:rsidRPr="00725DB9">
              <w:rPr>
                <w:rFonts w:ascii="Arial" w:hAnsi="Arial" w:cs="Arial"/>
                <w:sz w:val="22"/>
                <w:szCs w:val="22"/>
              </w:rPr>
              <w:t>（</w:t>
            </w:r>
            <w:r w:rsidRPr="00725DB9">
              <w:rPr>
                <w:rFonts w:ascii="Arial" w:hAnsi="Arial" w:cs="Arial"/>
                <w:sz w:val="22"/>
                <w:szCs w:val="22"/>
              </w:rPr>
              <w:t>126,142</w:t>
            </w:r>
            <w:r w:rsidRPr="00725DB9">
              <w:rPr>
                <w:rFonts w:ascii="Arial" w:hAnsi="Arial" w:cs="Arial"/>
                <w:sz w:val="22"/>
                <w:szCs w:val="22"/>
              </w:rPr>
              <w:t>）</w:t>
            </w:r>
          </w:p>
        </w:tc>
        <w:tc>
          <w:tcPr>
            <w:tcW w:w="2268" w:type="dxa"/>
            <w:vAlign w:val="center"/>
          </w:tcPr>
          <w:p w14:paraId="1F14EA7B"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133</w:t>
            </w:r>
            <w:r w:rsidRPr="00725DB9">
              <w:rPr>
                <w:rFonts w:ascii="Arial" w:hAnsi="Arial" w:cs="Arial"/>
                <w:sz w:val="22"/>
                <w:szCs w:val="22"/>
              </w:rPr>
              <w:t>（</w:t>
            </w:r>
            <w:r w:rsidRPr="00725DB9">
              <w:rPr>
                <w:rFonts w:ascii="Arial" w:hAnsi="Arial" w:cs="Arial"/>
                <w:sz w:val="22"/>
                <w:szCs w:val="22"/>
              </w:rPr>
              <w:t>123,144</w:t>
            </w:r>
            <w:r w:rsidRPr="00725DB9">
              <w:rPr>
                <w:rFonts w:ascii="Arial" w:hAnsi="Arial" w:cs="Arial"/>
                <w:sz w:val="22"/>
                <w:szCs w:val="22"/>
              </w:rPr>
              <w:t>）</w:t>
            </w:r>
          </w:p>
        </w:tc>
        <w:tc>
          <w:tcPr>
            <w:tcW w:w="1066" w:type="dxa"/>
            <w:vAlign w:val="center"/>
          </w:tcPr>
          <w:p w14:paraId="00744056"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0.744</w:t>
            </w:r>
          </w:p>
        </w:tc>
      </w:tr>
      <w:tr w:rsidR="00560270" w:rsidRPr="00725DB9" w14:paraId="0A95316B" w14:textId="77777777" w:rsidTr="00BB4E0C">
        <w:trPr>
          <w:trHeight w:val="20"/>
        </w:trPr>
        <w:tc>
          <w:tcPr>
            <w:tcW w:w="3261" w:type="dxa"/>
            <w:vAlign w:val="center"/>
          </w:tcPr>
          <w:p w14:paraId="2EB9BCF5" w14:textId="4A8DA8A5" w:rsidR="00560270" w:rsidRPr="00725DB9" w:rsidRDefault="00560270" w:rsidP="00560270">
            <w:pPr>
              <w:ind w:firstLineChars="100" w:firstLine="220"/>
              <w:jc w:val="left"/>
              <w:rPr>
                <w:rFonts w:ascii="Arial" w:hAnsi="Arial" w:cs="Arial"/>
                <w:sz w:val="22"/>
                <w:szCs w:val="22"/>
              </w:rPr>
            </w:pPr>
            <w:r w:rsidRPr="00725DB9">
              <w:rPr>
                <w:rFonts w:ascii="Arial" w:hAnsi="Arial" w:cs="Arial"/>
                <w:sz w:val="22"/>
                <w:szCs w:val="22"/>
              </w:rPr>
              <w:t>Hematocrit, l/L</w:t>
            </w:r>
          </w:p>
        </w:tc>
        <w:tc>
          <w:tcPr>
            <w:tcW w:w="1701" w:type="dxa"/>
            <w:vAlign w:val="center"/>
          </w:tcPr>
          <w:p w14:paraId="2692D025"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0.40</w:t>
            </w:r>
            <w:r w:rsidRPr="00725DB9">
              <w:rPr>
                <w:rFonts w:ascii="Arial" w:hAnsi="Arial" w:cs="Arial"/>
                <w:sz w:val="22"/>
                <w:szCs w:val="22"/>
              </w:rPr>
              <w:t>（</w:t>
            </w:r>
            <w:r w:rsidRPr="00725DB9">
              <w:rPr>
                <w:rFonts w:ascii="Arial" w:hAnsi="Arial" w:cs="Arial"/>
                <w:sz w:val="22"/>
                <w:szCs w:val="22"/>
              </w:rPr>
              <w:t>0.38,0.42</w:t>
            </w:r>
            <w:r w:rsidRPr="00725DB9">
              <w:rPr>
                <w:rFonts w:ascii="Arial" w:hAnsi="Arial" w:cs="Arial"/>
                <w:sz w:val="22"/>
                <w:szCs w:val="22"/>
              </w:rPr>
              <w:t>）</w:t>
            </w:r>
          </w:p>
        </w:tc>
        <w:tc>
          <w:tcPr>
            <w:tcW w:w="2268" w:type="dxa"/>
            <w:vAlign w:val="center"/>
          </w:tcPr>
          <w:p w14:paraId="6947E20F"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0.40</w:t>
            </w:r>
            <w:r w:rsidRPr="00725DB9">
              <w:rPr>
                <w:rFonts w:ascii="Arial" w:hAnsi="Arial" w:cs="Arial"/>
                <w:sz w:val="22"/>
                <w:szCs w:val="22"/>
              </w:rPr>
              <w:t>（</w:t>
            </w:r>
            <w:r w:rsidRPr="00725DB9">
              <w:rPr>
                <w:rFonts w:ascii="Arial" w:hAnsi="Arial" w:cs="Arial"/>
                <w:sz w:val="22"/>
                <w:szCs w:val="22"/>
              </w:rPr>
              <w:t>0.37,0.42</w:t>
            </w:r>
            <w:r w:rsidRPr="00725DB9">
              <w:rPr>
                <w:rFonts w:ascii="Arial" w:hAnsi="Arial" w:cs="Arial"/>
                <w:sz w:val="22"/>
                <w:szCs w:val="22"/>
              </w:rPr>
              <w:t>）</w:t>
            </w:r>
          </w:p>
        </w:tc>
        <w:tc>
          <w:tcPr>
            <w:tcW w:w="1066" w:type="dxa"/>
            <w:vAlign w:val="center"/>
          </w:tcPr>
          <w:p w14:paraId="05B84E01"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w:t>
            </w:r>
            <w:r w:rsidRPr="00725DB9">
              <w:rPr>
                <w:rFonts w:ascii="Arial" w:hAnsi="Arial" w:cs="Arial"/>
                <w:sz w:val="22"/>
                <w:szCs w:val="22"/>
              </w:rPr>
              <w:t>0.001</w:t>
            </w:r>
          </w:p>
        </w:tc>
      </w:tr>
      <w:tr w:rsidR="00560270" w:rsidRPr="00725DB9" w14:paraId="4420A015" w14:textId="77777777" w:rsidTr="00BB4E0C">
        <w:trPr>
          <w:trHeight w:val="20"/>
        </w:trPr>
        <w:tc>
          <w:tcPr>
            <w:tcW w:w="3261" w:type="dxa"/>
            <w:vAlign w:val="center"/>
          </w:tcPr>
          <w:p w14:paraId="18957A10" w14:textId="007429E3" w:rsidR="00560270" w:rsidRPr="00725DB9" w:rsidRDefault="00560270" w:rsidP="00560270">
            <w:pPr>
              <w:ind w:firstLineChars="100" w:firstLine="220"/>
              <w:jc w:val="left"/>
              <w:rPr>
                <w:rFonts w:ascii="Arial" w:hAnsi="Arial" w:cs="Arial"/>
                <w:sz w:val="22"/>
                <w:szCs w:val="22"/>
              </w:rPr>
            </w:pPr>
            <w:r w:rsidRPr="00725DB9">
              <w:rPr>
                <w:rFonts w:ascii="Arial" w:hAnsi="Arial" w:cs="Arial"/>
                <w:sz w:val="22"/>
                <w:szCs w:val="22"/>
              </w:rPr>
              <w:t>Platelets, ×10</w:t>
            </w:r>
            <w:r w:rsidRPr="00725DB9">
              <w:rPr>
                <w:rFonts w:ascii="Arial" w:hAnsi="Arial" w:cs="Arial"/>
                <w:sz w:val="22"/>
                <w:szCs w:val="22"/>
                <w:vertAlign w:val="superscript"/>
              </w:rPr>
              <w:t>9</w:t>
            </w:r>
            <w:r w:rsidRPr="00725DB9">
              <w:rPr>
                <w:rFonts w:ascii="Arial" w:hAnsi="Arial" w:cs="Arial"/>
                <w:sz w:val="22"/>
                <w:szCs w:val="22"/>
              </w:rPr>
              <w:t>/L</w:t>
            </w:r>
          </w:p>
        </w:tc>
        <w:tc>
          <w:tcPr>
            <w:tcW w:w="1701" w:type="dxa"/>
            <w:vAlign w:val="center"/>
          </w:tcPr>
          <w:p w14:paraId="39788763"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194</w:t>
            </w:r>
            <w:r w:rsidRPr="00725DB9">
              <w:rPr>
                <w:rFonts w:ascii="Arial" w:hAnsi="Arial" w:cs="Arial"/>
                <w:sz w:val="22"/>
                <w:szCs w:val="22"/>
              </w:rPr>
              <w:t>（</w:t>
            </w:r>
            <w:r w:rsidRPr="00725DB9">
              <w:rPr>
                <w:rFonts w:ascii="Arial" w:hAnsi="Arial" w:cs="Arial"/>
                <w:sz w:val="22"/>
                <w:szCs w:val="22"/>
              </w:rPr>
              <w:t>168,225</w:t>
            </w:r>
            <w:r w:rsidRPr="00725DB9">
              <w:rPr>
                <w:rFonts w:ascii="Arial" w:hAnsi="Arial" w:cs="Arial"/>
                <w:sz w:val="22"/>
                <w:szCs w:val="22"/>
              </w:rPr>
              <w:t>）</w:t>
            </w:r>
          </w:p>
        </w:tc>
        <w:tc>
          <w:tcPr>
            <w:tcW w:w="2268" w:type="dxa"/>
            <w:vAlign w:val="center"/>
          </w:tcPr>
          <w:p w14:paraId="5FEEB70E"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193</w:t>
            </w:r>
            <w:r w:rsidRPr="00725DB9">
              <w:rPr>
                <w:rFonts w:ascii="Arial" w:hAnsi="Arial" w:cs="Arial"/>
                <w:sz w:val="22"/>
                <w:szCs w:val="22"/>
              </w:rPr>
              <w:t>（</w:t>
            </w:r>
            <w:r w:rsidRPr="00725DB9">
              <w:rPr>
                <w:rFonts w:ascii="Arial" w:hAnsi="Arial" w:cs="Arial"/>
                <w:sz w:val="22"/>
                <w:szCs w:val="22"/>
              </w:rPr>
              <w:t>160,232</w:t>
            </w:r>
            <w:r w:rsidRPr="00725DB9">
              <w:rPr>
                <w:rFonts w:ascii="Arial" w:hAnsi="Arial" w:cs="Arial"/>
                <w:sz w:val="22"/>
                <w:szCs w:val="22"/>
              </w:rPr>
              <w:t>）</w:t>
            </w:r>
          </w:p>
        </w:tc>
        <w:tc>
          <w:tcPr>
            <w:tcW w:w="1066" w:type="dxa"/>
            <w:vAlign w:val="center"/>
          </w:tcPr>
          <w:p w14:paraId="63F188F9"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0.06</w:t>
            </w:r>
          </w:p>
        </w:tc>
      </w:tr>
      <w:tr w:rsidR="00560270" w:rsidRPr="00725DB9" w14:paraId="201B4C27" w14:textId="77777777" w:rsidTr="00BB4E0C">
        <w:trPr>
          <w:trHeight w:val="20"/>
        </w:trPr>
        <w:tc>
          <w:tcPr>
            <w:tcW w:w="3261" w:type="dxa"/>
            <w:vAlign w:val="center"/>
          </w:tcPr>
          <w:p w14:paraId="32AA277D" w14:textId="1D4B6C8E" w:rsidR="00560270" w:rsidRPr="00725DB9" w:rsidRDefault="00560270" w:rsidP="00560270">
            <w:pPr>
              <w:ind w:firstLineChars="100" w:firstLine="220"/>
              <w:jc w:val="left"/>
              <w:rPr>
                <w:rFonts w:ascii="Arial" w:hAnsi="Arial" w:cs="Arial"/>
                <w:sz w:val="22"/>
                <w:szCs w:val="22"/>
              </w:rPr>
            </w:pPr>
            <w:r w:rsidRPr="00725DB9">
              <w:rPr>
                <w:rFonts w:ascii="Arial" w:hAnsi="Arial" w:cs="Arial"/>
                <w:sz w:val="22"/>
                <w:szCs w:val="22"/>
              </w:rPr>
              <w:t xml:space="preserve">Creatinine, </w:t>
            </w:r>
            <w:proofErr w:type="spellStart"/>
            <w:r w:rsidRPr="00725DB9">
              <w:rPr>
                <w:rFonts w:ascii="Arial" w:hAnsi="Arial" w:cs="Arial"/>
                <w:sz w:val="22"/>
                <w:szCs w:val="22"/>
              </w:rPr>
              <w:t>μmol</w:t>
            </w:r>
            <w:proofErr w:type="spellEnd"/>
            <w:r w:rsidRPr="00725DB9">
              <w:rPr>
                <w:rFonts w:ascii="Arial" w:hAnsi="Arial" w:cs="Arial"/>
                <w:sz w:val="22"/>
                <w:szCs w:val="22"/>
              </w:rPr>
              <w:t>/L</w:t>
            </w:r>
          </w:p>
        </w:tc>
        <w:tc>
          <w:tcPr>
            <w:tcW w:w="1701" w:type="dxa"/>
            <w:vAlign w:val="center"/>
          </w:tcPr>
          <w:p w14:paraId="44B9A26E"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82</w:t>
            </w:r>
            <w:r w:rsidRPr="00725DB9">
              <w:rPr>
                <w:rFonts w:ascii="Arial" w:hAnsi="Arial" w:cs="Arial"/>
                <w:sz w:val="22"/>
                <w:szCs w:val="22"/>
              </w:rPr>
              <w:t>（</w:t>
            </w:r>
            <w:r w:rsidRPr="00725DB9">
              <w:rPr>
                <w:rFonts w:ascii="Arial" w:hAnsi="Arial" w:cs="Arial"/>
                <w:sz w:val="22"/>
                <w:szCs w:val="22"/>
              </w:rPr>
              <w:t>71,87</w:t>
            </w:r>
            <w:r w:rsidRPr="00725DB9">
              <w:rPr>
                <w:rFonts w:ascii="Arial" w:hAnsi="Arial" w:cs="Arial"/>
                <w:sz w:val="22"/>
                <w:szCs w:val="22"/>
              </w:rPr>
              <w:t>）</w:t>
            </w:r>
          </w:p>
        </w:tc>
        <w:tc>
          <w:tcPr>
            <w:tcW w:w="2268" w:type="dxa"/>
            <w:vAlign w:val="center"/>
          </w:tcPr>
          <w:p w14:paraId="20991C65"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84</w:t>
            </w:r>
            <w:r w:rsidRPr="00725DB9">
              <w:rPr>
                <w:rFonts w:ascii="Arial" w:hAnsi="Arial" w:cs="Arial"/>
                <w:sz w:val="22"/>
                <w:szCs w:val="22"/>
              </w:rPr>
              <w:t>（</w:t>
            </w:r>
            <w:r w:rsidRPr="00725DB9">
              <w:rPr>
                <w:rFonts w:ascii="Arial" w:hAnsi="Arial" w:cs="Arial"/>
                <w:sz w:val="22"/>
                <w:szCs w:val="22"/>
              </w:rPr>
              <w:t>74,96</w:t>
            </w:r>
            <w:r w:rsidRPr="00725DB9">
              <w:rPr>
                <w:rFonts w:ascii="Arial" w:hAnsi="Arial" w:cs="Arial"/>
                <w:sz w:val="22"/>
                <w:szCs w:val="22"/>
              </w:rPr>
              <w:t>）</w:t>
            </w:r>
          </w:p>
        </w:tc>
        <w:tc>
          <w:tcPr>
            <w:tcW w:w="1066" w:type="dxa"/>
            <w:vAlign w:val="center"/>
          </w:tcPr>
          <w:p w14:paraId="2CE31EA4"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w:t>
            </w:r>
            <w:r w:rsidRPr="00725DB9">
              <w:rPr>
                <w:rFonts w:ascii="Arial" w:hAnsi="Arial" w:cs="Arial"/>
                <w:sz w:val="22"/>
                <w:szCs w:val="22"/>
              </w:rPr>
              <w:t>0.001</w:t>
            </w:r>
          </w:p>
        </w:tc>
      </w:tr>
      <w:tr w:rsidR="00560270" w:rsidRPr="00725DB9" w14:paraId="4305EB7E" w14:textId="77777777" w:rsidTr="007577BD">
        <w:trPr>
          <w:trHeight w:val="20"/>
        </w:trPr>
        <w:tc>
          <w:tcPr>
            <w:tcW w:w="8296" w:type="dxa"/>
            <w:gridSpan w:val="4"/>
            <w:vAlign w:val="center"/>
          </w:tcPr>
          <w:p w14:paraId="52452E16" w14:textId="4889A747" w:rsidR="00560270" w:rsidRPr="00725DB9" w:rsidRDefault="00560270" w:rsidP="00560270">
            <w:pPr>
              <w:jc w:val="left"/>
              <w:rPr>
                <w:rFonts w:ascii="Arial" w:hAnsi="Arial" w:cs="Arial"/>
                <w:b/>
                <w:bCs/>
                <w:color w:val="000000"/>
                <w:sz w:val="22"/>
                <w:szCs w:val="22"/>
              </w:rPr>
            </w:pPr>
            <w:r w:rsidRPr="00725DB9">
              <w:rPr>
                <w:rFonts w:ascii="Arial" w:hAnsi="Arial" w:cs="Arial"/>
                <w:b/>
                <w:bCs/>
                <w:color w:val="000000"/>
                <w:sz w:val="22"/>
                <w:szCs w:val="22"/>
              </w:rPr>
              <w:t>Operative characteristics</w:t>
            </w:r>
          </w:p>
        </w:tc>
      </w:tr>
      <w:tr w:rsidR="00560270" w:rsidRPr="00725DB9" w14:paraId="527E6483" w14:textId="77777777" w:rsidTr="00BB4E0C">
        <w:trPr>
          <w:trHeight w:val="20"/>
        </w:trPr>
        <w:tc>
          <w:tcPr>
            <w:tcW w:w="3261" w:type="dxa"/>
            <w:vAlign w:val="center"/>
          </w:tcPr>
          <w:p w14:paraId="55281105" w14:textId="1F01C4DA" w:rsidR="00560270" w:rsidRPr="00725DB9" w:rsidRDefault="00560270" w:rsidP="00560270">
            <w:pPr>
              <w:ind w:firstLineChars="100" w:firstLine="220"/>
              <w:jc w:val="left"/>
              <w:rPr>
                <w:rFonts w:ascii="Arial" w:hAnsi="Arial" w:cs="Arial"/>
                <w:sz w:val="22"/>
                <w:szCs w:val="22"/>
              </w:rPr>
            </w:pPr>
            <w:r w:rsidRPr="00725DB9">
              <w:rPr>
                <w:rFonts w:ascii="Arial" w:hAnsi="Arial" w:cs="Arial"/>
                <w:sz w:val="22"/>
                <w:szCs w:val="22"/>
              </w:rPr>
              <w:t>Surgery type</w:t>
            </w:r>
          </w:p>
        </w:tc>
        <w:tc>
          <w:tcPr>
            <w:tcW w:w="1701" w:type="dxa"/>
            <w:vAlign w:val="center"/>
          </w:tcPr>
          <w:p w14:paraId="7D21DB42" w14:textId="77777777" w:rsidR="00560270" w:rsidRPr="00725DB9" w:rsidRDefault="00560270" w:rsidP="00560270">
            <w:pPr>
              <w:jc w:val="center"/>
              <w:rPr>
                <w:rFonts w:ascii="Arial" w:hAnsi="Arial" w:cs="Arial"/>
                <w:color w:val="000000"/>
                <w:sz w:val="22"/>
                <w:szCs w:val="22"/>
              </w:rPr>
            </w:pPr>
          </w:p>
        </w:tc>
        <w:tc>
          <w:tcPr>
            <w:tcW w:w="2268" w:type="dxa"/>
            <w:vAlign w:val="center"/>
          </w:tcPr>
          <w:p w14:paraId="16E56924" w14:textId="77777777" w:rsidR="00560270" w:rsidRPr="00725DB9" w:rsidRDefault="00560270" w:rsidP="00560270">
            <w:pPr>
              <w:jc w:val="center"/>
              <w:rPr>
                <w:rFonts w:ascii="Arial" w:hAnsi="Arial" w:cs="Arial"/>
                <w:color w:val="000000"/>
                <w:sz w:val="22"/>
                <w:szCs w:val="22"/>
              </w:rPr>
            </w:pPr>
          </w:p>
        </w:tc>
        <w:tc>
          <w:tcPr>
            <w:tcW w:w="1066" w:type="dxa"/>
            <w:vAlign w:val="center"/>
          </w:tcPr>
          <w:p w14:paraId="79FF4EC9" w14:textId="77777777" w:rsidR="00560270" w:rsidRPr="00725DB9" w:rsidRDefault="00560270" w:rsidP="00560270">
            <w:pPr>
              <w:jc w:val="center"/>
              <w:rPr>
                <w:rFonts w:ascii="Arial" w:hAnsi="Arial" w:cs="Arial"/>
                <w:color w:val="000000"/>
                <w:sz w:val="22"/>
                <w:szCs w:val="22"/>
              </w:rPr>
            </w:pPr>
            <w:r w:rsidRPr="00725DB9">
              <w:rPr>
                <w:rFonts w:ascii="Arial" w:hAnsi="Arial" w:cs="Arial"/>
                <w:sz w:val="22"/>
                <w:szCs w:val="22"/>
              </w:rPr>
              <w:t>＜</w:t>
            </w:r>
            <w:r w:rsidRPr="00725DB9">
              <w:rPr>
                <w:rFonts w:ascii="Arial" w:hAnsi="Arial" w:cs="Arial"/>
                <w:sz w:val="22"/>
                <w:szCs w:val="22"/>
              </w:rPr>
              <w:t>0.001</w:t>
            </w:r>
          </w:p>
        </w:tc>
      </w:tr>
      <w:tr w:rsidR="00560270" w:rsidRPr="00725DB9" w14:paraId="2F30EE83" w14:textId="77777777" w:rsidTr="00BB4E0C">
        <w:trPr>
          <w:trHeight w:val="20"/>
        </w:trPr>
        <w:tc>
          <w:tcPr>
            <w:tcW w:w="3261" w:type="dxa"/>
            <w:vAlign w:val="center"/>
          </w:tcPr>
          <w:p w14:paraId="55E2DA38" w14:textId="18ACA229" w:rsidR="00560270" w:rsidRPr="00725DB9" w:rsidRDefault="00560270" w:rsidP="00560270">
            <w:pPr>
              <w:ind w:firstLineChars="200" w:firstLine="440"/>
              <w:rPr>
                <w:rFonts w:ascii="Arial" w:hAnsi="Arial" w:cs="Arial"/>
                <w:sz w:val="22"/>
                <w:szCs w:val="22"/>
              </w:rPr>
            </w:pPr>
            <w:r w:rsidRPr="00725DB9">
              <w:rPr>
                <w:rFonts w:ascii="Arial" w:hAnsi="Arial" w:cs="Arial"/>
                <w:sz w:val="22"/>
                <w:szCs w:val="22"/>
              </w:rPr>
              <w:t>CABG only</w:t>
            </w:r>
          </w:p>
        </w:tc>
        <w:tc>
          <w:tcPr>
            <w:tcW w:w="1701" w:type="dxa"/>
            <w:vAlign w:val="center"/>
          </w:tcPr>
          <w:p w14:paraId="7ADA6E02" w14:textId="77777777" w:rsidR="00560270" w:rsidRPr="00725DB9" w:rsidRDefault="00560270" w:rsidP="00560270">
            <w:pPr>
              <w:jc w:val="center"/>
              <w:rPr>
                <w:rFonts w:ascii="Arial" w:hAnsi="Arial" w:cs="Arial"/>
                <w:color w:val="000000"/>
                <w:sz w:val="22"/>
                <w:szCs w:val="22"/>
              </w:rPr>
            </w:pPr>
            <w:r w:rsidRPr="00725DB9">
              <w:rPr>
                <w:rFonts w:ascii="Arial" w:hAnsi="Arial" w:cs="Arial"/>
                <w:color w:val="000000"/>
                <w:sz w:val="22"/>
                <w:szCs w:val="22"/>
              </w:rPr>
              <w:t>2362</w:t>
            </w:r>
            <w:r w:rsidRPr="00725DB9">
              <w:rPr>
                <w:rFonts w:ascii="Arial" w:hAnsi="Arial" w:cs="Arial"/>
                <w:color w:val="000000"/>
                <w:sz w:val="22"/>
                <w:szCs w:val="22"/>
              </w:rPr>
              <w:t>（</w:t>
            </w:r>
            <w:r w:rsidRPr="00725DB9">
              <w:rPr>
                <w:rFonts w:ascii="Arial" w:hAnsi="Arial" w:cs="Arial"/>
                <w:color w:val="000000"/>
                <w:sz w:val="22"/>
                <w:szCs w:val="22"/>
              </w:rPr>
              <w:t>47.2</w:t>
            </w:r>
            <w:r w:rsidRPr="00725DB9">
              <w:rPr>
                <w:rFonts w:ascii="Arial" w:hAnsi="Arial" w:cs="Arial"/>
                <w:color w:val="000000"/>
                <w:sz w:val="22"/>
                <w:szCs w:val="22"/>
              </w:rPr>
              <w:t>）</w:t>
            </w:r>
          </w:p>
        </w:tc>
        <w:tc>
          <w:tcPr>
            <w:tcW w:w="2268" w:type="dxa"/>
            <w:vAlign w:val="center"/>
          </w:tcPr>
          <w:p w14:paraId="28BB3080" w14:textId="77777777" w:rsidR="00560270" w:rsidRPr="00725DB9" w:rsidRDefault="00560270" w:rsidP="00560270">
            <w:pPr>
              <w:jc w:val="center"/>
              <w:rPr>
                <w:rFonts w:ascii="Arial" w:hAnsi="Arial" w:cs="Arial"/>
                <w:color w:val="000000"/>
                <w:sz w:val="22"/>
                <w:szCs w:val="22"/>
              </w:rPr>
            </w:pPr>
            <w:r w:rsidRPr="00725DB9">
              <w:rPr>
                <w:rFonts w:ascii="Arial" w:hAnsi="Arial" w:cs="Arial"/>
                <w:color w:val="000000"/>
                <w:sz w:val="22"/>
                <w:szCs w:val="22"/>
              </w:rPr>
              <w:t>1875</w:t>
            </w:r>
            <w:r w:rsidRPr="00725DB9">
              <w:rPr>
                <w:rFonts w:ascii="Arial" w:hAnsi="Arial" w:cs="Arial"/>
                <w:color w:val="000000"/>
                <w:sz w:val="22"/>
                <w:szCs w:val="22"/>
              </w:rPr>
              <w:t>（</w:t>
            </w:r>
            <w:r w:rsidRPr="00725DB9">
              <w:rPr>
                <w:rFonts w:ascii="Arial" w:hAnsi="Arial" w:cs="Arial"/>
                <w:color w:val="000000"/>
                <w:sz w:val="22"/>
                <w:szCs w:val="22"/>
              </w:rPr>
              <w:t>39.9</w:t>
            </w:r>
            <w:r w:rsidRPr="00725DB9">
              <w:rPr>
                <w:rFonts w:ascii="Arial" w:hAnsi="Arial" w:cs="Arial"/>
                <w:color w:val="000000"/>
                <w:sz w:val="22"/>
                <w:szCs w:val="22"/>
              </w:rPr>
              <w:t>）</w:t>
            </w:r>
          </w:p>
        </w:tc>
        <w:tc>
          <w:tcPr>
            <w:tcW w:w="1066" w:type="dxa"/>
            <w:vAlign w:val="center"/>
          </w:tcPr>
          <w:p w14:paraId="30405606" w14:textId="77777777" w:rsidR="00560270" w:rsidRPr="00725DB9" w:rsidRDefault="00560270" w:rsidP="00560270">
            <w:pPr>
              <w:jc w:val="center"/>
              <w:rPr>
                <w:rFonts w:ascii="Arial" w:hAnsi="Arial" w:cs="Arial"/>
                <w:color w:val="000000"/>
                <w:sz w:val="22"/>
                <w:szCs w:val="22"/>
              </w:rPr>
            </w:pPr>
          </w:p>
        </w:tc>
      </w:tr>
      <w:tr w:rsidR="00560270" w:rsidRPr="00725DB9" w14:paraId="6D6AFC5D" w14:textId="77777777" w:rsidTr="00BB4E0C">
        <w:trPr>
          <w:trHeight w:val="20"/>
        </w:trPr>
        <w:tc>
          <w:tcPr>
            <w:tcW w:w="3261" w:type="dxa"/>
            <w:vAlign w:val="center"/>
          </w:tcPr>
          <w:p w14:paraId="033AD243" w14:textId="6E1778F5" w:rsidR="00560270" w:rsidRPr="00725DB9" w:rsidRDefault="00560270" w:rsidP="00560270">
            <w:pPr>
              <w:ind w:firstLineChars="200" w:firstLine="440"/>
              <w:rPr>
                <w:rFonts w:ascii="Arial" w:hAnsi="Arial" w:cs="Arial"/>
                <w:sz w:val="22"/>
                <w:szCs w:val="22"/>
              </w:rPr>
            </w:pPr>
            <w:r w:rsidRPr="00725DB9">
              <w:rPr>
                <w:rFonts w:ascii="Arial" w:hAnsi="Arial" w:cs="Arial"/>
                <w:sz w:val="22"/>
                <w:szCs w:val="22"/>
              </w:rPr>
              <w:t>Valve surgery only</w:t>
            </w:r>
          </w:p>
        </w:tc>
        <w:tc>
          <w:tcPr>
            <w:tcW w:w="1701" w:type="dxa"/>
            <w:vAlign w:val="center"/>
          </w:tcPr>
          <w:p w14:paraId="02A11070" w14:textId="77777777" w:rsidR="00560270" w:rsidRPr="00725DB9" w:rsidRDefault="00560270" w:rsidP="00560270">
            <w:pPr>
              <w:jc w:val="center"/>
              <w:rPr>
                <w:rFonts w:ascii="Arial" w:hAnsi="Arial" w:cs="Arial"/>
                <w:color w:val="000000"/>
                <w:sz w:val="22"/>
                <w:szCs w:val="22"/>
              </w:rPr>
            </w:pPr>
            <w:r w:rsidRPr="00725DB9">
              <w:rPr>
                <w:rFonts w:ascii="Arial" w:hAnsi="Arial" w:cs="Arial"/>
                <w:color w:val="000000"/>
                <w:sz w:val="22"/>
                <w:szCs w:val="22"/>
              </w:rPr>
              <w:t>1216</w:t>
            </w:r>
            <w:r w:rsidRPr="00725DB9">
              <w:rPr>
                <w:rFonts w:ascii="Arial" w:hAnsi="Arial" w:cs="Arial"/>
                <w:color w:val="000000"/>
                <w:sz w:val="22"/>
                <w:szCs w:val="22"/>
              </w:rPr>
              <w:t>（</w:t>
            </w:r>
            <w:r w:rsidRPr="00725DB9">
              <w:rPr>
                <w:rFonts w:ascii="Arial" w:hAnsi="Arial" w:cs="Arial"/>
                <w:color w:val="000000"/>
                <w:sz w:val="22"/>
                <w:szCs w:val="22"/>
              </w:rPr>
              <w:t>24.3</w:t>
            </w:r>
            <w:r w:rsidRPr="00725DB9">
              <w:rPr>
                <w:rFonts w:ascii="Arial" w:hAnsi="Arial" w:cs="Arial"/>
                <w:color w:val="000000"/>
                <w:sz w:val="22"/>
                <w:szCs w:val="22"/>
              </w:rPr>
              <w:t>）</w:t>
            </w:r>
          </w:p>
        </w:tc>
        <w:tc>
          <w:tcPr>
            <w:tcW w:w="2268" w:type="dxa"/>
            <w:vAlign w:val="center"/>
          </w:tcPr>
          <w:p w14:paraId="78003FB9" w14:textId="77777777" w:rsidR="00560270" w:rsidRPr="00725DB9" w:rsidRDefault="00560270" w:rsidP="00560270">
            <w:pPr>
              <w:jc w:val="center"/>
              <w:rPr>
                <w:rFonts w:ascii="Arial" w:hAnsi="Arial" w:cs="Arial"/>
                <w:color w:val="000000"/>
                <w:sz w:val="22"/>
                <w:szCs w:val="22"/>
              </w:rPr>
            </w:pPr>
            <w:r w:rsidRPr="00725DB9">
              <w:rPr>
                <w:rFonts w:ascii="Arial" w:hAnsi="Arial" w:cs="Arial"/>
                <w:color w:val="000000"/>
                <w:sz w:val="22"/>
                <w:szCs w:val="22"/>
              </w:rPr>
              <w:t>1138</w:t>
            </w:r>
            <w:r w:rsidRPr="00725DB9">
              <w:rPr>
                <w:rFonts w:ascii="Arial" w:hAnsi="Arial" w:cs="Arial"/>
                <w:color w:val="000000"/>
                <w:sz w:val="22"/>
                <w:szCs w:val="22"/>
              </w:rPr>
              <w:t>（</w:t>
            </w:r>
            <w:r w:rsidRPr="00725DB9">
              <w:rPr>
                <w:rFonts w:ascii="Arial" w:hAnsi="Arial" w:cs="Arial"/>
                <w:color w:val="000000"/>
                <w:sz w:val="22"/>
                <w:szCs w:val="22"/>
              </w:rPr>
              <w:t>24.2</w:t>
            </w:r>
            <w:r w:rsidRPr="00725DB9">
              <w:rPr>
                <w:rFonts w:ascii="Arial" w:hAnsi="Arial" w:cs="Arial"/>
                <w:color w:val="000000"/>
                <w:sz w:val="22"/>
                <w:szCs w:val="22"/>
              </w:rPr>
              <w:t>）</w:t>
            </w:r>
          </w:p>
        </w:tc>
        <w:tc>
          <w:tcPr>
            <w:tcW w:w="1066" w:type="dxa"/>
            <w:vAlign w:val="center"/>
          </w:tcPr>
          <w:p w14:paraId="3C99A566" w14:textId="77777777" w:rsidR="00560270" w:rsidRPr="00725DB9" w:rsidRDefault="00560270" w:rsidP="00560270">
            <w:pPr>
              <w:jc w:val="center"/>
              <w:rPr>
                <w:rFonts w:ascii="Arial" w:hAnsi="Arial" w:cs="Arial"/>
                <w:color w:val="000000"/>
                <w:sz w:val="22"/>
                <w:szCs w:val="22"/>
              </w:rPr>
            </w:pPr>
          </w:p>
        </w:tc>
      </w:tr>
      <w:tr w:rsidR="00560270" w:rsidRPr="00725DB9" w14:paraId="29517B63" w14:textId="77777777" w:rsidTr="00BB4E0C">
        <w:trPr>
          <w:trHeight w:val="20"/>
        </w:trPr>
        <w:tc>
          <w:tcPr>
            <w:tcW w:w="3261" w:type="dxa"/>
            <w:vAlign w:val="center"/>
          </w:tcPr>
          <w:p w14:paraId="3C607279" w14:textId="27370E51" w:rsidR="00560270" w:rsidRPr="00725DB9" w:rsidRDefault="00560270" w:rsidP="00560270">
            <w:pPr>
              <w:ind w:firstLineChars="200" w:firstLine="440"/>
              <w:rPr>
                <w:rFonts w:ascii="Arial" w:hAnsi="Arial" w:cs="Arial"/>
                <w:sz w:val="22"/>
                <w:szCs w:val="22"/>
              </w:rPr>
            </w:pPr>
            <w:r w:rsidRPr="00725DB9">
              <w:rPr>
                <w:rFonts w:ascii="Arial" w:hAnsi="Arial" w:cs="Arial"/>
                <w:sz w:val="22"/>
                <w:szCs w:val="22"/>
              </w:rPr>
              <w:t>CABG</w:t>
            </w:r>
            <w:r w:rsidRPr="00725DB9">
              <w:rPr>
                <w:rFonts w:ascii="Arial" w:hAnsi="Arial" w:cs="Arial"/>
                <w:sz w:val="22"/>
                <w:szCs w:val="22"/>
              </w:rPr>
              <w:t>＋</w:t>
            </w:r>
            <w:r w:rsidRPr="00725DB9">
              <w:rPr>
                <w:rFonts w:ascii="Arial" w:hAnsi="Arial" w:cs="Arial"/>
                <w:sz w:val="22"/>
                <w:szCs w:val="22"/>
              </w:rPr>
              <w:t>valve surgery</w:t>
            </w:r>
          </w:p>
        </w:tc>
        <w:tc>
          <w:tcPr>
            <w:tcW w:w="1701" w:type="dxa"/>
            <w:vAlign w:val="center"/>
          </w:tcPr>
          <w:p w14:paraId="5B145B01" w14:textId="77777777" w:rsidR="00560270" w:rsidRPr="00725DB9" w:rsidRDefault="00560270" w:rsidP="00560270">
            <w:pPr>
              <w:jc w:val="center"/>
              <w:rPr>
                <w:rFonts w:ascii="Arial" w:hAnsi="Arial" w:cs="Arial"/>
                <w:color w:val="000000"/>
                <w:sz w:val="22"/>
                <w:szCs w:val="22"/>
              </w:rPr>
            </w:pPr>
            <w:r w:rsidRPr="00725DB9">
              <w:rPr>
                <w:rFonts w:ascii="Arial" w:hAnsi="Arial" w:cs="Arial"/>
                <w:color w:val="000000"/>
                <w:sz w:val="22"/>
                <w:szCs w:val="22"/>
              </w:rPr>
              <w:t>569</w:t>
            </w:r>
            <w:r w:rsidRPr="00725DB9">
              <w:rPr>
                <w:rFonts w:ascii="Arial" w:hAnsi="Arial" w:cs="Arial"/>
                <w:color w:val="000000"/>
                <w:sz w:val="22"/>
                <w:szCs w:val="22"/>
              </w:rPr>
              <w:t>（</w:t>
            </w:r>
            <w:r w:rsidRPr="00725DB9">
              <w:rPr>
                <w:rFonts w:ascii="Arial" w:hAnsi="Arial" w:cs="Arial"/>
                <w:color w:val="000000"/>
                <w:sz w:val="22"/>
                <w:szCs w:val="22"/>
              </w:rPr>
              <w:t>11.4</w:t>
            </w:r>
            <w:r w:rsidRPr="00725DB9">
              <w:rPr>
                <w:rFonts w:ascii="Arial" w:hAnsi="Arial" w:cs="Arial"/>
                <w:color w:val="000000"/>
                <w:sz w:val="22"/>
                <w:szCs w:val="22"/>
              </w:rPr>
              <w:t>）</w:t>
            </w:r>
          </w:p>
        </w:tc>
        <w:tc>
          <w:tcPr>
            <w:tcW w:w="2268" w:type="dxa"/>
            <w:vAlign w:val="center"/>
          </w:tcPr>
          <w:p w14:paraId="36F42768" w14:textId="77777777" w:rsidR="00560270" w:rsidRPr="00725DB9" w:rsidRDefault="00560270" w:rsidP="00560270">
            <w:pPr>
              <w:jc w:val="center"/>
              <w:rPr>
                <w:rFonts w:ascii="Arial" w:hAnsi="Arial" w:cs="Arial"/>
                <w:color w:val="000000"/>
                <w:sz w:val="22"/>
                <w:szCs w:val="22"/>
              </w:rPr>
            </w:pPr>
            <w:r w:rsidRPr="00725DB9">
              <w:rPr>
                <w:rFonts w:ascii="Arial" w:hAnsi="Arial" w:cs="Arial"/>
                <w:color w:val="000000"/>
                <w:sz w:val="22"/>
                <w:szCs w:val="22"/>
              </w:rPr>
              <w:t>555</w:t>
            </w:r>
            <w:r w:rsidRPr="00725DB9">
              <w:rPr>
                <w:rFonts w:ascii="Arial" w:hAnsi="Arial" w:cs="Arial"/>
                <w:color w:val="000000"/>
                <w:sz w:val="22"/>
                <w:szCs w:val="22"/>
              </w:rPr>
              <w:t>（</w:t>
            </w:r>
            <w:r w:rsidRPr="00725DB9">
              <w:rPr>
                <w:rFonts w:ascii="Arial" w:hAnsi="Arial" w:cs="Arial"/>
                <w:color w:val="000000"/>
                <w:sz w:val="22"/>
                <w:szCs w:val="22"/>
              </w:rPr>
              <w:t>11.8</w:t>
            </w:r>
            <w:r w:rsidRPr="00725DB9">
              <w:rPr>
                <w:rFonts w:ascii="Arial" w:hAnsi="Arial" w:cs="Arial"/>
                <w:color w:val="000000"/>
                <w:sz w:val="22"/>
                <w:szCs w:val="22"/>
              </w:rPr>
              <w:t>）</w:t>
            </w:r>
          </w:p>
        </w:tc>
        <w:tc>
          <w:tcPr>
            <w:tcW w:w="1066" w:type="dxa"/>
            <w:vAlign w:val="center"/>
          </w:tcPr>
          <w:p w14:paraId="4F9885CA" w14:textId="77777777" w:rsidR="00560270" w:rsidRPr="00725DB9" w:rsidRDefault="00560270" w:rsidP="00560270">
            <w:pPr>
              <w:jc w:val="center"/>
              <w:rPr>
                <w:rFonts w:ascii="Arial" w:hAnsi="Arial" w:cs="Arial"/>
                <w:color w:val="000000"/>
                <w:sz w:val="22"/>
                <w:szCs w:val="22"/>
              </w:rPr>
            </w:pPr>
          </w:p>
        </w:tc>
      </w:tr>
      <w:tr w:rsidR="00560270" w:rsidRPr="00725DB9" w14:paraId="4F7086B4" w14:textId="77777777" w:rsidTr="00BB4E0C">
        <w:trPr>
          <w:trHeight w:val="20"/>
        </w:trPr>
        <w:tc>
          <w:tcPr>
            <w:tcW w:w="3261" w:type="dxa"/>
            <w:vAlign w:val="center"/>
          </w:tcPr>
          <w:p w14:paraId="35F7591C" w14:textId="06A2B369" w:rsidR="00560270" w:rsidRPr="00725DB9" w:rsidRDefault="00560270" w:rsidP="00560270">
            <w:pPr>
              <w:ind w:firstLineChars="200" w:firstLine="440"/>
              <w:rPr>
                <w:rFonts w:ascii="Arial" w:hAnsi="Arial" w:cs="Arial"/>
                <w:sz w:val="22"/>
                <w:szCs w:val="22"/>
              </w:rPr>
            </w:pPr>
            <w:r w:rsidRPr="00725DB9">
              <w:rPr>
                <w:rFonts w:ascii="Arial" w:hAnsi="Arial" w:cs="Arial"/>
                <w:sz w:val="22"/>
                <w:szCs w:val="22"/>
              </w:rPr>
              <w:t>Major aortic surgery</w:t>
            </w:r>
          </w:p>
        </w:tc>
        <w:tc>
          <w:tcPr>
            <w:tcW w:w="1701" w:type="dxa"/>
            <w:vAlign w:val="center"/>
          </w:tcPr>
          <w:p w14:paraId="6D226056" w14:textId="77777777" w:rsidR="00560270" w:rsidRPr="00725DB9" w:rsidRDefault="00560270" w:rsidP="00560270">
            <w:pPr>
              <w:jc w:val="center"/>
              <w:rPr>
                <w:rFonts w:ascii="Arial" w:hAnsi="Arial" w:cs="Arial"/>
                <w:color w:val="000000"/>
                <w:sz w:val="22"/>
                <w:szCs w:val="22"/>
              </w:rPr>
            </w:pPr>
            <w:r w:rsidRPr="00725DB9">
              <w:rPr>
                <w:rFonts w:ascii="Arial" w:hAnsi="Arial" w:cs="Arial"/>
                <w:color w:val="000000"/>
                <w:sz w:val="22"/>
                <w:szCs w:val="22"/>
              </w:rPr>
              <w:t>482</w:t>
            </w:r>
            <w:r w:rsidRPr="00725DB9">
              <w:rPr>
                <w:rFonts w:ascii="Arial" w:hAnsi="Arial" w:cs="Arial"/>
                <w:color w:val="000000"/>
                <w:sz w:val="22"/>
                <w:szCs w:val="22"/>
              </w:rPr>
              <w:t>（</w:t>
            </w:r>
            <w:r w:rsidRPr="00725DB9">
              <w:rPr>
                <w:rFonts w:ascii="Arial" w:hAnsi="Arial" w:cs="Arial"/>
                <w:color w:val="000000"/>
                <w:sz w:val="22"/>
                <w:szCs w:val="22"/>
              </w:rPr>
              <w:t>9.6</w:t>
            </w:r>
            <w:r w:rsidRPr="00725DB9">
              <w:rPr>
                <w:rFonts w:ascii="Arial" w:hAnsi="Arial" w:cs="Arial"/>
                <w:color w:val="000000"/>
                <w:sz w:val="22"/>
                <w:szCs w:val="22"/>
              </w:rPr>
              <w:t>）</w:t>
            </w:r>
          </w:p>
        </w:tc>
        <w:tc>
          <w:tcPr>
            <w:tcW w:w="2268" w:type="dxa"/>
            <w:vAlign w:val="center"/>
          </w:tcPr>
          <w:p w14:paraId="5AD6A2ED" w14:textId="77777777" w:rsidR="00560270" w:rsidRPr="00725DB9" w:rsidRDefault="00560270" w:rsidP="00560270">
            <w:pPr>
              <w:jc w:val="center"/>
              <w:rPr>
                <w:rFonts w:ascii="Arial" w:hAnsi="Arial" w:cs="Arial"/>
                <w:color w:val="000000"/>
                <w:sz w:val="22"/>
                <w:szCs w:val="22"/>
              </w:rPr>
            </w:pPr>
            <w:r w:rsidRPr="00725DB9">
              <w:rPr>
                <w:rFonts w:ascii="Arial" w:hAnsi="Arial" w:cs="Arial"/>
                <w:color w:val="000000"/>
                <w:sz w:val="22"/>
                <w:szCs w:val="22"/>
              </w:rPr>
              <w:t>646</w:t>
            </w:r>
            <w:r w:rsidRPr="00725DB9">
              <w:rPr>
                <w:rFonts w:ascii="Arial" w:hAnsi="Arial" w:cs="Arial"/>
                <w:color w:val="000000"/>
                <w:sz w:val="22"/>
                <w:szCs w:val="22"/>
              </w:rPr>
              <w:t>（</w:t>
            </w:r>
            <w:r w:rsidRPr="00725DB9">
              <w:rPr>
                <w:rFonts w:ascii="Arial" w:hAnsi="Arial" w:cs="Arial"/>
                <w:color w:val="000000"/>
                <w:sz w:val="22"/>
                <w:szCs w:val="22"/>
              </w:rPr>
              <w:t>13.8</w:t>
            </w:r>
            <w:r w:rsidRPr="00725DB9">
              <w:rPr>
                <w:rFonts w:ascii="Arial" w:hAnsi="Arial" w:cs="Arial"/>
                <w:color w:val="000000"/>
                <w:sz w:val="22"/>
                <w:szCs w:val="22"/>
              </w:rPr>
              <w:t>）</w:t>
            </w:r>
          </w:p>
        </w:tc>
        <w:tc>
          <w:tcPr>
            <w:tcW w:w="1066" w:type="dxa"/>
            <w:vAlign w:val="center"/>
          </w:tcPr>
          <w:p w14:paraId="77353649" w14:textId="77777777" w:rsidR="00560270" w:rsidRPr="00725DB9" w:rsidRDefault="00560270" w:rsidP="00560270">
            <w:pPr>
              <w:jc w:val="center"/>
              <w:rPr>
                <w:rFonts w:ascii="Arial" w:hAnsi="Arial" w:cs="Arial"/>
                <w:color w:val="000000"/>
                <w:sz w:val="22"/>
                <w:szCs w:val="22"/>
              </w:rPr>
            </w:pPr>
          </w:p>
        </w:tc>
      </w:tr>
      <w:tr w:rsidR="00560270" w:rsidRPr="00725DB9" w14:paraId="495FFB49" w14:textId="77777777" w:rsidTr="00BB4E0C">
        <w:trPr>
          <w:trHeight w:val="20"/>
        </w:trPr>
        <w:tc>
          <w:tcPr>
            <w:tcW w:w="3261" w:type="dxa"/>
            <w:vAlign w:val="center"/>
          </w:tcPr>
          <w:p w14:paraId="2AEC8EB8" w14:textId="0D45EA08" w:rsidR="00560270" w:rsidRPr="00725DB9" w:rsidRDefault="00560270" w:rsidP="00560270">
            <w:pPr>
              <w:ind w:firstLineChars="200" w:firstLine="440"/>
              <w:rPr>
                <w:rFonts w:ascii="Arial" w:hAnsi="Arial" w:cs="Arial"/>
                <w:sz w:val="22"/>
                <w:szCs w:val="22"/>
              </w:rPr>
            </w:pPr>
            <w:r w:rsidRPr="00725DB9">
              <w:rPr>
                <w:rFonts w:ascii="Arial" w:hAnsi="Arial" w:cs="Arial"/>
                <w:sz w:val="22"/>
                <w:szCs w:val="22"/>
              </w:rPr>
              <w:t xml:space="preserve">Other </w:t>
            </w:r>
          </w:p>
        </w:tc>
        <w:tc>
          <w:tcPr>
            <w:tcW w:w="1701" w:type="dxa"/>
            <w:vAlign w:val="center"/>
          </w:tcPr>
          <w:p w14:paraId="502BEED3"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377</w:t>
            </w:r>
            <w:r w:rsidRPr="00725DB9">
              <w:rPr>
                <w:rFonts w:ascii="Arial" w:hAnsi="Arial" w:cs="Arial"/>
                <w:sz w:val="22"/>
                <w:szCs w:val="22"/>
              </w:rPr>
              <w:t>（</w:t>
            </w:r>
            <w:r w:rsidRPr="00725DB9">
              <w:rPr>
                <w:rFonts w:ascii="Arial" w:hAnsi="Arial" w:cs="Arial"/>
                <w:sz w:val="22"/>
                <w:szCs w:val="22"/>
              </w:rPr>
              <w:t>7.5</w:t>
            </w:r>
            <w:r w:rsidRPr="00725DB9">
              <w:rPr>
                <w:rFonts w:ascii="Arial" w:hAnsi="Arial" w:cs="Arial"/>
                <w:sz w:val="22"/>
                <w:szCs w:val="22"/>
              </w:rPr>
              <w:t>）</w:t>
            </w:r>
          </w:p>
        </w:tc>
        <w:tc>
          <w:tcPr>
            <w:tcW w:w="2268" w:type="dxa"/>
            <w:vAlign w:val="center"/>
          </w:tcPr>
          <w:p w14:paraId="40760785"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483</w:t>
            </w:r>
            <w:r w:rsidRPr="00725DB9">
              <w:rPr>
                <w:rFonts w:ascii="Arial" w:hAnsi="Arial" w:cs="Arial"/>
                <w:sz w:val="22"/>
                <w:szCs w:val="22"/>
              </w:rPr>
              <w:t>（</w:t>
            </w:r>
            <w:r w:rsidRPr="00725DB9">
              <w:rPr>
                <w:rFonts w:ascii="Arial" w:hAnsi="Arial" w:cs="Arial"/>
                <w:sz w:val="22"/>
                <w:szCs w:val="22"/>
              </w:rPr>
              <w:t>10.3</w:t>
            </w:r>
            <w:r w:rsidRPr="00725DB9">
              <w:rPr>
                <w:rFonts w:ascii="Arial" w:hAnsi="Arial" w:cs="Arial"/>
                <w:sz w:val="22"/>
                <w:szCs w:val="22"/>
              </w:rPr>
              <w:t>）</w:t>
            </w:r>
          </w:p>
        </w:tc>
        <w:tc>
          <w:tcPr>
            <w:tcW w:w="1066" w:type="dxa"/>
            <w:vAlign w:val="center"/>
          </w:tcPr>
          <w:p w14:paraId="0B0B3E41" w14:textId="77777777" w:rsidR="00560270" w:rsidRPr="00725DB9" w:rsidRDefault="00560270" w:rsidP="00560270">
            <w:pPr>
              <w:jc w:val="center"/>
              <w:rPr>
                <w:rFonts w:ascii="Arial" w:hAnsi="Arial" w:cs="Arial"/>
                <w:sz w:val="22"/>
                <w:szCs w:val="22"/>
              </w:rPr>
            </w:pPr>
          </w:p>
        </w:tc>
      </w:tr>
      <w:tr w:rsidR="00560270" w:rsidRPr="00725DB9" w14:paraId="671BB45A" w14:textId="77777777" w:rsidTr="00BB4E0C">
        <w:trPr>
          <w:trHeight w:val="20"/>
        </w:trPr>
        <w:tc>
          <w:tcPr>
            <w:tcW w:w="3261" w:type="dxa"/>
            <w:vAlign w:val="center"/>
          </w:tcPr>
          <w:p w14:paraId="0237F7CA" w14:textId="21A1CA5E" w:rsidR="00560270" w:rsidRPr="00725DB9" w:rsidRDefault="00560270" w:rsidP="00560270">
            <w:pPr>
              <w:ind w:firstLineChars="100" w:firstLine="220"/>
              <w:jc w:val="left"/>
              <w:rPr>
                <w:rFonts w:ascii="Arial" w:hAnsi="Arial" w:cs="Arial"/>
                <w:sz w:val="22"/>
                <w:szCs w:val="22"/>
              </w:rPr>
            </w:pPr>
            <w:r w:rsidRPr="00725DB9">
              <w:rPr>
                <w:rFonts w:ascii="Arial" w:hAnsi="Arial" w:cs="Arial"/>
                <w:sz w:val="22"/>
                <w:szCs w:val="22"/>
              </w:rPr>
              <w:t>CPB time, min</w:t>
            </w:r>
          </w:p>
        </w:tc>
        <w:tc>
          <w:tcPr>
            <w:tcW w:w="1701" w:type="dxa"/>
            <w:vAlign w:val="center"/>
          </w:tcPr>
          <w:p w14:paraId="3829B2CF"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101</w:t>
            </w:r>
            <w:r w:rsidRPr="00725DB9">
              <w:rPr>
                <w:rFonts w:ascii="Arial" w:hAnsi="Arial" w:cs="Arial"/>
                <w:sz w:val="22"/>
                <w:szCs w:val="22"/>
              </w:rPr>
              <w:t>（</w:t>
            </w:r>
            <w:r w:rsidRPr="00725DB9">
              <w:rPr>
                <w:rFonts w:ascii="Arial" w:hAnsi="Arial" w:cs="Arial"/>
                <w:sz w:val="22"/>
                <w:szCs w:val="22"/>
              </w:rPr>
              <w:t>81,128</w:t>
            </w:r>
            <w:r w:rsidRPr="00725DB9">
              <w:rPr>
                <w:rFonts w:ascii="Arial" w:hAnsi="Arial" w:cs="Arial"/>
                <w:sz w:val="22"/>
                <w:szCs w:val="22"/>
              </w:rPr>
              <w:t>）</w:t>
            </w:r>
          </w:p>
        </w:tc>
        <w:tc>
          <w:tcPr>
            <w:tcW w:w="2268" w:type="dxa"/>
            <w:vAlign w:val="center"/>
          </w:tcPr>
          <w:p w14:paraId="32BD9268" w14:textId="77777777" w:rsidR="00560270" w:rsidRPr="00725DB9" w:rsidRDefault="00560270" w:rsidP="00560270">
            <w:pPr>
              <w:jc w:val="center"/>
              <w:rPr>
                <w:rFonts w:ascii="Arial" w:hAnsi="Arial" w:cs="Arial"/>
                <w:sz w:val="22"/>
                <w:szCs w:val="22"/>
              </w:rPr>
            </w:pPr>
            <w:r w:rsidRPr="00725DB9">
              <w:rPr>
                <w:rFonts w:ascii="Arial" w:hAnsi="Arial" w:cs="Arial"/>
                <w:sz w:val="22"/>
                <w:szCs w:val="22"/>
              </w:rPr>
              <w:t>109</w:t>
            </w:r>
            <w:r w:rsidRPr="00725DB9">
              <w:rPr>
                <w:rFonts w:ascii="Arial" w:hAnsi="Arial" w:cs="Arial"/>
                <w:sz w:val="22"/>
                <w:szCs w:val="22"/>
              </w:rPr>
              <w:t>（</w:t>
            </w:r>
            <w:r w:rsidRPr="00725DB9">
              <w:rPr>
                <w:rFonts w:ascii="Arial" w:hAnsi="Arial" w:cs="Arial"/>
                <w:sz w:val="22"/>
                <w:szCs w:val="22"/>
              </w:rPr>
              <w:t>86,140</w:t>
            </w:r>
            <w:r w:rsidRPr="00725DB9">
              <w:rPr>
                <w:rFonts w:ascii="Arial" w:hAnsi="Arial" w:cs="Arial"/>
                <w:sz w:val="22"/>
                <w:szCs w:val="22"/>
              </w:rPr>
              <w:t>）</w:t>
            </w:r>
          </w:p>
        </w:tc>
        <w:tc>
          <w:tcPr>
            <w:tcW w:w="1066" w:type="dxa"/>
            <w:vAlign w:val="center"/>
          </w:tcPr>
          <w:p w14:paraId="2DA67D25" w14:textId="77777777" w:rsidR="00560270" w:rsidRPr="00725DB9" w:rsidRDefault="00560270" w:rsidP="00560270">
            <w:pPr>
              <w:jc w:val="center"/>
              <w:rPr>
                <w:rFonts w:ascii="Arial" w:hAnsi="Arial" w:cs="Arial"/>
                <w:color w:val="000000"/>
                <w:sz w:val="22"/>
                <w:szCs w:val="22"/>
              </w:rPr>
            </w:pPr>
            <w:r w:rsidRPr="00725DB9">
              <w:rPr>
                <w:rFonts w:ascii="Arial" w:hAnsi="Arial" w:cs="Arial"/>
                <w:sz w:val="22"/>
                <w:szCs w:val="22"/>
              </w:rPr>
              <w:t>＜</w:t>
            </w:r>
            <w:r w:rsidRPr="00725DB9">
              <w:rPr>
                <w:rFonts w:ascii="Arial" w:hAnsi="Arial" w:cs="Arial"/>
                <w:sz w:val="22"/>
                <w:szCs w:val="22"/>
              </w:rPr>
              <w:t>0.001</w:t>
            </w:r>
          </w:p>
        </w:tc>
      </w:tr>
    </w:tbl>
    <w:p w14:paraId="65CDA45E" w14:textId="77777777" w:rsidR="00E025A3" w:rsidRPr="00725DB9" w:rsidRDefault="00E025A3" w:rsidP="00E025A3">
      <w:pPr>
        <w:spacing w:line="480" w:lineRule="auto"/>
        <w:rPr>
          <w:rFonts w:ascii="Arial" w:hAnsi="Arial" w:cs="Arial"/>
          <w:sz w:val="22"/>
        </w:rPr>
      </w:pPr>
      <w:r w:rsidRPr="00725DB9">
        <w:rPr>
          <w:rFonts w:ascii="Arial" w:hAnsi="Arial" w:cs="Arial"/>
          <w:sz w:val="22"/>
        </w:rPr>
        <w:t>Continuous variables are reported as medians (25th percentile, 75th percentile), categorical variables reported as number (percentage).</w:t>
      </w:r>
    </w:p>
    <w:p w14:paraId="1A1C1B2B" w14:textId="46BBB544" w:rsidR="0087439F" w:rsidRPr="00725DB9" w:rsidRDefault="00E025A3" w:rsidP="00721E7B">
      <w:pPr>
        <w:spacing w:line="480" w:lineRule="auto"/>
        <w:rPr>
          <w:rFonts w:ascii="Arial" w:hAnsi="Arial" w:cs="Arial"/>
          <w:sz w:val="22"/>
        </w:rPr>
      </w:pPr>
      <w:r w:rsidRPr="00725DB9">
        <w:rPr>
          <w:rFonts w:ascii="Arial" w:hAnsi="Arial" w:cs="Arial"/>
          <w:sz w:val="22"/>
        </w:rPr>
        <w:t xml:space="preserve">BMI: </w:t>
      </w:r>
      <w:r w:rsidR="00023727" w:rsidRPr="00725DB9">
        <w:rPr>
          <w:rFonts w:ascii="Arial" w:hAnsi="Arial" w:cs="Arial"/>
          <w:sz w:val="22"/>
        </w:rPr>
        <w:t>b</w:t>
      </w:r>
      <w:r w:rsidRPr="00725DB9">
        <w:rPr>
          <w:rFonts w:ascii="Arial" w:hAnsi="Arial" w:cs="Arial"/>
          <w:sz w:val="22"/>
        </w:rPr>
        <w:t xml:space="preserve">ody mass index; CABG: </w:t>
      </w:r>
      <w:r w:rsidR="00023727" w:rsidRPr="00725DB9">
        <w:rPr>
          <w:rFonts w:ascii="Arial" w:hAnsi="Arial" w:cs="Arial"/>
          <w:sz w:val="22"/>
        </w:rPr>
        <w:t>c</w:t>
      </w:r>
      <w:r w:rsidRPr="00725DB9">
        <w:rPr>
          <w:rFonts w:ascii="Arial" w:hAnsi="Arial" w:cs="Arial"/>
          <w:sz w:val="22"/>
        </w:rPr>
        <w:t xml:space="preserve">oronary artery bypass grafting; CPB: </w:t>
      </w:r>
      <w:r w:rsidR="00023727" w:rsidRPr="00725DB9">
        <w:rPr>
          <w:rFonts w:ascii="Arial" w:hAnsi="Arial" w:cs="Arial"/>
          <w:sz w:val="22"/>
        </w:rPr>
        <w:t>c</w:t>
      </w:r>
      <w:r w:rsidRPr="00725DB9">
        <w:rPr>
          <w:rFonts w:ascii="Arial" w:hAnsi="Arial" w:cs="Arial"/>
          <w:sz w:val="22"/>
        </w:rPr>
        <w:t xml:space="preserve">ardiopulmonary bypass; </w:t>
      </w:r>
      <w:proofErr w:type="spellStart"/>
      <w:r w:rsidRPr="00725DB9">
        <w:rPr>
          <w:rFonts w:ascii="Arial" w:hAnsi="Arial" w:cs="Arial"/>
          <w:sz w:val="22"/>
        </w:rPr>
        <w:t>EuroSCORE</w:t>
      </w:r>
      <w:proofErr w:type="spellEnd"/>
      <w:r w:rsidRPr="00725DB9">
        <w:rPr>
          <w:rFonts w:ascii="Arial" w:hAnsi="Arial" w:cs="Arial"/>
          <w:sz w:val="22"/>
        </w:rPr>
        <w:t xml:space="preserve">: European System for Cardiac Operative Risk Evaluation; EF: </w:t>
      </w:r>
      <w:r w:rsidR="00023727" w:rsidRPr="00725DB9">
        <w:rPr>
          <w:rFonts w:ascii="Arial" w:hAnsi="Arial" w:cs="Arial"/>
          <w:sz w:val="22"/>
        </w:rPr>
        <w:t>e</w:t>
      </w:r>
      <w:r w:rsidRPr="00725DB9">
        <w:rPr>
          <w:rFonts w:ascii="Arial" w:hAnsi="Arial" w:cs="Arial"/>
          <w:sz w:val="22"/>
        </w:rPr>
        <w:t>jection fraction.</w:t>
      </w:r>
    </w:p>
    <w:p w14:paraId="46A518F8" w14:textId="1ABAC630" w:rsidR="00184377" w:rsidRPr="00725DB9" w:rsidRDefault="00184377" w:rsidP="00AC5A4E">
      <w:pPr>
        <w:widowControl/>
        <w:jc w:val="left"/>
        <w:rPr>
          <w:rFonts w:ascii="Arial" w:hAnsi="Arial" w:cs="Arial"/>
          <w:sz w:val="22"/>
        </w:rPr>
      </w:pPr>
    </w:p>
    <w:p w14:paraId="2FCB803B" w14:textId="5BA20B4A" w:rsidR="00A506B4" w:rsidRPr="00725DB9" w:rsidRDefault="00A506B4">
      <w:pPr>
        <w:widowControl/>
        <w:jc w:val="left"/>
        <w:rPr>
          <w:rFonts w:ascii="Arial" w:hAnsi="Arial" w:cs="Arial"/>
          <w:sz w:val="22"/>
        </w:rPr>
      </w:pPr>
    </w:p>
    <w:sectPr w:rsidR="00A506B4" w:rsidRPr="00725DB9" w:rsidSect="00115463">
      <w:footerReference w:type="default" r:id="rId7"/>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6C525" w14:textId="77777777" w:rsidR="00115463" w:rsidRDefault="00115463" w:rsidP="00367B84">
      <w:r>
        <w:separator/>
      </w:r>
    </w:p>
  </w:endnote>
  <w:endnote w:type="continuationSeparator" w:id="0">
    <w:p w14:paraId="0C2D817A" w14:textId="77777777" w:rsidR="00115463" w:rsidRDefault="00115463" w:rsidP="0036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404219"/>
      <w:docPartObj>
        <w:docPartGallery w:val="Page Numbers (Bottom of Page)"/>
        <w:docPartUnique/>
      </w:docPartObj>
    </w:sdtPr>
    <w:sdtContent>
      <w:p w14:paraId="53D11A05" w14:textId="0BCF7F51" w:rsidR="000A6E7F" w:rsidRDefault="000A6E7F">
        <w:pPr>
          <w:pStyle w:val="a5"/>
          <w:jc w:val="center"/>
        </w:pPr>
        <w:r>
          <w:fldChar w:fldCharType="begin"/>
        </w:r>
        <w:r>
          <w:instrText>PAGE   \* MERGEFORMAT</w:instrText>
        </w:r>
        <w:r>
          <w:fldChar w:fldCharType="separate"/>
        </w:r>
        <w:r>
          <w:rPr>
            <w:lang w:val="zh-CN"/>
          </w:rPr>
          <w:t>2</w:t>
        </w:r>
        <w:r>
          <w:fldChar w:fldCharType="end"/>
        </w:r>
      </w:p>
    </w:sdtContent>
  </w:sdt>
  <w:p w14:paraId="15378554" w14:textId="77777777" w:rsidR="000A6E7F" w:rsidRDefault="000A6E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DD9CE" w14:textId="77777777" w:rsidR="00115463" w:rsidRDefault="00115463" w:rsidP="00367B84">
      <w:r>
        <w:separator/>
      </w:r>
    </w:p>
  </w:footnote>
  <w:footnote w:type="continuationSeparator" w:id="0">
    <w:p w14:paraId="2554B955" w14:textId="77777777" w:rsidR="00115463" w:rsidRDefault="00115463" w:rsidP="00367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B5F58"/>
    <w:multiLevelType w:val="hybridMultilevel"/>
    <w:tmpl w:val="8A14A59E"/>
    <w:lvl w:ilvl="0" w:tplc="06AC4E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572054"/>
    <w:multiLevelType w:val="hybridMultilevel"/>
    <w:tmpl w:val="D15C55E8"/>
    <w:lvl w:ilvl="0" w:tplc="704A68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3775FB"/>
    <w:multiLevelType w:val="hybridMultilevel"/>
    <w:tmpl w:val="1FF44C5E"/>
    <w:lvl w:ilvl="0" w:tplc="D2FE1B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8735833"/>
    <w:multiLevelType w:val="hybridMultilevel"/>
    <w:tmpl w:val="BDF01584"/>
    <w:lvl w:ilvl="0" w:tplc="8EB09038">
      <w:start w:val="1"/>
      <w:numFmt w:val="bullet"/>
      <w:lvlText w:val=""/>
      <w:lvlJc w:val="left"/>
      <w:pPr>
        <w:ind w:left="420" w:hanging="42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B8B52BE"/>
    <w:multiLevelType w:val="hybridMultilevel"/>
    <w:tmpl w:val="8E68CBD2"/>
    <w:lvl w:ilvl="0" w:tplc="8EB09038">
      <w:start w:val="1"/>
      <w:numFmt w:val="bullet"/>
      <w:lvlText w:val=""/>
      <w:lvlJc w:val="left"/>
      <w:pPr>
        <w:ind w:left="420" w:hanging="42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A73698A"/>
    <w:multiLevelType w:val="hybridMultilevel"/>
    <w:tmpl w:val="9D8CA6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54383806">
    <w:abstractNumId w:val="2"/>
  </w:num>
  <w:num w:numId="2" w16cid:durableId="418066069">
    <w:abstractNumId w:val="3"/>
  </w:num>
  <w:num w:numId="3" w16cid:durableId="52702844">
    <w:abstractNumId w:val="4"/>
  </w:num>
  <w:num w:numId="4" w16cid:durableId="1234462162">
    <w:abstractNumId w:val="5"/>
  </w:num>
  <w:num w:numId="5" w16cid:durableId="1015503030">
    <w:abstractNumId w:val="0"/>
  </w:num>
  <w:num w:numId="6" w16cid:durableId="1292857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108"/>
    <w:rsid w:val="00012A03"/>
    <w:rsid w:val="00020628"/>
    <w:rsid w:val="00023727"/>
    <w:rsid w:val="0003142D"/>
    <w:rsid w:val="0003786A"/>
    <w:rsid w:val="0004703B"/>
    <w:rsid w:val="000A6E7F"/>
    <w:rsid w:val="000B5225"/>
    <w:rsid w:val="000C7061"/>
    <w:rsid w:val="000D67D6"/>
    <w:rsid w:val="000E49C9"/>
    <w:rsid w:val="000E777B"/>
    <w:rsid w:val="000F144F"/>
    <w:rsid w:val="000F4219"/>
    <w:rsid w:val="001124DC"/>
    <w:rsid w:val="00115463"/>
    <w:rsid w:val="001356AC"/>
    <w:rsid w:val="001458EE"/>
    <w:rsid w:val="00164F96"/>
    <w:rsid w:val="001738F5"/>
    <w:rsid w:val="00184377"/>
    <w:rsid w:val="001A428F"/>
    <w:rsid w:val="001D168C"/>
    <w:rsid w:val="001F316C"/>
    <w:rsid w:val="00200C8E"/>
    <w:rsid w:val="00201B72"/>
    <w:rsid w:val="00217108"/>
    <w:rsid w:val="00257BD0"/>
    <w:rsid w:val="002712B6"/>
    <w:rsid w:val="00275CDD"/>
    <w:rsid w:val="002B52CE"/>
    <w:rsid w:val="002C4169"/>
    <w:rsid w:val="002C4687"/>
    <w:rsid w:val="003208CE"/>
    <w:rsid w:val="00323417"/>
    <w:rsid w:val="00367B84"/>
    <w:rsid w:val="00384781"/>
    <w:rsid w:val="003E594C"/>
    <w:rsid w:val="00410D22"/>
    <w:rsid w:val="004303E0"/>
    <w:rsid w:val="00440574"/>
    <w:rsid w:val="004816E3"/>
    <w:rsid w:val="00496402"/>
    <w:rsid w:val="004A2930"/>
    <w:rsid w:val="004B0930"/>
    <w:rsid w:val="004C7968"/>
    <w:rsid w:val="005416D3"/>
    <w:rsid w:val="00560270"/>
    <w:rsid w:val="0056551D"/>
    <w:rsid w:val="005845E4"/>
    <w:rsid w:val="005B03A7"/>
    <w:rsid w:val="005B1D5B"/>
    <w:rsid w:val="005D6167"/>
    <w:rsid w:val="005E57FA"/>
    <w:rsid w:val="005E65F3"/>
    <w:rsid w:val="0062136B"/>
    <w:rsid w:val="00631C26"/>
    <w:rsid w:val="0064646B"/>
    <w:rsid w:val="0065044A"/>
    <w:rsid w:val="00677EE8"/>
    <w:rsid w:val="006D59E5"/>
    <w:rsid w:val="00704838"/>
    <w:rsid w:val="00721E7B"/>
    <w:rsid w:val="00725DB9"/>
    <w:rsid w:val="00736C16"/>
    <w:rsid w:val="00756CD7"/>
    <w:rsid w:val="00787163"/>
    <w:rsid w:val="007937E9"/>
    <w:rsid w:val="007C424F"/>
    <w:rsid w:val="007C4985"/>
    <w:rsid w:val="00852DA6"/>
    <w:rsid w:val="00863741"/>
    <w:rsid w:val="00872259"/>
    <w:rsid w:val="0087439F"/>
    <w:rsid w:val="008809FA"/>
    <w:rsid w:val="00880BE8"/>
    <w:rsid w:val="00882C78"/>
    <w:rsid w:val="0089337B"/>
    <w:rsid w:val="008A4DC6"/>
    <w:rsid w:val="008B5141"/>
    <w:rsid w:val="008B7D26"/>
    <w:rsid w:val="008F5768"/>
    <w:rsid w:val="0090270B"/>
    <w:rsid w:val="00914035"/>
    <w:rsid w:val="00922B59"/>
    <w:rsid w:val="0095480F"/>
    <w:rsid w:val="0095740E"/>
    <w:rsid w:val="00957FC1"/>
    <w:rsid w:val="0098005D"/>
    <w:rsid w:val="00984832"/>
    <w:rsid w:val="0099066E"/>
    <w:rsid w:val="009C30F8"/>
    <w:rsid w:val="009E2AE7"/>
    <w:rsid w:val="009E3FAE"/>
    <w:rsid w:val="00A112DB"/>
    <w:rsid w:val="00A15128"/>
    <w:rsid w:val="00A208F8"/>
    <w:rsid w:val="00A439FD"/>
    <w:rsid w:val="00A477F0"/>
    <w:rsid w:val="00A506B4"/>
    <w:rsid w:val="00A526CB"/>
    <w:rsid w:val="00A84552"/>
    <w:rsid w:val="00AA2F11"/>
    <w:rsid w:val="00AC58D9"/>
    <w:rsid w:val="00AC5A4E"/>
    <w:rsid w:val="00AD1E22"/>
    <w:rsid w:val="00B1209C"/>
    <w:rsid w:val="00B12B26"/>
    <w:rsid w:val="00B512EF"/>
    <w:rsid w:val="00B61935"/>
    <w:rsid w:val="00B72C27"/>
    <w:rsid w:val="00B84B6C"/>
    <w:rsid w:val="00BB4E0C"/>
    <w:rsid w:val="00BC23DF"/>
    <w:rsid w:val="00BC3F17"/>
    <w:rsid w:val="00BF5FF8"/>
    <w:rsid w:val="00BF706E"/>
    <w:rsid w:val="00C16C46"/>
    <w:rsid w:val="00C3050B"/>
    <w:rsid w:val="00C31DE2"/>
    <w:rsid w:val="00C4169C"/>
    <w:rsid w:val="00C42B03"/>
    <w:rsid w:val="00C42F07"/>
    <w:rsid w:val="00C50D8C"/>
    <w:rsid w:val="00C71F52"/>
    <w:rsid w:val="00CB7FCA"/>
    <w:rsid w:val="00CC641B"/>
    <w:rsid w:val="00D00AC9"/>
    <w:rsid w:val="00D1002F"/>
    <w:rsid w:val="00D139BF"/>
    <w:rsid w:val="00D44859"/>
    <w:rsid w:val="00D5054A"/>
    <w:rsid w:val="00D51BE0"/>
    <w:rsid w:val="00D701CF"/>
    <w:rsid w:val="00D716BB"/>
    <w:rsid w:val="00D94B68"/>
    <w:rsid w:val="00DB181C"/>
    <w:rsid w:val="00DC2E38"/>
    <w:rsid w:val="00DC64FC"/>
    <w:rsid w:val="00DF2778"/>
    <w:rsid w:val="00E025A3"/>
    <w:rsid w:val="00E121C3"/>
    <w:rsid w:val="00E4079C"/>
    <w:rsid w:val="00E54475"/>
    <w:rsid w:val="00EA22E9"/>
    <w:rsid w:val="00EB11B6"/>
    <w:rsid w:val="00ED3A6A"/>
    <w:rsid w:val="00EE21E3"/>
    <w:rsid w:val="00EF3C6E"/>
    <w:rsid w:val="00EF6C60"/>
    <w:rsid w:val="00F03B7E"/>
    <w:rsid w:val="00F3340B"/>
    <w:rsid w:val="00FA65DF"/>
    <w:rsid w:val="00FF6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9051"/>
  <w15:chartTrackingRefBased/>
  <w15:docId w15:val="{AE400C08-DEEB-4E97-BF51-D7C60C0B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B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7B84"/>
    <w:rPr>
      <w:sz w:val="18"/>
      <w:szCs w:val="18"/>
    </w:rPr>
  </w:style>
  <w:style w:type="paragraph" w:styleId="a5">
    <w:name w:val="footer"/>
    <w:basedOn w:val="a"/>
    <w:link w:val="a6"/>
    <w:uiPriority w:val="99"/>
    <w:unhideWhenUsed/>
    <w:rsid w:val="00367B84"/>
    <w:pPr>
      <w:tabs>
        <w:tab w:val="center" w:pos="4153"/>
        <w:tab w:val="right" w:pos="8306"/>
      </w:tabs>
      <w:snapToGrid w:val="0"/>
      <w:jc w:val="left"/>
    </w:pPr>
    <w:rPr>
      <w:sz w:val="18"/>
      <w:szCs w:val="18"/>
    </w:rPr>
  </w:style>
  <w:style w:type="character" w:customStyle="1" w:styleId="a6">
    <w:name w:val="页脚 字符"/>
    <w:basedOn w:val="a0"/>
    <w:link w:val="a5"/>
    <w:uiPriority w:val="99"/>
    <w:rsid w:val="00367B84"/>
    <w:rPr>
      <w:sz w:val="18"/>
      <w:szCs w:val="18"/>
    </w:rPr>
  </w:style>
  <w:style w:type="paragraph" w:styleId="a7">
    <w:name w:val="Balloon Text"/>
    <w:basedOn w:val="a"/>
    <w:link w:val="a8"/>
    <w:uiPriority w:val="99"/>
    <w:semiHidden/>
    <w:unhideWhenUsed/>
    <w:rsid w:val="00367B84"/>
    <w:rPr>
      <w:sz w:val="18"/>
      <w:szCs w:val="18"/>
    </w:rPr>
  </w:style>
  <w:style w:type="character" w:customStyle="1" w:styleId="a8">
    <w:name w:val="批注框文本 字符"/>
    <w:basedOn w:val="a0"/>
    <w:link w:val="a7"/>
    <w:uiPriority w:val="99"/>
    <w:semiHidden/>
    <w:rsid w:val="00367B84"/>
    <w:rPr>
      <w:sz w:val="18"/>
      <w:szCs w:val="18"/>
    </w:rPr>
  </w:style>
  <w:style w:type="paragraph" w:styleId="a9">
    <w:name w:val="List Paragraph"/>
    <w:basedOn w:val="a"/>
    <w:uiPriority w:val="34"/>
    <w:qFormat/>
    <w:rsid w:val="00367B84"/>
    <w:pPr>
      <w:ind w:firstLineChars="200" w:firstLine="420"/>
    </w:pPr>
  </w:style>
  <w:style w:type="character" w:customStyle="1" w:styleId="fontstyle01">
    <w:name w:val="fontstyle01"/>
    <w:basedOn w:val="a0"/>
    <w:rsid w:val="00367B84"/>
    <w:rPr>
      <w:rFonts w:ascii="Times-Roman" w:hAnsi="Times-Roman" w:hint="default"/>
      <w:b w:val="0"/>
      <w:bCs w:val="0"/>
      <w:i w:val="0"/>
      <w:iCs w:val="0"/>
      <w:color w:val="242021"/>
      <w:sz w:val="18"/>
      <w:szCs w:val="18"/>
    </w:rPr>
  </w:style>
  <w:style w:type="table" w:styleId="aa">
    <w:name w:val="Table Grid"/>
    <w:basedOn w:val="a1"/>
    <w:uiPriority w:val="39"/>
    <w:rsid w:val="00B512E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1271</TotalTime>
  <Pages>6</Pages>
  <Words>986</Words>
  <Characters>5622</Characters>
  <Application>Microsoft Office Word</Application>
  <DocSecurity>0</DocSecurity>
  <Lines>46</Lines>
  <Paragraphs>13</Paragraphs>
  <ScaleCrop>false</ScaleCrop>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nizi xiao</cp:lastModifiedBy>
  <cp:revision>113</cp:revision>
  <dcterms:created xsi:type="dcterms:W3CDTF">2020-08-12T14:06:00Z</dcterms:created>
  <dcterms:modified xsi:type="dcterms:W3CDTF">2024-01-29T14:41:00Z</dcterms:modified>
</cp:coreProperties>
</file>