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E17BD" w14:textId="6424289A" w:rsidR="0059526F" w:rsidRPr="001F7962" w:rsidRDefault="0059526F" w:rsidP="00CD6EC6">
      <w:pPr>
        <w:pStyle w:val="Title2"/>
        <w:spacing w:line="360" w:lineRule="auto"/>
        <w:jc w:val="both"/>
        <w:rPr>
          <w:color w:val="000000"/>
        </w:rPr>
      </w:pPr>
      <w:r w:rsidRPr="001F7962">
        <w:rPr>
          <w:b w:val="0"/>
          <w:color w:val="000000"/>
          <w:sz w:val="32"/>
          <w:szCs w:val="32"/>
        </w:rPr>
        <w:t xml:space="preserve">Supporting Information </w:t>
      </w:r>
    </w:p>
    <w:p w14:paraId="2811AEFD" w14:textId="77777777" w:rsidR="001013F4" w:rsidRPr="001F7962" w:rsidRDefault="001013F4" w:rsidP="00F87597">
      <w:pPr>
        <w:pStyle w:val="Tableofcontents"/>
        <w:spacing w:line="360" w:lineRule="auto"/>
        <w:jc w:val="both"/>
        <w:rPr>
          <w:color w:val="000000"/>
        </w:rPr>
      </w:pPr>
    </w:p>
    <w:p w14:paraId="71CFF248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lang w:val="en-US" w:eastAsia="en-US"/>
        </w:rPr>
        <w:t xml:space="preserve">ORIGINAL RESEARCH </w:t>
      </w:r>
    </w:p>
    <w:p w14:paraId="518EB82E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lang w:val="en-US" w:eastAsia="en-US"/>
        </w:rPr>
        <w:t>Jinyuan Ma et al</w:t>
      </w:r>
    </w:p>
    <w:p w14:paraId="6B3C98A5" w14:textId="66CC23B5" w:rsidR="00C37671" w:rsidRPr="001F7962" w:rsidRDefault="00C37671" w:rsidP="00C37671">
      <w:pPr>
        <w:keepNext/>
        <w:spacing w:before="240" w:after="60" w:line="480" w:lineRule="auto"/>
        <w:outlineLvl w:val="0"/>
        <w:rPr>
          <w:rFonts w:ascii="Arial" w:eastAsia="DengXian" w:hAnsi="Arial" w:cs="Arial"/>
          <w:b/>
          <w:bCs/>
          <w:color w:val="000000"/>
          <w:kern w:val="32"/>
          <w:sz w:val="32"/>
          <w:szCs w:val="32"/>
          <w:lang w:val="en-US" w:eastAsia="en-US"/>
        </w:rPr>
      </w:pPr>
      <w:r w:rsidRPr="001F7962">
        <w:rPr>
          <w:rFonts w:ascii="Arial" w:eastAsia="DengXian" w:hAnsi="Arial" w:cs="Arial"/>
          <w:b/>
          <w:bCs/>
          <w:color w:val="000000"/>
          <w:kern w:val="32"/>
          <w:sz w:val="32"/>
          <w:szCs w:val="32"/>
          <w:lang w:val="en-US" w:eastAsia="en-US"/>
        </w:rPr>
        <w:t xml:space="preserve">Dissolving Microneedle-Based Cascade-activation Nanoplatform for </w:t>
      </w:r>
      <w:r w:rsidR="0051231B" w:rsidRPr="001F7962">
        <w:rPr>
          <w:rFonts w:ascii="Arial" w:eastAsia="DengXian" w:hAnsi="Arial" w:cs="Arial"/>
          <w:b/>
          <w:bCs/>
          <w:color w:val="000000"/>
          <w:kern w:val="32"/>
          <w:sz w:val="32"/>
          <w:szCs w:val="32"/>
          <w:lang w:val="en-US" w:eastAsia="en-US"/>
        </w:rPr>
        <w:t>Enhanced</w:t>
      </w:r>
      <w:r w:rsidRPr="001F7962">
        <w:rPr>
          <w:rFonts w:ascii="Arial" w:eastAsia="DengXian" w:hAnsi="Arial" w:cs="Arial"/>
          <w:b/>
          <w:bCs/>
          <w:color w:val="000000"/>
          <w:kern w:val="32"/>
          <w:sz w:val="32"/>
          <w:szCs w:val="32"/>
          <w:lang w:val="en-US" w:eastAsia="en-US"/>
        </w:rPr>
        <w:t xml:space="preserve"> Photodynamic Therapy </w:t>
      </w:r>
      <w:r w:rsidR="0051231B" w:rsidRPr="001F7962">
        <w:rPr>
          <w:rFonts w:ascii="Arial" w:eastAsia="DengXian" w:hAnsi="Arial" w:cs="Arial"/>
          <w:b/>
          <w:bCs/>
          <w:color w:val="000000"/>
          <w:kern w:val="32"/>
          <w:sz w:val="32"/>
          <w:szCs w:val="32"/>
          <w:lang w:val="en-US" w:eastAsia="en-US"/>
        </w:rPr>
        <w:t xml:space="preserve">of </w:t>
      </w:r>
      <w:r w:rsidRPr="001F7962">
        <w:rPr>
          <w:rFonts w:ascii="Arial" w:eastAsia="DengXian" w:hAnsi="Arial" w:cs="Arial"/>
          <w:b/>
          <w:bCs/>
          <w:color w:val="000000"/>
          <w:kern w:val="32"/>
          <w:sz w:val="32"/>
          <w:szCs w:val="32"/>
          <w:lang w:val="en-US" w:eastAsia="en-US"/>
        </w:rPr>
        <w:t>Skin Cancer</w:t>
      </w:r>
    </w:p>
    <w:p w14:paraId="0EB8ED47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iCs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iCs/>
          <w:color w:val="000000"/>
          <w:sz w:val="20"/>
          <w:lang w:val="en-US" w:eastAsia="en-US"/>
        </w:rPr>
        <w:t>Jinyuan Ma</w:t>
      </w:r>
      <w:r w:rsidRPr="001F7962">
        <w:rPr>
          <w:rFonts w:ascii="Arial" w:eastAsia="DengXian" w:hAnsi="Arial"/>
          <w:iCs/>
          <w:color w:val="000000"/>
          <w:sz w:val="20"/>
          <w:vertAlign w:val="superscript"/>
          <w:lang w:val="en-US" w:eastAsia="en-US"/>
        </w:rPr>
        <w:t>1,2</w:t>
      </w:r>
      <w:r w:rsidRPr="001F7962">
        <w:rPr>
          <w:rFonts w:ascii="Arial" w:eastAsia="DengXian" w:hAnsi="Arial"/>
          <w:iCs/>
          <w:color w:val="000000"/>
          <w:sz w:val="20"/>
          <w:lang w:val="en-US" w:eastAsia="en-US"/>
        </w:rPr>
        <w:t>*, Zongguang Tai</w:t>
      </w:r>
      <w:r w:rsidRPr="001F7962">
        <w:rPr>
          <w:rFonts w:ascii="Arial" w:eastAsia="DengXian" w:hAnsi="Arial"/>
          <w:iCs/>
          <w:color w:val="000000"/>
          <w:sz w:val="20"/>
          <w:vertAlign w:val="superscript"/>
          <w:lang w:val="en-US" w:eastAsia="en-US"/>
        </w:rPr>
        <w:t>1,2</w:t>
      </w:r>
      <w:r w:rsidRPr="001F7962">
        <w:rPr>
          <w:rFonts w:ascii="Arial" w:eastAsia="DengXian" w:hAnsi="Arial"/>
          <w:iCs/>
          <w:color w:val="000000"/>
          <w:sz w:val="20"/>
          <w:lang w:val="en-US" w:eastAsia="en-US"/>
        </w:rPr>
        <w:t>*, Ying Li</w:t>
      </w:r>
      <w:r w:rsidRPr="001F7962">
        <w:rPr>
          <w:rFonts w:ascii="Arial" w:eastAsia="DengXian" w:hAnsi="Arial"/>
          <w:iCs/>
          <w:color w:val="000000"/>
          <w:sz w:val="20"/>
          <w:vertAlign w:val="superscript"/>
          <w:lang w:val="en-US" w:eastAsia="en-US"/>
        </w:rPr>
        <w:t>1,2</w:t>
      </w:r>
      <w:r w:rsidRPr="001F7962">
        <w:rPr>
          <w:rFonts w:ascii="Arial" w:eastAsia="DengXian" w:hAnsi="Arial"/>
          <w:iCs/>
          <w:color w:val="000000"/>
          <w:sz w:val="20"/>
          <w:lang w:val="en-US" w:eastAsia="en-US"/>
        </w:rPr>
        <w:t>*, Yang Li</w:t>
      </w:r>
      <w:r w:rsidRPr="001F7962">
        <w:rPr>
          <w:rFonts w:ascii="Arial" w:eastAsia="DengXian" w:hAnsi="Arial"/>
          <w:iCs/>
          <w:color w:val="000000"/>
          <w:sz w:val="20"/>
          <w:vertAlign w:val="superscript"/>
          <w:lang w:val="en-US" w:eastAsia="en-US"/>
        </w:rPr>
        <w:t>3</w:t>
      </w:r>
      <w:r w:rsidRPr="001F7962">
        <w:rPr>
          <w:rFonts w:ascii="Arial" w:eastAsia="DengXian" w:hAnsi="Arial"/>
          <w:iCs/>
          <w:color w:val="000000"/>
          <w:sz w:val="20"/>
          <w:lang w:val="en-US" w:eastAsia="en-US"/>
        </w:rPr>
        <w:t>, Jiandong Wang</w:t>
      </w:r>
      <w:r w:rsidRPr="001F7962">
        <w:rPr>
          <w:rFonts w:ascii="Arial" w:eastAsia="DengXian" w:hAnsi="Arial"/>
          <w:iCs/>
          <w:color w:val="000000"/>
          <w:sz w:val="20"/>
          <w:vertAlign w:val="superscript"/>
          <w:lang w:val="en-US" w:eastAsia="en-US"/>
        </w:rPr>
        <w:t>1,2</w:t>
      </w:r>
      <w:r w:rsidRPr="001F7962">
        <w:rPr>
          <w:rFonts w:ascii="Arial" w:eastAsia="DengXian" w:hAnsi="Arial"/>
          <w:iCs/>
          <w:color w:val="000000"/>
          <w:sz w:val="20"/>
          <w:lang w:val="en-US" w:eastAsia="en-US"/>
        </w:rPr>
        <w:t>, Tao Zhou</w:t>
      </w:r>
      <w:r w:rsidRPr="001F7962">
        <w:rPr>
          <w:rFonts w:ascii="Arial" w:eastAsia="DengXian" w:hAnsi="Arial"/>
          <w:iCs/>
          <w:color w:val="000000"/>
          <w:sz w:val="20"/>
          <w:vertAlign w:val="superscript"/>
          <w:lang w:val="en-US" w:eastAsia="en-US"/>
        </w:rPr>
        <w:t>1,2</w:t>
      </w:r>
      <w:r w:rsidRPr="001F7962">
        <w:rPr>
          <w:rFonts w:ascii="Arial" w:eastAsia="DengXian" w:hAnsi="Arial"/>
          <w:iCs/>
          <w:color w:val="000000"/>
          <w:sz w:val="20"/>
          <w:lang w:val="en-US" w:eastAsia="en-US"/>
        </w:rPr>
        <w:t>, Min Shen</w:t>
      </w:r>
      <w:r w:rsidRPr="001F7962">
        <w:rPr>
          <w:rFonts w:ascii="Arial" w:eastAsia="DengXian" w:hAnsi="Arial"/>
          <w:iCs/>
          <w:color w:val="000000"/>
          <w:sz w:val="20"/>
          <w:vertAlign w:val="superscript"/>
          <w:lang w:val="en-US" w:eastAsia="en-US"/>
        </w:rPr>
        <w:t>1,2</w:t>
      </w:r>
      <w:r w:rsidRPr="001F7962">
        <w:rPr>
          <w:rFonts w:ascii="Arial" w:eastAsia="DengXian" w:hAnsi="Arial"/>
          <w:iCs/>
          <w:color w:val="000000"/>
          <w:sz w:val="20"/>
          <w:lang w:val="en-US" w:eastAsia="en-US"/>
        </w:rPr>
        <w:t>, Rujuan Xin</w:t>
      </w:r>
      <w:r w:rsidRPr="001F7962">
        <w:rPr>
          <w:rFonts w:ascii="Arial" w:eastAsia="DengXian" w:hAnsi="Arial"/>
          <w:iCs/>
          <w:color w:val="000000"/>
          <w:sz w:val="20"/>
          <w:vertAlign w:val="superscript"/>
          <w:lang w:val="en-US" w:eastAsia="en-US"/>
        </w:rPr>
        <w:t>1,2</w:t>
      </w:r>
      <w:r w:rsidRPr="001F7962">
        <w:rPr>
          <w:rFonts w:ascii="Arial" w:eastAsia="DengXian" w:hAnsi="Arial"/>
          <w:iCs/>
          <w:color w:val="000000"/>
          <w:sz w:val="20"/>
          <w:lang w:val="en-US" w:eastAsia="en-US"/>
        </w:rPr>
        <w:t>, Cuie Shen</w:t>
      </w:r>
      <w:r w:rsidRPr="001F7962">
        <w:rPr>
          <w:rFonts w:ascii="Arial" w:eastAsia="DengXian" w:hAnsi="Arial"/>
          <w:iCs/>
          <w:color w:val="000000"/>
          <w:sz w:val="20"/>
          <w:vertAlign w:val="superscript"/>
          <w:lang w:val="en-US" w:eastAsia="en-US"/>
        </w:rPr>
        <w:t>1,2</w:t>
      </w:r>
      <w:r w:rsidRPr="001F7962">
        <w:rPr>
          <w:rFonts w:ascii="Arial" w:eastAsia="DengXian" w:hAnsi="Arial"/>
          <w:iCs/>
          <w:color w:val="000000"/>
          <w:sz w:val="20"/>
          <w:lang w:val="en-US" w:eastAsia="en-US"/>
        </w:rPr>
        <w:t>, Quangang Zhu</w:t>
      </w:r>
      <w:r w:rsidRPr="001F7962">
        <w:rPr>
          <w:rFonts w:ascii="Arial" w:eastAsia="DengXian" w:hAnsi="Arial"/>
          <w:iCs/>
          <w:color w:val="000000"/>
          <w:sz w:val="20"/>
          <w:vertAlign w:val="superscript"/>
          <w:lang w:val="en-US" w:eastAsia="en-US"/>
        </w:rPr>
        <w:t>1,2#</w:t>
      </w:r>
      <w:r w:rsidRPr="001F7962">
        <w:rPr>
          <w:rFonts w:ascii="Arial" w:eastAsia="DengXian" w:hAnsi="Arial"/>
          <w:iCs/>
          <w:color w:val="000000"/>
          <w:sz w:val="20"/>
          <w:lang w:val="en-US" w:eastAsia="en-US"/>
        </w:rPr>
        <w:t>, Zhongjian Chen</w:t>
      </w:r>
      <w:r w:rsidRPr="001F7962">
        <w:rPr>
          <w:rFonts w:ascii="Arial" w:eastAsia="DengXian" w:hAnsi="Arial"/>
          <w:iCs/>
          <w:color w:val="000000"/>
          <w:sz w:val="20"/>
          <w:vertAlign w:val="superscript"/>
          <w:lang w:val="en-US" w:eastAsia="en-US"/>
        </w:rPr>
        <w:t>1,2#</w:t>
      </w:r>
    </w:p>
    <w:p w14:paraId="67736FAB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iCs/>
          <w:color w:val="000000"/>
          <w:sz w:val="20"/>
          <w:lang w:val="en-US" w:eastAsia="en-US"/>
        </w:rPr>
      </w:pPr>
    </w:p>
    <w:p w14:paraId="528FD9C6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</w:p>
    <w:p w14:paraId="73A254EC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szCs w:val="20"/>
          <w:vertAlign w:val="superscript"/>
          <w:lang w:val="en-US" w:eastAsia="en-US"/>
        </w:rPr>
        <w:t>1</w:t>
      </w:r>
      <w:r w:rsidRPr="001F7962">
        <w:rPr>
          <w:rFonts w:ascii="Arial" w:eastAsia="DengXian" w:hAnsi="Arial"/>
          <w:color w:val="000000"/>
          <w:sz w:val="20"/>
          <w:lang w:val="en-US" w:eastAsia="en-US"/>
        </w:rPr>
        <w:t>Shanghai Skin Disease Hospital, School of Medicine, Tongji University, Shanghai, China</w:t>
      </w:r>
    </w:p>
    <w:p w14:paraId="35A0D354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vertAlign w:val="superscript"/>
          <w:lang w:val="en-US" w:eastAsia="en-US"/>
        </w:rPr>
        <w:t>2</w:t>
      </w:r>
      <w:r w:rsidRPr="001F7962">
        <w:rPr>
          <w:rFonts w:ascii="Arial" w:eastAsia="DengXian" w:hAnsi="Arial"/>
          <w:color w:val="000000"/>
          <w:sz w:val="20"/>
          <w:lang w:val="en-US" w:eastAsia="en-US"/>
        </w:rPr>
        <w:t>Shanghai Engineering Research Center for Topical Chinese Medicine, Shanghai, China</w:t>
      </w:r>
    </w:p>
    <w:p w14:paraId="75D7FF13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vertAlign w:val="superscript"/>
          <w:lang w:val="en-US" w:eastAsia="en-US"/>
        </w:rPr>
        <w:t>3</w:t>
      </w:r>
      <w:r w:rsidRPr="001F7962">
        <w:rPr>
          <w:rFonts w:ascii="Arial" w:eastAsia="DengXian" w:hAnsi="Arial"/>
          <w:color w:val="000000"/>
          <w:sz w:val="20"/>
          <w:lang w:val="en-US" w:eastAsia="en-US"/>
        </w:rPr>
        <w:t>CAS Key Laboratory of Design and Assembly of Functional Nanostructures, Fujian Institute of Research on the Structure of Matter, Chinese Academy of Sciences, Fuzhou, China</w:t>
      </w:r>
    </w:p>
    <w:p w14:paraId="7A6179A1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lang w:val="en-US" w:eastAsia="en-US"/>
        </w:rPr>
        <w:t># These authors contributed equally.</w:t>
      </w:r>
    </w:p>
    <w:p w14:paraId="08840DE7" w14:textId="77777777" w:rsidR="00C37671" w:rsidRPr="001F7962" w:rsidRDefault="00C37671" w:rsidP="00C37671">
      <w:pPr>
        <w:spacing w:line="480" w:lineRule="auto"/>
        <w:rPr>
          <w:rFonts w:ascii="Arial" w:eastAsia="DengXian" w:hAnsi="Arial" w:cs="Arial"/>
          <w:color w:val="000000"/>
          <w:sz w:val="22"/>
          <w:szCs w:val="22"/>
          <w:lang w:val="en-US" w:eastAsia="en-US"/>
        </w:rPr>
      </w:pPr>
    </w:p>
    <w:p w14:paraId="61041D16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lang w:val="en-US" w:eastAsia="en-US"/>
        </w:rPr>
        <w:t>Jinyuan Ma</w:t>
      </w:r>
      <w:r w:rsidRPr="001F7962">
        <w:rPr>
          <w:rFonts w:ascii="Arial" w:eastAsia="DengXian" w:hAnsi="Arial"/>
          <w:color w:val="000000"/>
          <w:sz w:val="20"/>
          <w:vertAlign w:val="superscript"/>
          <w:lang w:val="en-US" w:eastAsia="en-US"/>
        </w:rPr>
        <w:t>1,2*</w:t>
      </w:r>
      <w:r w:rsidRPr="001F7962">
        <w:rPr>
          <w:rFonts w:ascii="Arial" w:eastAsia="DengXian" w:hAnsi="Arial"/>
          <w:color w:val="000000"/>
          <w:sz w:val="20"/>
          <w:lang w:val="en-US" w:eastAsia="en-US"/>
        </w:rPr>
        <w:br/>
        <w:t>Zongguang Tai</w:t>
      </w:r>
      <w:r w:rsidRPr="001F7962">
        <w:rPr>
          <w:rFonts w:ascii="Arial" w:eastAsia="DengXian" w:hAnsi="Arial"/>
          <w:color w:val="000000"/>
          <w:sz w:val="20"/>
          <w:vertAlign w:val="superscript"/>
          <w:lang w:val="en-US" w:eastAsia="en-US"/>
        </w:rPr>
        <w:t>1,2*</w:t>
      </w:r>
      <w:r w:rsidRPr="001F7962">
        <w:rPr>
          <w:rFonts w:ascii="Arial" w:eastAsia="DengXian" w:hAnsi="Arial"/>
          <w:color w:val="000000"/>
          <w:sz w:val="20"/>
          <w:lang w:val="en-US" w:eastAsia="en-US"/>
        </w:rPr>
        <w:br/>
        <w:t>Ying Li</w:t>
      </w:r>
      <w:r w:rsidRPr="001F7962">
        <w:rPr>
          <w:rFonts w:ascii="Arial" w:eastAsia="DengXian" w:hAnsi="Arial"/>
          <w:color w:val="000000"/>
          <w:sz w:val="20"/>
          <w:vertAlign w:val="superscript"/>
          <w:lang w:val="en-US" w:eastAsia="en-US"/>
        </w:rPr>
        <w:t>1,2*</w:t>
      </w:r>
      <w:r w:rsidRPr="001F7962">
        <w:rPr>
          <w:rFonts w:ascii="Arial" w:eastAsia="DengXian" w:hAnsi="Arial"/>
          <w:color w:val="000000"/>
          <w:sz w:val="20"/>
          <w:lang w:val="en-US" w:eastAsia="en-US"/>
        </w:rPr>
        <w:br/>
        <w:t>*These authors contributed equally to this work</w:t>
      </w:r>
    </w:p>
    <w:p w14:paraId="75DCC4DB" w14:textId="77777777" w:rsidR="00C37671" w:rsidRPr="001F7962" w:rsidRDefault="00C37671" w:rsidP="00C37671">
      <w:pPr>
        <w:spacing w:line="480" w:lineRule="auto"/>
        <w:rPr>
          <w:rFonts w:ascii="Arial" w:eastAsia="DengXian" w:hAnsi="Arial" w:cs="Arial"/>
          <w:color w:val="000000"/>
          <w:sz w:val="22"/>
          <w:szCs w:val="22"/>
          <w:lang w:val="en-US" w:eastAsia="en-US"/>
        </w:rPr>
      </w:pPr>
    </w:p>
    <w:p w14:paraId="31790D08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lang w:val="en-US" w:eastAsia="en-US"/>
        </w:rPr>
        <w:t>Correspondence: Quangang Zhu</w:t>
      </w:r>
    </w:p>
    <w:p w14:paraId="0BF5AEF8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lang w:val="en-US" w:eastAsia="en-US"/>
        </w:rPr>
        <w:t>Shanghai Skin Disease Hospital, School of Medicine, Tongji University, 1278 Baode Road, Shanghai 200443, China</w:t>
      </w:r>
    </w:p>
    <w:p w14:paraId="6B46295F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lang w:val="en-US" w:eastAsia="en-US"/>
        </w:rPr>
        <w:t>Tel +86 21 36803155</w:t>
      </w:r>
    </w:p>
    <w:p w14:paraId="7DAE1413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lang w:val="en-US" w:eastAsia="en-US"/>
        </w:rPr>
        <w:t>Fax +86 21 36803155</w:t>
      </w:r>
    </w:p>
    <w:p w14:paraId="1A4512C4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lang w:val="en-US" w:eastAsia="en-US"/>
        </w:rPr>
        <w:t>Email qgzhu@126.com</w:t>
      </w:r>
    </w:p>
    <w:p w14:paraId="66EDB866" w14:textId="77777777" w:rsidR="00C37671" w:rsidRPr="001F7962" w:rsidRDefault="00C37671" w:rsidP="00C37671">
      <w:pPr>
        <w:spacing w:line="480" w:lineRule="auto"/>
        <w:rPr>
          <w:rFonts w:ascii="Arial" w:eastAsia="DengXian" w:hAnsi="Arial" w:cs="Arial"/>
          <w:b/>
          <w:color w:val="000000"/>
          <w:sz w:val="22"/>
          <w:szCs w:val="22"/>
          <w:lang w:val="en-US" w:eastAsia="en-US"/>
        </w:rPr>
      </w:pPr>
    </w:p>
    <w:p w14:paraId="48C82108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lang w:val="en-US" w:eastAsia="en-US"/>
        </w:rPr>
        <w:t>Correspondence: Zhongjian Chen</w:t>
      </w:r>
    </w:p>
    <w:p w14:paraId="40A81309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lang w:val="en-US" w:eastAsia="en-US"/>
        </w:rPr>
        <w:t>Shanghai Skin Disease Hospital, School of Medicine, Tongji University, 1278 Baode Road, Shanghai 200443, China</w:t>
      </w:r>
    </w:p>
    <w:p w14:paraId="0AEF2607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lang w:val="en-US" w:eastAsia="en-US"/>
        </w:rPr>
        <w:t>Tel +86 21 36803007</w:t>
      </w:r>
    </w:p>
    <w:p w14:paraId="13928149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lang w:val="en-US" w:eastAsia="en-US"/>
        </w:rPr>
        <w:t>Fax +86 21 36803007</w:t>
      </w:r>
    </w:p>
    <w:p w14:paraId="76767D78" w14:textId="77777777" w:rsidR="00C37671" w:rsidRPr="001F7962" w:rsidRDefault="00C37671" w:rsidP="00C37671">
      <w:pPr>
        <w:spacing w:line="480" w:lineRule="auto"/>
        <w:rPr>
          <w:rFonts w:ascii="Arial" w:eastAsia="DengXian" w:hAnsi="Arial"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color w:val="000000"/>
          <w:sz w:val="20"/>
          <w:lang w:val="en-US" w:eastAsia="en-US"/>
        </w:rPr>
        <w:t>Email aajian818@163.com</w:t>
      </w:r>
    </w:p>
    <w:p w14:paraId="469D9EBE" w14:textId="1C498DCF" w:rsidR="0009672D" w:rsidRPr="001F7962" w:rsidRDefault="0009672D" w:rsidP="00F87597">
      <w:pPr>
        <w:spacing w:line="360" w:lineRule="auto"/>
        <w:jc w:val="both"/>
        <w:rPr>
          <w:color w:val="000000"/>
          <w:lang w:val="en-US"/>
        </w:rPr>
      </w:pPr>
    </w:p>
    <w:p w14:paraId="12438DA5" w14:textId="77777777" w:rsidR="00603D8D" w:rsidRPr="001F7962" w:rsidRDefault="00603D8D" w:rsidP="00603D8D">
      <w:pPr>
        <w:spacing w:line="360" w:lineRule="auto"/>
        <w:jc w:val="both"/>
        <w:rPr>
          <w:b/>
          <w:bCs/>
          <w:color w:val="000000"/>
          <w:lang w:val="en-US"/>
        </w:rPr>
      </w:pPr>
      <w:r w:rsidRPr="001F7962">
        <w:rPr>
          <w:rFonts w:hint="eastAsia"/>
          <w:b/>
          <w:bCs/>
          <w:color w:val="000000"/>
          <w:lang w:val="en-US"/>
        </w:rPr>
        <w:lastRenderedPageBreak/>
        <w:drawing>
          <wp:inline distT="0" distB="0" distL="0" distR="0" wp14:anchorId="6FF1DDF0" wp14:editId="2CDC20EC">
            <wp:extent cx="4590107" cy="8428075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T-I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4351" cy="843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AC90" w14:textId="4D5CCFA3" w:rsidR="00603D8D" w:rsidRPr="001F7962" w:rsidRDefault="00603D8D" w:rsidP="00603D8D">
      <w:pPr>
        <w:spacing w:line="480" w:lineRule="auto"/>
        <w:rPr>
          <w:rFonts w:ascii="Arial" w:eastAsia="DengXian" w:hAnsi="Arial"/>
          <w:bCs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t xml:space="preserve">Figure S1 </w:t>
      </w:r>
      <w:r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>The FT-IR spectrum of (A) DSPE-PEG-NHS, (B) TPZ, and (C) DSPE-PEG-TPZ.</w:t>
      </w:r>
    </w:p>
    <w:p w14:paraId="0F6FFBD2" w14:textId="77777777" w:rsidR="00FD3567" w:rsidRPr="001F7962" w:rsidRDefault="00FD3567" w:rsidP="00603D8D">
      <w:pPr>
        <w:spacing w:line="480" w:lineRule="auto"/>
        <w:rPr>
          <w:rFonts w:ascii="Arial" w:eastAsia="DengXian" w:hAnsi="Arial"/>
          <w:bCs/>
          <w:color w:val="000000"/>
          <w:sz w:val="20"/>
          <w:lang w:val="en-US" w:eastAsia="en-US"/>
        </w:rPr>
      </w:pPr>
    </w:p>
    <w:p w14:paraId="09EC2C76" w14:textId="503A1D18" w:rsidR="00492EC0" w:rsidRPr="001F7962" w:rsidRDefault="00944BD8" w:rsidP="00FD3567">
      <w:pPr>
        <w:spacing w:line="480" w:lineRule="auto"/>
        <w:rPr>
          <w:rFonts w:ascii="Arial" w:eastAsia="DengXian" w:hAnsi="Arial"/>
          <w:b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lastRenderedPageBreak/>
        <w:drawing>
          <wp:inline distT="0" distB="0" distL="0" distR="0" wp14:anchorId="49A697E4" wp14:editId="1E9527B3">
            <wp:extent cx="4259580" cy="8009890"/>
            <wp:effectExtent l="0" t="0" r="7620" b="0"/>
            <wp:docPr id="18519966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80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66AA3" w14:textId="23B87D1B" w:rsidR="00FD3567" w:rsidRPr="001F7962" w:rsidRDefault="00944BD8" w:rsidP="00603D8D">
      <w:pPr>
        <w:spacing w:line="480" w:lineRule="auto"/>
        <w:rPr>
          <w:rFonts w:ascii="Arial" w:eastAsia="DengXian" w:hAnsi="Arial"/>
          <w:bCs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t xml:space="preserve">Figure S2 </w:t>
      </w:r>
      <w:r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The </w:t>
      </w:r>
      <w:r w:rsidRPr="001F7962">
        <w:rPr>
          <w:rFonts w:ascii="Arial" w:eastAsia="DengXian" w:hAnsi="Arial"/>
          <w:bCs/>
          <w:color w:val="000000"/>
          <w:sz w:val="20"/>
          <w:vertAlign w:val="superscript"/>
          <w:lang w:val="en-US" w:eastAsia="en-US"/>
        </w:rPr>
        <w:t>1</w:t>
      </w:r>
      <w:r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>H-NMR spectra spectrum of DSPE-PEG-NHS, TPZ, and DSPE-PEG-TPZ.</w:t>
      </w:r>
    </w:p>
    <w:p w14:paraId="4CD1EE9A" w14:textId="77777777" w:rsidR="00603D8D" w:rsidRPr="001F7962" w:rsidRDefault="00603D8D" w:rsidP="00F87597">
      <w:pPr>
        <w:spacing w:line="360" w:lineRule="auto"/>
        <w:jc w:val="both"/>
        <w:rPr>
          <w:color w:val="000000"/>
          <w:lang w:val="en-US"/>
        </w:rPr>
      </w:pPr>
    </w:p>
    <w:p w14:paraId="1B36404B" w14:textId="3FD417B0" w:rsidR="002415AD" w:rsidRPr="001F7962" w:rsidRDefault="0009672D" w:rsidP="00F87597">
      <w:pPr>
        <w:spacing w:line="360" w:lineRule="auto"/>
        <w:jc w:val="both"/>
        <w:rPr>
          <w:color w:val="000000"/>
          <w:lang w:val="en-US"/>
        </w:rPr>
      </w:pPr>
      <w:r w:rsidRPr="001F7962">
        <w:rPr>
          <w:color w:val="000000"/>
          <w:lang w:val="en-US"/>
        </w:rPr>
        <w:lastRenderedPageBreak/>
        <w:drawing>
          <wp:inline distT="0" distB="0" distL="0" distR="0" wp14:anchorId="3CF82547" wp14:editId="27714796">
            <wp:extent cx="4832253" cy="3221502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056" cy="322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71BF5" w14:textId="4B261220" w:rsidR="0009672D" w:rsidRPr="001F7962" w:rsidRDefault="00C37671" w:rsidP="00C37671">
      <w:pPr>
        <w:spacing w:line="480" w:lineRule="auto"/>
        <w:rPr>
          <w:rFonts w:ascii="Arial" w:eastAsia="DengXian" w:hAnsi="Arial"/>
          <w:b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t xml:space="preserve">Figure </w:t>
      </w:r>
      <w:r w:rsidR="00255378" w:rsidRPr="001F7962">
        <w:rPr>
          <w:rFonts w:ascii="Arial" w:eastAsia="DengXian" w:hAnsi="Arial"/>
          <w:b/>
          <w:color w:val="000000"/>
          <w:sz w:val="20"/>
          <w:lang w:val="en-US" w:eastAsia="en-US"/>
        </w:rPr>
        <w:t xml:space="preserve">S3 </w:t>
      </w:r>
      <w:r w:rsidR="0009672D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>Transmission electron microscopy images of DPC.</w:t>
      </w:r>
    </w:p>
    <w:p w14:paraId="2EC920D9" w14:textId="77777777" w:rsidR="0009672D" w:rsidRPr="001F7962" w:rsidRDefault="0009672D" w:rsidP="00F87597">
      <w:pPr>
        <w:spacing w:line="360" w:lineRule="auto"/>
        <w:jc w:val="both"/>
        <w:rPr>
          <w:color w:val="000000"/>
          <w:lang w:val="en-US"/>
        </w:rPr>
      </w:pPr>
    </w:p>
    <w:p w14:paraId="4BB60579" w14:textId="07252F60" w:rsidR="0009672D" w:rsidRPr="001F7962" w:rsidRDefault="00CD6EC6" w:rsidP="00CD6EC6">
      <w:pPr>
        <w:spacing w:line="360" w:lineRule="auto"/>
        <w:jc w:val="center"/>
        <w:rPr>
          <w:color w:val="000000"/>
          <w:lang w:val="en-US"/>
        </w:rPr>
      </w:pPr>
      <w:r w:rsidRPr="001F7962">
        <w:rPr>
          <w:color w:val="000000"/>
          <w:lang w:val="en-US"/>
        </w:rPr>
        <w:lastRenderedPageBreak/>
        <w:drawing>
          <wp:inline distT="0" distB="0" distL="0" distR="0" wp14:anchorId="591D00F1" wp14:editId="5E96C23F">
            <wp:extent cx="3705757" cy="54483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t="4457" r="15178" b="9284"/>
                    <a:stretch/>
                  </pic:blipFill>
                  <pic:spPr bwMode="auto">
                    <a:xfrm>
                      <a:off x="0" y="0"/>
                      <a:ext cx="3711370" cy="545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2F50E" w14:textId="780B3C8F" w:rsidR="0009672D" w:rsidRPr="001F7962" w:rsidRDefault="00C37671" w:rsidP="0009672D">
      <w:pPr>
        <w:widowControl w:val="0"/>
        <w:spacing w:line="360" w:lineRule="auto"/>
        <w:jc w:val="both"/>
        <w:rPr>
          <w:rFonts w:ascii="Arial" w:eastAsia="DengXian" w:hAnsi="Arial"/>
          <w:bCs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t xml:space="preserve">Figure </w:t>
      </w:r>
      <w:r w:rsidR="00255378"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S4</w:t>
      </w:r>
      <w:r w:rsidR="00255378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 </w:t>
      </w:r>
      <w:r w:rsidR="0009672D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>CLSM images of B16 cells treated with DPTC for 1 h and 4 h (×600).</w:t>
      </w:r>
      <w:r w:rsidR="00255378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 Scale bar =</w:t>
      </w:r>
      <w:r w:rsidR="00B27744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 50 </w:t>
      </w:r>
      <w:r w:rsidR="00B27744" w:rsidRPr="001F7962">
        <w:rPr>
          <w:rFonts w:ascii="Arial" w:eastAsia="DengXian" w:hAnsi="Arial" w:cs="Arial"/>
          <w:bCs/>
          <w:color w:val="000000"/>
          <w:sz w:val="20"/>
          <w:lang w:val="en-US" w:eastAsia="en-US"/>
        </w:rPr>
        <w:t>μ</w:t>
      </w:r>
      <w:r w:rsidR="00B27744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>m</w:t>
      </w:r>
    </w:p>
    <w:p w14:paraId="37ED8B1A" w14:textId="77777777" w:rsidR="00CD6EC6" w:rsidRPr="001F7962" w:rsidRDefault="00CD6EC6" w:rsidP="00F87597">
      <w:pPr>
        <w:spacing w:line="360" w:lineRule="auto"/>
        <w:jc w:val="both"/>
        <w:rPr>
          <w:color w:val="000000"/>
          <w:lang w:val="en-US"/>
        </w:rPr>
      </w:pPr>
    </w:p>
    <w:p w14:paraId="2F50BB16" w14:textId="08FEF444" w:rsidR="0009672D" w:rsidRPr="001F7962" w:rsidRDefault="00CD6EC6" w:rsidP="00CD6EC6">
      <w:pPr>
        <w:spacing w:line="360" w:lineRule="auto"/>
        <w:jc w:val="center"/>
        <w:rPr>
          <w:color w:val="000000"/>
          <w:lang w:val="en-US"/>
        </w:rPr>
      </w:pPr>
      <w:r w:rsidRPr="001F7962">
        <w:rPr>
          <w:color w:val="000000"/>
          <w:lang w:val="en-US"/>
        </w:rPr>
        <w:lastRenderedPageBreak/>
        <w:drawing>
          <wp:inline distT="0" distB="0" distL="0" distR="0" wp14:anchorId="5E97190C" wp14:editId="2A70D43B">
            <wp:extent cx="3812906" cy="5600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" t="5180" r="15344" b="9525"/>
                    <a:stretch/>
                  </pic:blipFill>
                  <pic:spPr bwMode="auto">
                    <a:xfrm>
                      <a:off x="0" y="0"/>
                      <a:ext cx="3816219" cy="560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2DE95" w14:textId="68F4ECB3" w:rsidR="0009672D" w:rsidRPr="001F7962" w:rsidRDefault="00C37671" w:rsidP="0009672D">
      <w:pPr>
        <w:widowControl w:val="0"/>
        <w:spacing w:line="360" w:lineRule="auto"/>
        <w:jc w:val="both"/>
        <w:rPr>
          <w:rFonts w:ascii="Arial" w:eastAsia="DengXian" w:hAnsi="Arial"/>
          <w:bCs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t xml:space="preserve">Figure </w:t>
      </w:r>
      <w:r w:rsidR="00255378"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S5</w:t>
      </w:r>
      <w:r w:rsidR="00255378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 </w:t>
      </w:r>
      <w:r w:rsidR="0009672D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>CLSM images of SCL-1 cells treated with DPTC for 1 h and 4 h (×600).</w:t>
      </w:r>
      <w:r w:rsidR="00B27744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 Scale bar = 50 </w:t>
      </w:r>
      <w:r w:rsidR="00B27744" w:rsidRPr="001F7962">
        <w:rPr>
          <w:rFonts w:ascii="Arial" w:eastAsia="DengXian" w:hAnsi="Arial" w:cs="Arial"/>
          <w:bCs/>
          <w:color w:val="000000"/>
          <w:sz w:val="20"/>
          <w:lang w:val="en-US" w:eastAsia="en-US"/>
        </w:rPr>
        <w:t>μ</w:t>
      </w:r>
      <w:r w:rsidR="00B27744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>m</w:t>
      </w:r>
    </w:p>
    <w:p w14:paraId="66232636" w14:textId="77777777" w:rsidR="0009672D" w:rsidRPr="001F7962" w:rsidRDefault="0009672D" w:rsidP="00F87597">
      <w:pPr>
        <w:spacing w:line="360" w:lineRule="auto"/>
        <w:jc w:val="both"/>
        <w:rPr>
          <w:color w:val="000000"/>
          <w:lang w:val="en-US"/>
        </w:rPr>
      </w:pPr>
    </w:p>
    <w:p w14:paraId="1C01501E" w14:textId="338E4B9F" w:rsidR="00B27744" w:rsidRPr="001F7962" w:rsidRDefault="00827E77" w:rsidP="00F87597">
      <w:pPr>
        <w:spacing w:line="360" w:lineRule="auto"/>
        <w:jc w:val="both"/>
        <w:rPr>
          <w:color w:val="000000"/>
          <w:lang w:val="en-US"/>
        </w:rPr>
      </w:pPr>
      <w:r w:rsidRPr="001F7962">
        <w:rPr>
          <w:color w:val="000000"/>
          <w:lang w:val="en-US"/>
        </w:rPr>
        <w:drawing>
          <wp:inline distT="0" distB="0" distL="0" distR="0" wp14:anchorId="04D8FCDF" wp14:editId="33FA34C0">
            <wp:extent cx="3165475" cy="2025650"/>
            <wp:effectExtent l="0" t="0" r="0" b="0"/>
            <wp:docPr id="2044561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DD7E7" w14:textId="77777777" w:rsidR="00A13B45" w:rsidRPr="001F7962" w:rsidRDefault="00A13B45" w:rsidP="00A13B45">
      <w:pPr>
        <w:widowControl w:val="0"/>
        <w:spacing w:line="360" w:lineRule="auto"/>
        <w:jc w:val="both"/>
        <w:rPr>
          <w:rFonts w:ascii="Arial" w:eastAsia="DengXian" w:hAnsi="Arial"/>
          <w:bCs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Figure S6</w:t>
      </w:r>
      <w:r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 CLSM images of B16 cells treated with C</w:t>
      </w:r>
      <w:r w:rsidRPr="001F7962">
        <w:rPr>
          <w:rFonts w:ascii="Arial" w:eastAsia="DengXian" w:hAnsi="Arial" w:hint="eastAsia"/>
          <w:bCs/>
          <w:color w:val="000000"/>
          <w:sz w:val="20"/>
          <w:lang w:val="en-US" w:eastAsia="zh-CN"/>
        </w:rPr>
        <w:t>e</w:t>
      </w:r>
      <w:r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6 for 1 h and 4 h (×1000). Scale bar = 10 </w:t>
      </w:r>
      <w:r w:rsidRPr="001F7962">
        <w:rPr>
          <w:rFonts w:ascii="Arial" w:eastAsia="DengXian" w:hAnsi="Arial" w:cs="Arial"/>
          <w:bCs/>
          <w:color w:val="000000"/>
          <w:sz w:val="20"/>
          <w:lang w:val="en-US" w:eastAsia="en-US"/>
        </w:rPr>
        <w:t>μ</w:t>
      </w:r>
      <w:r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>m</w:t>
      </w:r>
    </w:p>
    <w:p w14:paraId="70372D0F" w14:textId="77777777" w:rsidR="00B27744" w:rsidRPr="001F7962" w:rsidRDefault="00B27744" w:rsidP="00F87597">
      <w:pPr>
        <w:spacing w:line="360" w:lineRule="auto"/>
        <w:jc w:val="both"/>
        <w:rPr>
          <w:color w:val="000000"/>
          <w:lang w:val="en-US"/>
        </w:rPr>
      </w:pPr>
    </w:p>
    <w:p w14:paraId="03BE45DE" w14:textId="04A73CA0" w:rsidR="00A13B45" w:rsidRPr="001F7962" w:rsidRDefault="003B3095" w:rsidP="001F7962">
      <w:pPr>
        <w:widowControl w:val="0"/>
        <w:spacing w:line="360" w:lineRule="auto"/>
        <w:jc w:val="center"/>
        <w:rPr>
          <w:rFonts w:ascii="Arial" w:eastAsia="DengXian" w:hAnsi="Arial"/>
          <w:b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lastRenderedPageBreak/>
        <w:drawing>
          <wp:inline distT="0" distB="0" distL="0" distR="0" wp14:anchorId="051E72F1" wp14:editId="70357D63">
            <wp:extent cx="3830955" cy="3599815"/>
            <wp:effectExtent l="0" t="0" r="0" b="635"/>
            <wp:docPr id="14513834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020C5" w14:textId="58A31736" w:rsidR="00A13B45" w:rsidRPr="001F7962" w:rsidRDefault="00A13B45" w:rsidP="00A13B45">
      <w:pPr>
        <w:widowControl w:val="0"/>
        <w:spacing w:line="360" w:lineRule="auto"/>
        <w:jc w:val="both"/>
        <w:rPr>
          <w:rFonts w:ascii="Arial" w:eastAsia="DengXian" w:hAnsi="Arial"/>
          <w:bCs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Figure S7</w:t>
      </w:r>
      <w:r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 CLSM images of B16 cells treated with DPTC or Ce6 for 4 h (×1000). Scale bar = 10 </w:t>
      </w:r>
      <w:r w:rsidRPr="001F7962">
        <w:rPr>
          <w:rFonts w:ascii="Arial" w:eastAsia="DengXian" w:hAnsi="Arial" w:cs="Arial"/>
          <w:bCs/>
          <w:color w:val="000000"/>
          <w:sz w:val="20"/>
          <w:lang w:val="en-US" w:eastAsia="en-US"/>
        </w:rPr>
        <w:t>μ</w:t>
      </w:r>
      <w:r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>m</w:t>
      </w:r>
    </w:p>
    <w:p w14:paraId="30BD7B8B" w14:textId="61A50D19" w:rsidR="00F27174" w:rsidRPr="001F7962" w:rsidRDefault="00F27174" w:rsidP="00AE390E">
      <w:pPr>
        <w:widowControl w:val="0"/>
        <w:spacing w:line="360" w:lineRule="auto"/>
        <w:jc w:val="center"/>
        <w:rPr>
          <w:rFonts w:eastAsia="DengXian"/>
          <w:b/>
          <w:bCs/>
          <w:color w:val="000000"/>
          <w:kern w:val="2"/>
          <w:lang w:val="en-US" w:eastAsia="zh-CN"/>
        </w:rPr>
      </w:pPr>
      <w:r w:rsidRPr="001F7962">
        <w:rPr>
          <w:rFonts w:eastAsia="DengXian"/>
          <w:b/>
          <w:bCs/>
          <w:color w:val="000000"/>
          <w:kern w:val="2"/>
          <w:lang w:val="en-US"/>
        </w:rPr>
        <w:drawing>
          <wp:inline distT="0" distB="0" distL="0" distR="0" wp14:anchorId="13F4724B" wp14:editId="188228E6">
            <wp:extent cx="3339074" cy="25355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10" b="4666"/>
                    <a:stretch/>
                  </pic:blipFill>
                  <pic:spPr bwMode="auto">
                    <a:xfrm>
                      <a:off x="0" y="0"/>
                      <a:ext cx="3357127" cy="254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D599F" w14:textId="3EACA5AC" w:rsidR="00F27174" w:rsidRPr="001F7962" w:rsidRDefault="00C37671" w:rsidP="00F27174">
      <w:pPr>
        <w:widowControl w:val="0"/>
        <w:spacing w:line="360" w:lineRule="auto"/>
        <w:jc w:val="both"/>
        <w:rPr>
          <w:rFonts w:ascii="Arial" w:eastAsia="DengXian" w:hAnsi="Arial"/>
          <w:bCs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t xml:space="preserve">Figure </w:t>
      </w:r>
      <w:r w:rsidR="003B3095"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S8</w:t>
      </w:r>
      <w:r w:rsidR="003B3095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 </w:t>
      </w:r>
      <w:r w:rsidR="00F27174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In vitro cytotoxicity of DSPE-PEG-TPZ on B16 cells. </w:t>
      </w:r>
    </w:p>
    <w:p w14:paraId="1A5A07F8" w14:textId="77777777" w:rsidR="00AE390E" w:rsidRPr="001F7962" w:rsidRDefault="00AE390E" w:rsidP="0086269F">
      <w:pPr>
        <w:spacing w:line="360" w:lineRule="auto"/>
        <w:jc w:val="both"/>
        <w:rPr>
          <w:color w:val="000000"/>
          <w:lang w:val="en-US"/>
        </w:rPr>
      </w:pPr>
    </w:p>
    <w:p w14:paraId="620A771C" w14:textId="115D48E9" w:rsidR="00DC1332" w:rsidRPr="001F7962" w:rsidRDefault="00CC1279" w:rsidP="001F7962">
      <w:pPr>
        <w:spacing w:line="360" w:lineRule="auto"/>
        <w:jc w:val="center"/>
        <w:rPr>
          <w:color w:val="000000"/>
          <w:lang w:val="en-US"/>
        </w:rPr>
      </w:pPr>
      <w:r w:rsidRPr="001F7962">
        <w:rPr>
          <w:rFonts w:hint="eastAsia"/>
          <w:color w:val="000000"/>
          <w:lang w:val="en-US"/>
        </w:rPr>
        <w:lastRenderedPageBreak/>
        <w:drawing>
          <wp:inline distT="0" distB="0" distL="0" distR="0" wp14:anchorId="6A517D4E" wp14:editId="7AE56711">
            <wp:extent cx="3420110" cy="3027045"/>
            <wp:effectExtent l="0" t="0" r="8890" b="1905"/>
            <wp:docPr id="15108478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81ADD" w14:textId="3A603E66" w:rsidR="00DC1332" w:rsidRPr="001F7962" w:rsidRDefault="00DC1332" w:rsidP="00DC1332">
      <w:pPr>
        <w:widowControl w:val="0"/>
        <w:spacing w:line="360" w:lineRule="auto"/>
        <w:jc w:val="both"/>
        <w:rPr>
          <w:rFonts w:ascii="Arial" w:eastAsia="DengXian" w:hAnsi="Arial"/>
          <w:bCs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Figure S9</w:t>
      </w:r>
      <w:r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 </w:t>
      </w:r>
      <w:r w:rsidR="006E08FC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>In vitro cytotoxicity of DSPE-PEG-TPZ</w:t>
      </w:r>
      <w:r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>on B16 cells</w:t>
      </w:r>
      <w:r w:rsidR="006E08FC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 in hypoxia condition</w:t>
      </w:r>
      <w:r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>.</w:t>
      </w:r>
    </w:p>
    <w:p w14:paraId="3366FAB9" w14:textId="77777777" w:rsidR="00DC1332" w:rsidRPr="001F7962" w:rsidRDefault="00DC1332" w:rsidP="0086269F">
      <w:pPr>
        <w:spacing w:line="360" w:lineRule="auto"/>
        <w:jc w:val="both"/>
        <w:rPr>
          <w:color w:val="000000"/>
          <w:lang w:val="en-US"/>
        </w:rPr>
      </w:pPr>
    </w:p>
    <w:p w14:paraId="2F644354" w14:textId="7E5DA275" w:rsidR="00CC1279" w:rsidRPr="001F7962" w:rsidRDefault="005909A6" w:rsidP="001F7962">
      <w:pPr>
        <w:spacing w:line="360" w:lineRule="auto"/>
        <w:jc w:val="right"/>
        <w:rPr>
          <w:color w:val="000000"/>
          <w:lang w:val="en-US"/>
        </w:rPr>
      </w:pPr>
      <w:r w:rsidRPr="001F7962">
        <w:rPr>
          <w:color w:val="000000"/>
          <w:lang w:val="en-US"/>
        </w:rPr>
        <w:drawing>
          <wp:inline distT="0" distB="0" distL="0" distR="0" wp14:anchorId="7C751E53" wp14:editId="17564E4E">
            <wp:extent cx="3813810" cy="2962910"/>
            <wp:effectExtent l="0" t="0" r="0" b="8890"/>
            <wp:docPr id="6635273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057EE" w14:textId="6A6880DA" w:rsidR="00CC1279" w:rsidRPr="001F7962" w:rsidRDefault="00CC1279" w:rsidP="00CC1279">
      <w:pPr>
        <w:widowControl w:val="0"/>
        <w:spacing w:line="360" w:lineRule="auto"/>
        <w:jc w:val="both"/>
        <w:rPr>
          <w:rFonts w:ascii="Arial" w:eastAsia="DengXian" w:hAnsi="Arial"/>
          <w:bCs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Figure S</w:t>
      </w:r>
      <w:r w:rsidR="005909A6"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10</w:t>
      </w:r>
      <w:r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 In vitro cytotoxicity of DSPE-PEG-TPZ on SCL-1 cells in hypoxia condition.</w:t>
      </w:r>
    </w:p>
    <w:p w14:paraId="0E4DE444" w14:textId="77777777" w:rsidR="00CC1279" w:rsidRPr="001F7962" w:rsidRDefault="00CC1279" w:rsidP="0086269F">
      <w:pPr>
        <w:spacing w:line="360" w:lineRule="auto"/>
        <w:jc w:val="both"/>
        <w:rPr>
          <w:color w:val="000000"/>
          <w:lang w:val="en-US"/>
        </w:rPr>
      </w:pPr>
    </w:p>
    <w:p w14:paraId="6AD751AA" w14:textId="5A94BD33" w:rsidR="001A410D" w:rsidRPr="001F7962" w:rsidRDefault="00120A27" w:rsidP="001F7962">
      <w:pPr>
        <w:spacing w:line="360" w:lineRule="auto"/>
        <w:jc w:val="center"/>
        <w:rPr>
          <w:color w:val="000000"/>
          <w:lang w:val="en-US"/>
        </w:rPr>
      </w:pPr>
      <w:r w:rsidRPr="001F7962">
        <w:rPr>
          <w:rFonts w:hint="eastAsia"/>
          <w:color w:val="000000"/>
          <w:lang w:val="en-US"/>
        </w:rPr>
        <w:lastRenderedPageBreak/>
        <w:drawing>
          <wp:inline distT="0" distB="0" distL="0" distR="0" wp14:anchorId="29A45FCA" wp14:editId="68367B03">
            <wp:extent cx="4618355" cy="2471420"/>
            <wp:effectExtent l="0" t="0" r="0" b="5080"/>
            <wp:docPr id="5626005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DD000" w14:textId="196228E5" w:rsidR="001A410D" w:rsidRPr="001F7962" w:rsidRDefault="001A410D" w:rsidP="001A410D">
      <w:pPr>
        <w:widowControl w:val="0"/>
        <w:spacing w:line="360" w:lineRule="auto"/>
        <w:jc w:val="both"/>
        <w:rPr>
          <w:rFonts w:ascii="Arial" w:eastAsia="DengXian" w:hAnsi="Arial"/>
          <w:bCs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Figure S</w:t>
      </w:r>
      <w:r w:rsidR="005909A6"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11</w:t>
      </w:r>
      <w:r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 In vitro cytotoxicity of free Ce6 on B16 cells.</w:t>
      </w:r>
    </w:p>
    <w:p w14:paraId="428E95AF" w14:textId="77777777" w:rsidR="00D83ACA" w:rsidRPr="001F7962" w:rsidRDefault="00D83ACA" w:rsidP="001A410D">
      <w:pPr>
        <w:widowControl w:val="0"/>
        <w:spacing w:line="360" w:lineRule="auto"/>
        <w:jc w:val="both"/>
        <w:rPr>
          <w:rFonts w:ascii="Arial" w:eastAsia="DengXian" w:hAnsi="Arial"/>
          <w:b/>
          <w:color w:val="000000"/>
          <w:sz w:val="20"/>
          <w:lang w:val="en-US" w:eastAsia="en-US"/>
        </w:rPr>
      </w:pPr>
    </w:p>
    <w:p w14:paraId="45EF9F40" w14:textId="79939ECF" w:rsidR="00D83ACA" w:rsidRPr="001F7962" w:rsidRDefault="00D70460" w:rsidP="001F7962">
      <w:pPr>
        <w:widowControl w:val="0"/>
        <w:spacing w:line="360" w:lineRule="auto"/>
        <w:jc w:val="center"/>
        <w:rPr>
          <w:rFonts w:ascii="Arial" w:eastAsia="DengXian" w:hAnsi="Arial"/>
          <w:b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drawing>
          <wp:inline distT="0" distB="0" distL="0" distR="0" wp14:anchorId="57C08A10" wp14:editId="21BDD158">
            <wp:extent cx="4635500" cy="2471420"/>
            <wp:effectExtent l="0" t="0" r="0" b="5080"/>
            <wp:docPr id="13888139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1505E" w14:textId="79BA8002" w:rsidR="001A410D" w:rsidRPr="001F7962" w:rsidRDefault="001A410D" w:rsidP="001A410D">
      <w:pPr>
        <w:widowControl w:val="0"/>
        <w:spacing w:line="360" w:lineRule="auto"/>
        <w:jc w:val="both"/>
        <w:rPr>
          <w:rFonts w:ascii="Arial" w:eastAsia="DengXian" w:hAnsi="Arial"/>
          <w:bCs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Figure S1</w:t>
      </w:r>
      <w:r w:rsidR="005909A6"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2</w:t>
      </w:r>
      <w:r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 In vitro cytotoxicity of free Ce6 on SCL-1 cells. </w:t>
      </w:r>
    </w:p>
    <w:p w14:paraId="2B848E92" w14:textId="77777777" w:rsidR="001A410D" w:rsidRPr="001F7962" w:rsidRDefault="001A410D" w:rsidP="0086269F">
      <w:pPr>
        <w:spacing w:line="360" w:lineRule="auto"/>
        <w:jc w:val="both"/>
        <w:rPr>
          <w:color w:val="000000"/>
          <w:lang w:val="en-US"/>
        </w:rPr>
      </w:pPr>
    </w:p>
    <w:p w14:paraId="7A839810" w14:textId="1ACAD3E6" w:rsidR="008E1370" w:rsidRPr="001F7962" w:rsidRDefault="008F2F0A" w:rsidP="001F7962">
      <w:pPr>
        <w:spacing w:line="360" w:lineRule="auto"/>
        <w:jc w:val="center"/>
        <w:rPr>
          <w:color w:val="000000"/>
          <w:lang w:val="en-US"/>
        </w:rPr>
      </w:pPr>
      <w:r w:rsidRPr="001F7962">
        <w:rPr>
          <w:color w:val="000000"/>
          <w:lang w:val="en-US"/>
        </w:rPr>
        <w:drawing>
          <wp:inline distT="0" distB="0" distL="0" distR="0" wp14:anchorId="664A4845" wp14:editId="713CBC9A">
            <wp:extent cx="3813810" cy="2708275"/>
            <wp:effectExtent l="0" t="0" r="0" b="0"/>
            <wp:docPr id="8756975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5D8E" w14:textId="3DE9F3EF" w:rsidR="008E1370" w:rsidRPr="001F7962" w:rsidRDefault="008E1370" w:rsidP="008E1370">
      <w:pPr>
        <w:widowControl w:val="0"/>
        <w:spacing w:line="360" w:lineRule="auto"/>
        <w:jc w:val="both"/>
        <w:rPr>
          <w:rFonts w:ascii="Arial" w:eastAsia="DengXian" w:hAnsi="Arial"/>
          <w:bCs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Figure S1</w:t>
      </w:r>
      <w:r w:rsidR="005909A6"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3</w:t>
      </w:r>
      <w:r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 In vitro cytotoxicity of DPTC at dark on HaCat cells. </w:t>
      </w:r>
    </w:p>
    <w:p w14:paraId="16DBEA3A" w14:textId="77777777" w:rsidR="001A410D" w:rsidRPr="001F7962" w:rsidRDefault="001A410D" w:rsidP="0086269F">
      <w:pPr>
        <w:spacing w:line="360" w:lineRule="auto"/>
        <w:jc w:val="both"/>
        <w:rPr>
          <w:color w:val="000000"/>
          <w:lang w:val="en-US"/>
        </w:rPr>
      </w:pPr>
    </w:p>
    <w:p w14:paraId="5F768A2E" w14:textId="05514894" w:rsidR="0086269F" w:rsidRPr="001F7962" w:rsidRDefault="0086269F" w:rsidP="00AE390E">
      <w:pPr>
        <w:spacing w:line="360" w:lineRule="auto"/>
        <w:jc w:val="center"/>
        <w:rPr>
          <w:color w:val="000000"/>
          <w:lang w:val="en-US"/>
        </w:rPr>
      </w:pPr>
      <w:r w:rsidRPr="001F7962">
        <w:rPr>
          <w:rFonts w:hint="eastAsia"/>
          <w:color w:val="000000"/>
          <w:lang w:val="en-US"/>
        </w:rPr>
        <w:drawing>
          <wp:inline distT="0" distB="0" distL="0" distR="0" wp14:anchorId="4EF1D8D3" wp14:editId="24D300B2">
            <wp:extent cx="4808612" cy="1953498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" t="12509" r="6857" b="15219"/>
                    <a:stretch/>
                  </pic:blipFill>
                  <pic:spPr bwMode="auto">
                    <a:xfrm>
                      <a:off x="0" y="0"/>
                      <a:ext cx="4837745" cy="1965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3A277" w14:textId="3AA72295" w:rsidR="00F27174" w:rsidRPr="001F7962" w:rsidRDefault="00C37671" w:rsidP="00F27174">
      <w:pPr>
        <w:widowControl w:val="0"/>
        <w:spacing w:line="360" w:lineRule="auto"/>
        <w:jc w:val="both"/>
        <w:rPr>
          <w:rFonts w:ascii="Arial" w:eastAsia="DengXian" w:hAnsi="Arial"/>
          <w:bCs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Figure S</w:t>
      </w:r>
      <w:r w:rsidR="0038731E"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14</w:t>
      </w:r>
      <w:r w:rsidR="0086269F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 DTPC6 fluorescence signals distribution on SCL-1 xenograft tumors when injected in vein.</w:t>
      </w:r>
    </w:p>
    <w:p w14:paraId="6027D941" w14:textId="77777777" w:rsidR="00AE390E" w:rsidRPr="001F7962" w:rsidRDefault="00AE390E" w:rsidP="00F27174">
      <w:pPr>
        <w:widowControl w:val="0"/>
        <w:spacing w:line="360" w:lineRule="auto"/>
        <w:jc w:val="both"/>
        <w:rPr>
          <w:rFonts w:eastAsia="DengXian"/>
          <w:b/>
          <w:bCs/>
          <w:color w:val="000000"/>
          <w:kern w:val="2"/>
          <w:lang w:val="en-US" w:eastAsia="zh-CN"/>
        </w:rPr>
      </w:pPr>
    </w:p>
    <w:p w14:paraId="685A35FB" w14:textId="3E626775" w:rsidR="00F27174" w:rsidRPr="001F7962" w:rsidRDefault="00F27174" w:rsidP="00AE390E">
      <w:pPr>
        <w:widowControl w:val="0"/>
        <w:spacing w:line="360" w:lineRule="auto"/>
        <w:jc w:val="center"/>
        <w:rPr>
          <w:rFonts w:eastAsia="DengXian"/>
          <w:b/>
          <w:bCs/>
          <w:color w:val="000000"/>
          <w:kern w:val="2"/>
          <w:lang w:val="en-US" w:eastAsia="zh-CN"/>
        </w:rPr>
      </w:pPr>
      <w:r w:rsidRPr="001F7962">
        <w:rPr>
          <w:rFonts w:eastAsia="DengXian" w:hint="eastAsia"/>
          <w:b/>
          <w:bCs/>
          <w:color w:val="000000"/>
          <w:kern w:val="2"/>
          <w:lang w:val="en-US"/>
        </w:rPr>
        <w:drawing>
          <wp:inline distT="0" distB="0" distL="0" distR="0" wp14:anchorId="506F7530" wp14:editId="2DE82865">
            <wp:extent cx="5029199" cy="3267075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4494" r="2621" b="9867"/>
                    <a:stretch/>
                  </pic:blipFill>
                  <pic:spPr bwMode="auto">
                    <a:xfrm>
                      <a:off x="0" y="0"/>
                      <a:ext cx="5031908" cy="326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DBA43" w14:textId="21FC147C" w:rsidR="00F27174" w:rsidRPr="001F7962" w:rsidRDefault="00C37671" w:rsidP="00F27174">
      <w:pPr>
        <w:widowControl w:val="0"/>
        <w:spacing w:line="360" w:lineRule="auto"/>
        <w:jc w:val="both"/>
        <w:rPr>
          <w:rFonts w:ascii="Arial" w:eastAsia="DengXian" w:hAnsi="Arial"/>
          <w:bCs/>
          <w:color w:val="000000"/>
          <w:sz w:val="20"/>
          <w:lang w:val="en-US" w:eastAsia="en-US"/>
        </w:rPr>
      </w:pPr>
      <w:r w:rsidRPr="001F7962">
        <w:rPr>
          <w:rFonts w:ascii="Arial" w:eastAsia="DengXian" w:hAnsi="Arial"/>
          <w:b/>
          <w:color w:val="000000"/>
          <w:sz w:val="20"/>
          <w:lang w:val="en-US" w:eastAsia="en-US"/>
        </w:rPr>
        <w:t xml:space="preserve">Figure </w:t>
      </w:r>
      <w:r w:rsidR="000B3E46" w:rsidRPr="001F7962">
        <w:rPr>
          <w:rFonts w:ascii="Arial" w:eastAsia="DengXian" w:hAnsi="Arial"/>
          <w:b/>
          <w:color w:val="000000"/>
          <w:sz w:val="20"/>
          <w:lang w:val="en-US" w:eastAsia="en-US"/>
        </w:rPr>
        <w:t>S15</w:t>
      </w:r>
      <w:r w:rsidR="000B3E46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 xml:space="preserve"> </w:t>
      </w:r>
      <w:r w:rsidR="00F27174" w:rsidRPr="001F7962">
        <w:rPr>
          <w:rFonts w:ascii="Arial" w:eastAsia="DengXian" w:hAnsi="Arial"/>
          <w:bCs/>
          <w:color w:val="000000"/>
          <w:sz w:val="20"/>
          <w:lang w:val="en-US" w:eastAsia="en-US"/>
        </w:rPr>
        <w:t>H&amp;E staining images of major organs (heart, liver, spleen, lung, and kidney) slides from different groups after 14-day treatment.</w:t>
      </w:r>
    </w:p>
    <w:p w14:paraId="790F7B46" w14:textId="77777777" w:rsidR="00F27174" w:rsidRPr="001F7962" w:rsidRDefault="00F27174" w:rsidP="00F27174">
      <w:pPr>
        <w:widowControl w:val="0"/>
        <w:spacing w:line="360" w:lineRule="auto"/>
        <w:jc w:val="both"/>
        <w:rPr>
          <w:rFonts w:eastAsia="DengXian"/>
          <w:b/>
          <w:bCs/>
          <w:color w:val="000000"/>
          <w:kern w:val="2"/>
          <w:lang w:val="en-US" w:eastAsia="zh-CN"/>
        </w:rPr>
      </w:pPr>
    </w:p>
    <w:p w14:paraId="7120142E" w14:textId="0D0E63C9" w:rsidR="00F27174" w:rsidRPr="001F7962" w:rsidRDefault="00F27174" w:rsidP="00F87597">
      <w:pPr>
        <w:spacing w:line="360" w:lineRule="auto"/>
        <w:jc w:val="both"/>
        <w:rPr>
          <w:color w:val="000000"/>
          <w:lang w:val="en-US"/>
        </w:rPr>
      </w:pPr>
    </w:p>
    <w:sectPr w:rsidR="00F27174" w:rsidRPr="001F7962" w:rsidSect="00404548">
      <w:headerReference w:type="default" r:id="rId27"/>
      <w:footerReference w:type="even" r:id="rId28"/>
      <w:footerReference w:type="default" r:id="rId29"/>
      <w:footerReference w:type="first" r:id="rId30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5EEBC9" w14:textId="77777777" w:rsidR="00721689" w:rsidRDefault="00721689">
      <w:r>
        <w:separator/>
      </w:r>
    </w:p>
  </w:endnote>
  <w:endnote w:type="continuationSeparator" w:id="0">
    <w:p w14:paraId="123A46AB" w14:textId="77777777" w:rsidR="00721689" w:rsidRDefault="00721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300E8" w14:textId="34E1E9F2" w:rsidR="001F7962" w:rsidRDefault="001F796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9D8C60C" wp14:editId="1744688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821129603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C09A5F" w14:textId="24EED973" w:rsidR="001F7962" w:rsidRPr="001F7962" w:rsidRDefault="001F7962" w:rsidP="001F796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F796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D8C6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11C09A5F" w14:textId="24EED973" w:rsidR="001F7962" w:rsidRPr="001F7962" w:rsidRDefault="001F7962" w:rsidP="001F796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F796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B96A1" w14:textId="59F14A7E" w:rsidR="007B7A09" w:rsidRDefault="001F7962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8C3972C" wp14:editId="5875F093">
              <wp:simplePos x="904875" y="989647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07051794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E6063A" w14:textId="0C89CD25" w:rsidR="001F7962" w:rsidRPr="001F7962" w:rsidRDefault="001F7962" w:rsidP="001F796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F796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C3972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4DE6063A" w14:textId="0C89CD25" w:rsidR="001F7962" w:rsidRPr="001F7962" w:rsidRDefault="001F7962" w:rsidP="001F796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F796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B7A09">
      <w:fldChar w:fldCharType="begin"/>
    </w:r>
    <w:r w:rsidR="007B7A09">
      <w:instrText>PAGE   \* MERGEFORMAT</w:instrText>
    </w:r>
    <w:r w:rsidR="007B7A09">
      <w:fldChar w:fldCharType="separate"/>
    </w:r>
    <w:r w:rsidR="00920A3B">
      <w:rPr>
        <w:noProof/>
      </w:rPr>
      <w:t>1</w:t>
    </w:r>
    <w:r w:rsidR="007B7A09">
      <w:fldChar w:fldCharType="end"/>
    </w:r>
  </w:p>
  <w:p w14:paraId="76AE581B" w14:textId="77777777" w:rsidR="00562E2B" w:rsidRDefault="00562E2B" w:rsidP="00881456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C9E15" w14:textId="23F2666E" w:rsidR="001F7962" w:rsidRDefault="001F796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55058DD" wp14:editId="6AC70E0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11566206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289900" w14:textId="3F827030" w:rsidR="001F7962" w:rsidRPr="001F7962" w:rsidRDefault="001F7962" w:rsidP="001F796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F796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5058D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5B289900" w14:textId="3F827030" w:rsidR="001F7962" w:rsidRPr="001F7962" w:rsidRDefault="001F7962" w:rsidP="001F796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F796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513AD6" w14:textId="77777777" w:rsidR="00721689" w:rsidRDefault="00721689">
      <w:r>
        <w:separator/>
      </w:r>
    </w:p>
  </w:footnote>
  <w:footnote w:type="continuationSeparator" w:id="0">
    <w:p w14:paraId="2E0E81DF" w14:textId="77777777" w:rsidR="00721689" w:rsidRDefault="00721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A9236" w14:textId="35B9CCD7" w:rsidR="00562E2B" w:rsidRPr="009B44CC" w:rsidRDefault="00562E2B" w:rsidP="009B44CC">
    <w:pPr>
      <w:pStyle w:val="Header"/>
      <w:tabs>
        <w:tab w:val="left" w:pos="5003"/>
      </w:tabs>
      <w:jc w:val="right"/>
      <w:rPr>
        <w:lang w:val="en-US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E526D1"/>
    <w:multiLevelType w:val="multilevel"/>
    <w:tmpl w:val="20E526D1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74651017"/>
    <w:multiLevelType w:val="multilevel"/>
    <w:tmpl w:val="CA328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3931048">
    <w:abstractNumId w:val="0"/>
  </w:num>
  <w:num w:numId="2" w16cid:durableId="300423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Formatting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er J Health Behavio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ezd952z9azpv96e5xxpp0pfe2dr0p599d9rd&quot;&gt;2022&lt;record-ids&gt;&lt;item&gt;1&lt;/item&gt;&lt;item&gt;2&lt;/item&gt;&lt;item&gt;3&lt;/item&gt;&lt;item&gt;4&lt;/item&gt;&lt;item&gt;5&lt;/item&gt;&lt;item&gt;8&lt;/item&gt;&lt;item&gt;9&lt;/item&gt;&lt;item&gt;19&lt;/item&gt;&lt;item&gt;20&lt;/item&gt;&lt;item&gt;21&lt;/item&gt;&lt;item&gt;22&lt;/item&gt;&lt;/record-ids&gt;&lt;/item&gt;&lt;/Libraries&gt;"/>
  </w:docVars>
  <w:rsids>
    <w:rsidRoot w:val="002D16A0"/>
    <w:rsid w:val="000003BB"/>
    <w:rsid w:val="0000374D"/>
    <w:rsid w:val="00004A23"/>
    <w:rsid w:val="00006A0A"/>
    <w:rsid w:val="0000703E"/>
    <w:rsid w:val="000112FC"/>
    <w:rsid w:val="000118B0"/>
    <w:rsid w:val="00011F40"/>
    <w:rsid w:val="0001454A"/>
    <w:rsid w:val="0001683C"/>
    <w:rsid w:val="000172E7"/>
    <w:rsid w:val="000214A8"/>
    <w:rsid w:val="00021EF3"/>
    <w:rsid w:val="00023F64"/>
    <w:rsid w:val="00027FB5"/>
    <w:rsid w:val="000314D2"/>
    <w:rsid w:val="0003318F"/>
    <w:rsid w:val="00037F3B"/>
    <w:rsid w:val="0004094E"/>
    <w:rsid w:val="00040B7B"/>
    <w:rsid w:val="00041C1B"/>
    <w:rsid w:val="000437F7"/>
    <w:rsid w:val="00050985"/>
    <w:rsid w:val="0005501E"/>
    <w:rsid w:val="00055883"/>
    <w:rsid w:val="0006044D"/>
    <w:rsid w:val="00060D37"/>
    <w:rsid w:val="00062324"/>
    <w:rsid w:val="00063C0E"/>
    <w:rsid w:val="00066873"/>
    <w:rsid w:val="00072EA7"/>
    <w:rsid w:val="000762BC"/>
    <w:rsid w:val="00076EAD"/>
    <w:rsid w:val="0008287E"/>
    <w:rsid w:val="00083031"/>
    <w:rsid w:val="0008740B"/>
    <w:rsid w:val="00090318"/>
    <w:rsid w:val="000904D3"/>
    <w:rsid w:val="0009309C"/>
    <w:rsid w:val="00093F1B"/>
    <w:rsid w:val="0009672D"/>
    <w:rsid w:val="000A1F4B"/>
    <w:rsid w:val="000A21A9"/>
    <w:rsid w:val="000A3E93"/>
    <w:rsid w:val="000A472C"/>
    <w:rsid w:val="000A5773"/>
    <w:rsid w:val="000A682F"/>
    <w:rsid w:val="000B05A0"/>
    <w:rsid w:val="000B33EE"/>
    <w:rsid w:val="000B3E46"/>
    <w:rsid w:val="000B4293"/>
    <w:rsid w:val="000C259E"/>
    <w:rsid w:val="000C28DE"/>
    <w:rsid w:val="000C3E0C"/>
    <w:rsid w:val="000C6252"/>
    <w:rsid w:val="000C6F8A"/>
    <w:rsid w:val="000D2D4B"/>
    <w:rsid w:val="000D45F4"/>
    <w:rsid w:val="000D5AB4"/>
    <w:rsid w:val="000D66DB"/>
    <w:rsid w:val="000D7EBA"/>
    <w:rsid w:val="000E0735"/>
    <w:rsid w:val="000E2663"/>
    <w:rsid w:val="000E788B"/>
    <w:rsid w:val="000E7A5B"/>
    <w:rsid w:val="000E7BBA"/>
    <w:rsid w:val="000F39FD"/>
    <w:rsid w:val="000F3ADD"/>
    <w:rsid w:val="000F512F"/>
    <w:rsid w:val="001013F4"/>
    <w:rsid w:val="00104685"/>
    <w:rsid w:val="001054D4"/>
    <w:rsid w:val="0010686C"/>
    <w:rsid w:val="00107C5F"/>
    <w:rsid w:val="00107CCC"/>
    <w:rsid w:val="00110011"/>
    <w:rsid w:val="001105BD"/>
    <w:rsid w:val="00116C82"/>
    <w:rsid w:val="00120A27"/>
    <w:rsid w:val="00120BE6"/>
    <w:rsid w:val="00120E85"/>
    <w:rsid w:val="00123ADA"/>
    <w:rsid w:val="00125573"/>
    <w:rsid w:val="0012642A"/>
    <w:rsid w:val="00126D17"/>
    <w:rsid w:val="001305BF"/>
    <w:rsid w:val="00131D58"/>
    <w:rsid w:val="001370B1"/>
    <w:rsid w:val="001377CA"/>
    <w:rsid w:val="00140B94"/>
    <w:rsid w:val="001450FB"/>
    <w:rsid w:val="0014658A"/>
    <w:rsid w:val="00147DB8"/>
    <w:rsid w:val="00151683"/>
    <w:rsid w:val="0015392F"/>
    <w:rsid w:val="0015563E"/>
    <w:rsid w:val="00155CCD"/>
    <w:rsid w:val="00155F66"/>
    <w:rsid w:val="00160F54"/>
    <w:rsid w:val="00162FE6"/>
    <w:rsid w:val="00163554"/>
    <w:rsid w:val="0016390D"/>
    <w:rsid w:val="00164057"/>
    <w:rsid w:val="00165B37"/>
    <w:rsid w:val="00170369"/>
    <w:rsid w:val="00173757"/>
    <w:rsid w:val="00174176"/>
    <w:rsid w:val="00181D92"/>
    <w:rsid w:val="001823B6"/>
    <w:rsid w:val="001848EB"/>
    <w:rsid w:val="00187DB9"/>
    <w:rsid w:val="0019077D"/>
    <w:rsid w:val="0019194D"/>
    <w:rsid w:val="00191B62"/>
    <w:rsid w:val="0019723B"/>
    <w:rsid w:val="001A410D"/>
    <w:rsid w:val="001A4240"/>
    <w:rsid w:val="001A6821"/>
    <w:rsid w:val="001A734D"/>
    <w:rsid w:val="001B4224"/>
    <w:rsid w:val="001B7472"/>
    <w:rsid w:val="001B7AF7"/>
    <w:rsid w:val="001C0287"/>
    <w:rsid w:val="001C10AC"/>
    <w:rsid w:val="001C55FB"/>
    <w:rsid w:val="001D12BC"/>
    <w:rsid w:val="001D561D"/>
    <w:rsid w:val="001E18CC"/>
    <w:rsid w:val="001E3D2D"/>
    <w:rsid w:val="001E4605"/>
    <w:rsid w:val="001E5F4E"/>
    <w:rsid w:val="001F2689"/>
    <w:rsid w:val="001F2AB7"/>
    <w:rsid w:val="001F3C9B"/>
    <w:rsid w:val="001F3E77"/>
    <w:rsid w:val="001F4BD1"/>
    <w:rsid w:val="001F5110"/>
    <w:rsid w:val="001F5702"/>
    <w:rsid w:val="001F65A2"/>
    <w:rsid w:val="001F7962"/>
    <w:rsid w:val="002002FC"/>
    <w:rsid w:val="00201F71"/>
    <w:rsid w:val="00203934"/>
    <w:rsid w:val="0020446B"/>
    <w:rsid w:val="00204BA7"/>
    <w:rsid w:val="002072AB"/>
    <w:rsid w:val="00210140"/>
    <w:rsid w:val="00211942"/>
    <w:rsid w:val="00214D95"/>
    <w:rsid w:val="00215531"/>
    <w:rsid w:val="00215FD1"/>
    <w:rsid w:val="002162B2"/>
    <w:rsid w:val="00216F54"/>
    <w:rsid w:val="00220933"/>
    <w:rsid w:val="00220C72"/>
    <w:rsid w:val="0022540C"/>
    <w:rsid w:val="00226AA4"/>
    <w:rsid w:val="00233C8A"/>
    <w:rsid w:val="00236036"/>
    <w:rsid w:val="00240D90"/>
    <w:rsid w:val="002415AD"/>
    <w:rsid w:val="00253CB1"/>
    <w:rsid w:val="002543F9"/>
    <w:rsid w:val="00255378"/>
    <w:rsid w:val="00257ADD"/>
    <w:rsid w:val="00263723"/>
    <w:rsid w:val="00263CF8"/>
    <w:rsid w:val="00265635"/>
    <w:rsid w:val="00266389"/>
    <w:rsid w:val="002675F7"/>
    <w:rsid w:val="002725A5"/>
    <w:rsid w:val="0027314F"/>
    <w:rsid w:val="0028289F"/>
    <w:rsid w:val="00284157"/>
    <w:rsid w:val="00285631"/>
    <w:rsid w:val="00290D94"/>
    <w:rsid w:val="0029203C"/>
    <w:rsid w:val="00294806"/>
    <w:rsid w:val="00294873"/>
    <w:rsid w:val="002A4A81"/>
    <w:rsid w:val="002A73A2"/>
    <w:rsid w:val="002A7CE8"/>
    <w:rsid w:val="002B0671"/>
    <w:rsid w:val="002B262F"/>
    <w:rsid w:val="002B3553"/>
    <w:rsid w:val="002B480B"/>
    <w:rsid w:val="002B5E06"/>
    <w:rsid w:val="002C0CFF"/>
    <w:rsid w:val="002C70BE"/>
    <w:rsid w:val="002D09B9"/>
    <w:rsid w:val="002D16A0"/>
    <w:rsid w:val="002D24B4"/>
    <w:rsid w:val="002D2930"/>
    <w:rsid w:val="002D2DFF"/>
    <w:rsid w:val="002D3800"/>
    <w:rsid w:val="002D3D6D"/>
    <w:rsid w:val="002D5BF8"/>
    <w:rsid w:val="002D7ECC"/>
    <w:rsid w:val="002E1B8F"/>
    <w:rsid w:val="002E2DEF"/>
    <w:rsid w:val="002E4E3E"/>
    <w:rsid w:val="002E76B2"/>
    <w:rsid w:val="002E79A2"/>
    <w:rsid w:val="002F2878"/>
    <w:rsid w:val="002F4F4B"/>
    <w:rsid w:val="002F55FD"/>
    <w:rsid w:val="002F594C"/>
    <w:rsid w:val="00301984"/>
    <w:rsid w:val="00301B0B"/>
    <w:rsid w:val="00301E84"/>
    <w:rsid w:val="00302E7A"/>
    <w:rsid w:val="00303D1B"/>
    <w:rsid w:val="003046B7"/>
    <w:rsid w:val="003046BA"/>
    <w:rsid w:val="0031135D"/>
    <w:rsid w:val="00317A57"/>
    <w:rsid w:val="00320A99"/>
    <w:rsid w:val="0032144B"/>
    <w:rsid w:val="00321E38"/>
    <w:rsid w:val="00322D5B"/>
    <w:rsid w:val="00325AC2"/>
    <w:rsid w:val="00325DCC"/>
    <w:rsid w:val="00326A1C"/>
    <w:rsid w:val="00327FDC"/>
    <w:rsid w:val="00334C7C"/>
    <w:rsid w:val="003360E3"/>
    <w:rsid w:val="003371D5"/>
    <w:rsid w:val="003376CD"/>
    <w:rsid w:val="0033782E"/>
    <w:rsid w:val="00344546"/>
    <w:rsid w:val="003452C3"/>
    <w:rsid w:val="00346850"/>
    <w:rsid w:val="003501A7"/>
    <w:rsid w:val="0035048A"/>
    <w:rsid w:val="00353E6C"/>
    <w:rsid w:val="0036263B"/>
    <w:rsid w:val="00363B62"/>
    <w:rsid w:val="003645B0"/>
    <w:rsid w:val="00364B2C"/>
    <w:rsid w:val="003664F1"/>
    <w:rsid w:val="00367E3F"/>
    <w:rsid w:val="00377EA5"/>
    <w:rsid w:val="00377F77"/>
    <w:rsid w:val="00381B68"/>
    <w:rsid w:val="0038257E"/>
    <w:rsid w:val="00383073"/>
    <w:rsid w:val="0038438F"/>
    <w:rsid w:val="0038731E"/>
    <w:rsid w:val="00387C67"/>
    <w:rsid w:val="00387D98"/>
    <w:rsid w:val="00390B0F"/>
    <w:rsid w:val="00390B38"/>
    <w:rsid w:val="00390B6B"/>
    <w:rsid w:val="00391CFE"/>
    <w:rsid w:val="0039353B"/>
    <w:rsid w:val="003945CC"/>
    <w:rsid w:val="00394F9E"/>
    <w:rsid w:val="00395426"/>
    <w:rsid w:val="00395B91"/>
    <w:rsid w:val="00396615"/>
    <w:rsid w:val="0039700D"/>
    <w:rsid w:val="00397089"/>
    <w:rsid w:val="003978A8"/>
    <w:rsid w:val="003A0F30"/>
    <w:rsid w:val="003A4C44"/>
    <w:rsid w:val="003A5AD0"/>
    <w:rsid w:val="003A6CE3"/>
    <w:rsid w:val="003A7899"/>
    <w:rsid w:val="003B15EE"/>
    <w:rsid w:val="003B3009"/>
    <w:rsid w:val="003B3095"/>
    <w:rsid w:val="003B4C69"/>
    <w:rsid w:val="003B517D"/>
    <w:rsid w:val="003B60EC"/>
    <w:rsid w:val="003C00ED"/>
    <w:rsid w:val="003C1C0A"/>
    <w:rsid w:val="003C35DF"/>
    <w:rsid w:val="003C4A68"/>
    <w:rsid w:val="003C554F"/>
    <w:rsid w:val="003C61DD"/>
    <w:rsid w:val="003D63E7"/>
    <w:rsid w:val="003E05F1"/>
    <w:rsid w:val="003E113B"/>
    <w:rsid w:val="003E5092"/>
    <w:rsid w:val="003E715D"/>
    <w:rsid w:val="003F103E"/>
    <w:rsid w:val="003F2E48"/>
    <w:rsid w:val="003F4077"/>
    <w:rsid w:val="003F440C"/>
    <w:rsid w:val="003F525A"/>
    <w:rsid w:val="003F6288"/>
    <w:rsid w:val="003F7478"/>
    <w:rsid w:val="003F7BE6"/>
    <w:rsid w:val="004006A9"/>
    <w:rsid w:val="00404548"/>
    <w:rsid w:val="004052AE"/>
    <w:rsid w:val="004117D7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3478"/>
    <w:rsid w:val="00423A46"/>
    <w:rsid w:val="00425B76"/>
    <w:rsid w:val="004260A2"/>
    <w:rsid w:val="00426E26"/>
    <w:rsid w:val="00426FC6"/>
    <w:rsid w:val="004273BC"/>
    <w:rsid w:val="00427C5F"/>
    <w:rsid w:val="00434439"/>
    <w:rsid w:val="00441EAC"/>
    <w:rsid w:val="0044263D"/>
    <w:rsid w:val="004507E5"/>
    <w:rsid w:val="004519AD"/>
    <w:rsid w:val="0045459A"/>
    <w:rsid w:val="004545DB"/>
    <w:rsid w:val="0045786A"/>
    <w:rsid w:val="00460587"/>
    <w:rsid w:val="00460F76"/>
    <w:rsid w:val="00462F12"/>
    <w:rsid w:val="00463050"/>
    <w:rsid w:val="0046340F"/>
    <w:rsid w:val="00466168"/>
    <w:rsid w:val="0046778B"/>
    <w:rsid w:val="004714D4"/>
    <w:rsid w:val="00475712"/>
    <w:rsid w:val="00480CCE"/>
    <w:rsid w:val="00482FAA"/>
    <w:rsid w:val="00485D7C"/>
    <w:rsid w:val="00487211"/>
    <w:rsid w:val="0049075F"/>
    <w:rsid w:val="004911C0"/>
    <w:rsid w:val="00492DA8"/>
    <w:rsid w:val="00492EC0"/>
    <w:rsid w:val="0049764D"/>
    <w:rsid w:val="004A0888"/>
    <w:rsid w:val="004A43B6"/>
    <w:rsid w:val="004A4A99"/>
    <w:rsid w:val="004A70EE"/>
    <w:rsid w:val="004A774E"/>
    <w:rsid w:val="004A7D3E"/>
    <w:rsid w:val="004A7FF9"/>
    <w:rsid w:val="004B379D"/>
    <w:rsid w:val="004B5F0C"/>
    <w:rsid w:val="004B6031"/>
    <w:rsid w:val="004C046E"/>
    <w:rsid w:val="004C1609"/>
    <w:rsid w:val="004C216B"/>
    <w:rsid w:val="004C5DD3"/>
    <w:rsid w:val="004D30F9"/>
    <w:rsid w:val="004D4A32"/>
    <w:rsid w:val="004D64AB"/>
    <w:rsid w:val="004E7CE8"/>
    <w:rsid w:val="004F271D"/>
    <w:rsid w:val="004F5114"/>
    <w:rsid w:val="004F5248"/>
    <w:rsid w:val="004F756C"/>
    <w:rsid w:val="005001FA"/>
    <w:rsid w:val="005019AF"/>
    <w:rsid w:val="005043FF"/>
    <w:rsid w:val="0050488D"/>
    <w:rsid w:val="00504D12"/>
    <w:rsid w:val="0050527A"/>
    <w:rsid w:val="0050535A"/>
    <w:rsid w:val="005102AE"/>
    <w:rsid w:val="005106F5"/>
    <w:rsid w:val="00511192"/>
    <w:rsid w:val="005118AD"/>
    <w:rsid w:val="0051231B"/>
    <w:rsid w:val="00512353"/>
    <w:rsid w:val="005220C2"/>
    <w:rsid w:val="00522E88"/>
    <w:rsid w:val="00523369"/>
    <w:rsid w:val="0052398F"/>
    <w:rsid w:val="00532960"/>
    <w:rsid w:val="00545A73"/>
    <w:rsid w:val="00546DEB"/>
    <w:rsid w:val="00546F0F"/>
    <w:rsid w:val="005477E7"/>
    <w:rsid w:val="00547CAD"/>
    <w:rsid w:val="00550159"/>
    <w:rsid w:val="00551897"/>
    <w:rsid w:val="00551FFD"/>
    <w:rsid w:val="005525A7"/>
    <w:rsid w:val="00552A0F"/>
    <w:rsid w:val="005551ED"/>
    <w:rsid w:val="00556419"/>
    <w:rsid w:val="005572B4"/>
    <w:rsid w:val="005572DD"/>
    <w:rsid w:val="00560564"/>
    <w:rsid w:val="00561432"/>
    <w:rsid w:val="00562E2B"/>
    <w:rsid w:val="00564668"/>
    <w:rsid w:val="00570353"/>
    <w:rsid w:val="005715F5"/>
    <w:rsid w:val="0057171E"/>
    <w:rsid w:val="00571EEC"/>
    <w:rsid w:val="00572666"/>
    <w:rsid w:val="0057267E"/>
    <w:rsid w:val="005726BD"/>
    <w:rsid w:val="00574A5A"/>
    <w:rsid w:val="005753B8"/>
    <w:rsid w:val="00583ED5"/>
    <w:rsid w:val="00587437"/>
    <w:rsid w:val="005908EA"/>
    <w:rsid w:val="005909A6"/>
    <w:rsid w:val="00592678"/>
    <w:rsid w:val="00594644"/>
    <w:rsid w:val="0059526F"/>
    <w:rsid w:val="00596F36"/>
    <w:rsid w:val="005A1741"/>
    <w:rsid w:val="005A235F"/>
    <w:rsid w:val="005A4BF8"/>
    <w:rsid w:val="005A52F9"/>
    <w:rsid w:val="005A751F"/>
    <w:rsid w:val="005A7719"/>
    <w:rsid w:val="005A77C2"/>
    <w:rsid w:val="005B291B"/>
    <w:rsid w:val="005B2BA5"/>
    <w:rsid w:val="005B4701"/>
    <w:rsid w:val="005B76C5"/>
    <w:rsid w:val="005B7AF0"/>
    <w:rsid w:val="005B7B8A"/>
    <w:rsid w:val="005C09C6"/>
    <w:rsid w:val="005C0D34"/>
    <w:rsid w:val="005C17A5"/>
    <w:rsid w:val="005C458D"/>
    <w:rsid w:val="005C491E"/>
    <w:rsid w:val="005C5E0A"/>
    <w:rsid w:val="005C6C0C"/>
    <w:rsid w:val="005D2276"/>
    <w:rsid w:val="005D25FD"/>
    <w:rsid w:val="005D2808"/>
    <w:rsid w:val="005E0858"/>
    <w:rsid w:val="005E2794"/>
    <w:rsid w:val="005E3CBF"/>
    <w:rsid w:val="005E4415"/>
    <w:rsid w:val="005E6F9D"/>
    <w:rsid w:val="005E7B5A"/>
    <w:rsid w:val="005F01FC"/>
    <w:rsid w:val="005F0C89"/>
    <w:rsid w:val="005F3701"/>
    <w:rsid w:val="005F41DF"/>
    <w:rsid w:val="005F4521"/>
    <w:rsid w:val="005F5478"/>
    <w:rsid w:val="006006FC"/>
    <w:rsid w:val="00603D8D"/>
    <w:rsid w:val="006045BA"/>
    <w:rsid w:val="0060583A"/>
    <w:rsid w:val="00611649"/>
    <w:rsid w:val="00611A0E"/>
    <w:rsid w:val="00614154"/>
    <w:rsid w:val="00614BD3"/>
    <w:rsid w:val="00615F34"/>
    <w:rsid w:val="00623967"/>
    <w:rsid w:val="00623A77"/>
    <w:rsid w:val="006256F5"/>
    <w:rsid w:val="0063097B"/>
    <w:rsid w:val="00631EED"/>
    <w:rsid w:val="006364B8"/>
    <w:rsid w:val="00636A64"/>
    <w:rsid w:val="00636B93"/>
    <w:rsid w:val="00640550"/>
    <w:rsid w:val="0064326A"/>
    <w:rsid w:val="00644D5D"/>
    <w:rsid w:val="0064695B"/>
    <w:rsid w:val="00646DC7"/>
    <w:rsid w:val="006511FB"/>
    <w:rsid w:val="00651A9D"/>
    <w:rsid w:val="00654C93"/>
    <w:rsid w:val="00656092"/>
    <w:rsid w:val="0065741C"/>
    <w:rsid w:val="00660B85"/>
    <w:rsid w:val="006622E0"/>
    <w:rsid w:val="00662DCE"/>
    <w:rsid w:val="00664F6D"/>
    <w:rsid w:val="006650B8"/>
    <w:rsid w:val="00666329"/>
    <w:rsid w:val="006672EE"/>
    <w:rsid w:val="0067011F"/>
    <w:rsid w:val="0067015E"/>
    <w:rsid w:val="00672B6B"/>
    <w:rsid w:val="00680453"/>
    <w:rsid w:val="00682526"/>
    <w:rsid w:val="00683555"/>
    <w:rsid w:val="00684B9B"/>
    <w:rsid w:val="00686F1D"/>
    <w:rsid w:val="00692F7A"/>
    <w:rsid w:val="00695E06"/>
    <w:rsid w:val="00696315"/>
    <w:rsid w:val="006A0D51"/>
    <w:rsid w:val="006A1C05"/>
    <w:rsid w:val="006A225B"/>
    <w:rsid w:val="006A30D2"/>
    <w:rsid w:val="006A5A6A"/>
    <w:rsid w:val="006A5FE3"/>
    <w:rsid w:val="006B23B2"/>
    <w:rsid w:val="006B4845"/>
    <w:rsid w:val="006B4A0B"/>
    <w:rsid w:val="006B635C"/>
    <w:rsid w:val="006C1708"/>
    <w:rsid w:val="006C1C29"/>
    <w:rsid w:val="006C3782"/>
    <w:rsid w:val="006C3CDE"/>
    <w:rsid w:val="006C4745"/>
    <w:rsid w:val="006D0EE8"/>
    <w:rsid w:val="006D3162"/>
    <w:rsid w:val="006D37E7"/>
    <w:rsid w:val="006D5146"/>
    <w:rsid w:val="006D59D6"/>
    <w:rsid w:val="006D5C04"/>
    <w:rsid w:val="006D7508"/>
    <w:rsid w:val="006E08FC"/>
    <w:rsid w:val="006E0F2F"/>
    <w:rsid w:val="006E19D7"/>
    <w:rsid w:val="006E71B9"/>
    <w:rsid w:val="006F11FE"/>
    <w:rsid w:val="006F39B2"/>
    <w:rsid w:val="006F5384"/>
    <w:rsid w:val="006F6604"/>
    <w:rsid w:val="006F6896"/>
    <w:rsid w:val="006F71D8"/>
    <w:rsid w:val="006F7D1A"/>
    <w:rsid w:val="00702F6F"/>
    <w:rsid w:val="0070346C"/>
    <w:rsid w:val="007051A0"/>
    <w:rsid w:val="00706496"/>
    <w:rsid w:val="00711A12"/>
    <w:rsid w:val="00711F11"/>
    <w:rsid w:val="007154C4"/>
    <w:rsid w:val="0071569B"/>
    <w:rsid w:val="00715DB9"/>
    <w:rsid w:val="007174BE"/>
    <w:rsid w:val="00721689"/>
    <w:rsid w:val="007218A0"/>
    <w:rsid w:val="007238AF"/>
    <w:rsid w:val="007238CA"/>
    <w:rsid w:val="00726908"/>
    <w:rsid w:val="007270C7"/>
    <w:rsid w:val="00730F3A"/>
    <w:rsid w:val="00735F34"/>
    <w:rsid w:val="00736944"/>
    <w:rsid w:val="00741200"/>
    <w:rsid w:val="00741333"/>
    <w:rsid w:val="00742FF2"/>
    <w:rsid w:val="00744D6A"/>
    <w:rsid w:val="00746138"/>
    <w:rsid w:val="0074620A"/>
    <w:rsid w:val="00751D50"/>
    <w:rsid w:val="007527D5"/>
    <w:rsid w:val="00752F3C"/>
    <w:rsid w:val="007561FC"/>
    <w:rsid w:val="00757D57"/>
    <w:rsid w:val="00761D34"/>
    <w:rsid w:val="0076220C"/>
    <w:rsid w:val="00762D2D"/>
    <w:rsid w:val="00764622"/>
    <w:rsid w:val="00764CAD"/>
    <w:rsid w:val="00770FA1"/>
    <w:rsid w:val="00773884"/>
    <w:rsid w:val="00774813"/>
    <w:rsid w:val="007759E5"/>
    <w:rsid w:val="00775A0B"/>
    <w:rsid w:val="007774AA"/>
    <w:rsid w:val="0078052A"/>
    <w:rsid w:val="007812FB"/>
    <w:rsid w:val="00784032"/>
    <w:rsid w:val="00786E21"/>
    <w:rsid w:val="00786E79"/>
    <w:rsid w:val="00787925"/>
    <w:rsid w:val="00790E31"/>
    <w:rsid w:val="00791578"/>
    <w:rsid w:val="00793B87"/>
    <w:rsid w:val="0079566E"/>
    <w:rsid w:val="00796509"/>
    <w:rsid w:val="0079691E"/>
    <w:rsid w:val="00797723"/>
    <w:rsid w:val="007B1EEE"/>
    <w:rsid w:val="007B249B"/>
    <w:rsid w:val="007B3180"/>
    <w:rsid w:val="007B6D4D"/>
    <w:rsid w:val="007B6FAF"/>
    <w:rsid w:val="007B7A09"/>
    <w:rsid w:val="007C0F7A"/>
    <w:rsid w:val="007D24A9"/>
    <w:rsid w:val="007D27FA"/>
    <w:rsid w:val="007D2B8F"/>
    <w:rsid w:val="007D30B5"/>
    <w:rsid w:val="007D6218"/>
    <w:rsid w:val="007D6699"/>
    <w:rsid w:val="007D7E30"/>
    <w:rsid w:val="007E0A75"/>
    <w:rsid w:val="007E6419"/>
    <w:rsid w:val="007F19AA"/>
    <w:rsid w:val="007F6815"/>
    <w:rsid w:val="007F6BA8"/>
    <w:rsid w:val="0080681B"/>
    <w:rsid w:val="0080738C"/>
    <w:rsid w:val="00810B77"/>
    <w:rsid w:val="00817436"/>
    <w:rsid w:val="00822217"/>
    <w:rsid w:val="0082542D"/>
    <w:rsid w:val="00827834"/>
    <w:rsid w:val="00827E77"/>
    <w:rsid w:val="00832835"/>
    <w:rsid w:val="00835110"/>
    <w:rsid w:val="008351FC"/>
    <w:rsid w:val="00841F50"/>
    <w:rsid w:val="00843A0E"/>
    <w:rsid w:val="00844291"/>
    <w:rsid w:val="00845DFE"/>
    <w:rsid w:val="00846E17"/>
    <w:rsid w:val="0085200A"/>
    <w:rsid w:val="00854283"/>
    <w:rsid w:val="008547DA"/>
    <w:rsid w:val="008573E3"/>
    <w:rsid w:val="00861E81"/>
    <w:rsid w:val="0086269F"/>
    <w:rsid w:val="00862A6F"/>
    <w:rsid w:val="008645FF"/>
    <w:rsid w:val="008651E8"/>
    <w:rsid w:val="00866D42"/>
    <w:rsid w:val="0087030E"/>
    <w:rsid w:val="00870AAC"/>
    <w:rsid w:val="0087304E"/>
    <w:rsid w:val="008734F7"/>
    <w:rsid w:val="00874E9F"/>
    <w:rsid w:val="00877842"/>
    <w:rsid w:val="008806F8"/>
    <w:rsid w:val="008808E2"/>
    <w:rsid w:val="00881456"/>
    <w:rsid w:val="00881ACB"/>
    <w:rsid w:val="00885FC9"/>
    <w:rsid w:val="00891328"/>
    <w:rsid w:val="00891A47"/>
    <w:rsid w:val="00892809"/>
    <w:rsid w:val="0089370F"/>
    <w:rsid w:val="008939AF"/>
    <w:rsid w:val="00893FED"/>
    <w:rsid w:val="0089449A"/>
    <w:rsid w:val="00895E48"/>
    <w:rsid w:val="00896687"/>
    <w:rsid w:val="008971F4"/>
    <w:rsid w:val="008A0E7D"/>
    <w:rsid w:val="008A3023"/>
    <w:rsid w:val="008A403F"/>
    <w:rsid w:val="008A6815"/>
    <w:rsid w:val="008B1031"/>
    <w:rsid w:val="008B2303"/>
    <w:rsid w:val="008B34A0"/>
    <w:rsid w:val="008B5740"/>
    <w:rsid w:val="008B61E9"/>
    <w:rsid w:val="008C0B84"/>
    <w:rsid w:val="008C41DA"/>
    <w:rsid w:val="008C553A"/>
    <w:rsid w:val="008C588E"/>
    <w:rsid w:val="008C6D5F"/>
    <w:rsid w:val="008C7226"/>
    <w:rsid w:val="008D1D45"/>
    <w:rsid w:val="008D7B80"/>
    <w:rsid w:val="008E1370"/>
    <w:rsid w:val="008E243B"/>
    <w:rsid w:val="008E4184"/>
    <w:rsid w:val="008E549F"/>
    <w:rsid w:val="008E6301"/>
    <w:rsid w:val="008F10BC"/>
    <w:rsid w:val="008F2052"/>
    <w:rsid w:val="008F26ED"/>
    <w:rsid w:val="008F2A38"/>
    <w:rsid w:val="008F2F0A"/>
    <w:rsid w:val="008F3012"/>
    <w:rsid w:val="008F3A86"/>
    <w:rsid w:val="008F592B"/>
    <w:rsid w:val="00901D14"/>
    <w:rsid w:val="009029C2"/>
    <w:rsid w:val="00903775"/>
    <w:rsid w:val="009109F7"/>
    <w:rsid w:val="00912137"/>
    <w:rsid w:val="009122B4"/>
    <w:rsid w:val="00915BED"/>
    <w:rsid w:val="00916B64"/>
    <w:rsid w:val="00920A3B"/>
    <w:rsid w:val="0092145D"/>
    <w:rsid w:val="00923EE4"/>
    <w:rsid w:val="009245DE"/>
    <w:rsid w:val="00930762"/>
    <w:rsid w:val="00930C0C"/>
    <w:rsid w:val="00936B81"/>
    <w:rsid w:val="00941447"/>
    <w:rsid w:val="009426A2"/>
    <w:rsid w:val="00943B96"/>
    <w:rsid w:val="00944701"/>
    <w:rsid w:val="00944BD8"/>
    <w:rsid w:val="00950ED1"/>
    <w:rsid w:val="00952A7A"/>
    <w:rsid w:val="00953A02"/>
    <w:rsid w:val="0095444E"/>
    <w:rsid w:val="00955C67"/>
    <w:rsid w:val="00957B65"/>
    <w:rsid w:val="00960AFF"/>
    <w:rsid w:val="00963F62"/>
    <w:rsid w:val="00965EFC"/>
    <w:rsid w:val="009705A6"/>
    <w:rsid w:val="0097161B"/>
    <w:rsid w:val="009762D2"/>
    <w:rsid w:val="009762F1"/>
    <w:rsid w:val="0097692D"/>
    <w:rsid w:val="009776D2"/>
    <w:rsid w:val="00977EA8"/>
    <w:rsid w:val="0098140D"/>
    <w:rsid w:val="00981CED"/>
    <w:rsid w:val="0098545A"/>
    <w:rsid w:val="00987225"/>
    <w:rsid w:val="00990484"/>
    <w:rsid w:val="00990786"/>
    <w:rsid w:val="00990870"/>
    <w:rsid w:val="00990DCF"/>
    <w:rsid w:val="009920F5"/>
    <w:rsid w:val="00992B56"/>
    <w:rsid w:val="00992CDA"/>
    <w:rsid w:val="00993342"/>
    <w:rsid w:val="00996CE4"/>
    <w:rsid w:val="009A0FB3"/>
    <w:rsid w:val="009A3F36"/>
    <w:rsid w:val="009A48D8"/>
    <w:rsid w:val="009A6C59"/>
    <w:rsid w:val="009A7878"/>
    <w:rsid w:val="009B0888"/>
    <w:rsid w:val="009B33DF"/>
    <w:rsid w:val="009B4270"/>
    <w:rsid w:val="009B44CC"/>
    <w:rsid w:val="009B5651"/>
    <w:rsid w:val="009B62E4"/>
    <w:rsid w:val="009B706A"/>
    <w:rsid w:val="009C4319"/>
    <w:rsid w:val="009C44C3"/>
    <w:rsid w:val="009D109E"/>
    <w:rsid w:val="009D1CD9"/>
    <w:rsid w:val="009D1F28"/>
    <w:rsid w:val="009D28E5"/>
    <w:rsid w:val="009D4830"/>
    <w:rsid w:val="009D520D"/>
    <w:rsid w:val="009D7722"/>
    <w:rsid w:val="009D797A"/>
    <w:rsid w:val="009E026A"/>
    <w:rsid w:val="009E3B56"/>
    <w:rsid w:val="009E49B5"/>
    <w:rsid w:val="009E551E"/>
    <w:rsid w:val="009E7066"/>
    <w:rsid w:val="009F1EF8"/>
    <w:rsid w:val="009F4604"/>
    <w:rsid w:val="009F4B78"/>
    <w:rsid w:val="009F606B"/>
    <w:rsid w:val="009F6E66"/>
    <w:rsid w:val="009F7888"/>
    <w:rsid w:val="00A02AC3"/>
    <w:rsid w:val="00A03604"/>
    <w:rsid w:val="00A06840"/>
    <w:rsid w:val="00A06EAD"/>
    <w:rsid w:val="00A1293C"/>
    <w:rsid w:val="00A13B45"/>
    <w:rsid w:val="00A14F9B"/>
    <w:rsid w:val="00A167F1"/>
    <w:rsid w:val="00A2085F"/>
    <w:rsid w:val="00A20EC0"/>
    <w:rsid w:val="00A2150B"/>
    <w:rsid w:val="00A215D9"/>
    <w:rsid w:val="00A21A4C"/>
    <w:rsid w:val="00A2292C"/>
    <w:rsid w:val="00A23FC3"/>
    <w:rsid w:val="00A25F1B"/>
    <w:rsid w:val="00A3288D"/>
    <w:rsid w:val="00A329DC"/>
    <w:rsid w:val="00A353AF"/>
    <w:rsid w:val="00A41135"/>
    <w:rsid w:val="00A41FEB"/>
    <w:rsid w:val="00A42FBA"/>
    <w:rsid w:val="00A44DA6"/>
    <w:rsid w:val="00A50921"/>
    <w:rsid w:val="00A5160D"/>
    <w:rsid w:val="00A56CA4"/>
    <w:rsid w:val="00A65F04"/>
    <w:rsid w:val="00A65F2E"/>
    <w:rsid w:val="00A7086D"/>
    <w:rsid w:val="00A71AD5"/>
    <w:rsid w:val="00A8073E"/>
    <w:rsid w:val="00A80883"/>
    <w:rsid w:val="00A81BED"/>
    <w:rsid w:val="00A82FC6"/>
    <w:rsid w:val="00A85A0D"/>
    <w:rsid w:val="00A861E0"/>
    <w:rsid w:val="00A92270"/>
    <w:rsid w:val="00A9365A"/>
    <w:rsid w:val="00AA10AE"/>
    <w:rsid w:val="00AA329F"/>
    <w:rsid w:val="00AA6226"/>
    <w:rsid w:val="00AA7B6A"/>
    <w:rsid w:val="00AB40C8"/>
    <w:rsid w:val="00AB593E"/>
    <w:rsid w:val="00AB5D37"/>
    <w:rsid w:val="00AB683F"/>
    <w:rsid w:val="00AC4A2E"/>
    <w:rsid w:val="00AD1885"/>
    <w:rsid w:val="00AD50BA"/>
    <w:rsid w:val="00AE02E7"/>
    <w:rsid w:val="00AE0F75"/>
    <w:rsid w:val="00AE319E"/>
    <w:rsid w:val="00AE390E"/>
    <w:rsid w:val="00AE3B2C"/>
    <w:rsid w:val="00AE3B4E"/>
    <w:rsid w:val="00AE676F"/>
    <w:rsid w:val="00AE709C"/>
    <w:rsid w:val="00AE7DD9"/>
    <w:rsid w:val="00AF2B38"/>
    <w:rsid w:val="00B004C1"/>
    <w:rsid w:val="00B0168B"/>
    <w:rsid w:val="00B03458"/>
    <w:rsid w:val="00B04B8E"/>
    <w:rsid w:val="00B06BAC"/>
    <w:rsid w:val="00B1072F"/>
    <w:rsid w:val="00B15820"/>
    <w:rsid w:val="00B205EB"/>
    <w:rsid w:val="00B215D8"/>
    <w:rsid w:val="00B2218A"/>
    <w:rsid w:val="00B24689"/>
    <w:rsid w:val="00B246ED"/>
    <w:rsid w:val="00B26DD0"/>
    <w:rsid w:val="00B27744"/>
    <w:rsid w:val="00B338C8"/>
    <w:rsid w:val="00B341CC"/>
    <w:rsid w:val="00B35321"/>
    <w:rsid w:val="00B35505"/>
    <w:rsid w:val="00B35CB3"/>
    <w:rsid w:val="00B35E0A"/>
    <w:rsid w:val="00B40124"/>
    <w:rsid w:val="00B40B86"/>
    <w:rsid w:val="00B42E03"/>
    <w:rsid w:val="00B443E2"/>
    <w:rsid w:val="00B46222"/>
    <w:rsid w:val="00B50139"/>
    <w:rsid w:val="00B54092"/>
    <w:rsid w:val="00B5444C"/>
    <w:rsid w:val="00B5568B"/>
    <w:rsid w:val="00B557BF"/>
    <w:rsid w:val="00B55BD6"/>
    <w:rsid w:val="00B56147"/>
    <w:rsid w:val="00B5720A"/>
    <w:rsid w:val="00B604A0"/>
    <w:rsid w:val="00B60761"/>
    <w:rsid w:val="00B620A5"/>
    <w:rsid w:val="00B62BB1"/>
    <w:rsid w:val="00B63559"/>
    <w:rsid w:val="00B732D1"/>
    <w:rsid w:val="00B73979"/>
    <w:rsid w:val="00B751B0"/>
    <w:rsid w:val="00B762E0"/>
    <w:rsid w:val="00B86188"/>
    <w:rsid w:val="00B86C54"/>
    <w:rsid w:val="00B874C4"/>
    <w:rsid w:val="00B92DEA"/>
    <w:rsid w:val="00B93106"/>
    <w:rsid w:val="00B97AA2"/>
    <w:rsid w:val="00B97B8E"/>
    <w:rsid w:val="00BA00A8"/>
    <w:rsid w:val="00BA0378"/>
    <w:rsid w:val="00BA37A4"/>
    <w:rsid w:val="00BA3BC7"/>
    <w:rsid w:val="00BA4FB0"/>
    <w:rsid w:val="00BA5573"/>
    <w:rsid w:val="00BA6138"/>
    <w:rsid w:val="00BB1930"/>
    <w:rsid w:val="00BB3478"/>
    <w:rsid w:val="00BC2247"/>
    <w:rsid w:val="00BC5572"/>
    <w:rsid w:val="00BC6DC8"/>
    <w:rsid w:val="00BC713F"/>
    <w:rsid w:val="00BD497C"/>
    <w:rsid w:val="00BD57EE"/>
    <w:rsid w:val="00BE4E8A"/>
    <w:rsid w:val="00BF2A79"/>
    <w:rsid w:val="00BF375F"/>
    <w:rsid w:val="00C02372"/>
    <w:rsid w:val="00C044C3"/>
    <w:rsid w:val="00C10453"/>
    <w:rsid w:val="00C12E60"/>
    <w:rsid w:val="00C13BCA"/>
    <w:rsid w:val="00C141B9"/>
    <w:rsid w:val="00C158CF"/>
    <w:rsid w:val="00C16518"/>
    <w:rsid w:val="00C1787D"/>
    <w:rsid w:val="00C20F14"/>
    <w:rsid w:val="00C22198"/>
    <w:rsid w:val="00C22B7C"/>
    <w:rsid w:val="00C23B8E"/>
    <w:rsid w:val="00C3184D"/>
    <w:rsid w:val="00C331FD"/>
    <w:rsid w:val="00C34DCB"/>
    <w:rsid w:val="00C36D0C"/>
    <w:rsid w:val="00C3708D"/>
    <w:rsid w:val="00C37671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E43"/>
    <w:rsid w:val="00C56CD4"/>
    <w:rsid w:val="00C609C3"/>
    <w:rsid w:val="00C60E16"/>
    <w:rsid w:val="00C65E4E"/>
    <w:rsid w:val="00C66610"/>
    <w:rsid w:val="00C66648"/>
    <w:rsid w:val="00C66FEF"/>
    <w:rsid w:val="00C70CB4"/>
    <w:rsid w:val="00C727A7"/>
    <w:rsid w:val="00C728D5"/>
    <w:rsid w:val="00C72CF7"/>
    <w:rsid w:val="00C75119"/>
    <w:rsid w:val="00C76DD6"/>
    <w:rsid w:val="00C90B62"/>
    <w:rsid w:val="00C91C08"/>
    <w:rsid w:val="00C933C0"/>
    <w:rsid w:val="00C94895"/>
    <w:rsid w:val="00C95503"/>
    <w:rsid w:val="00C959F3"/>
    <w:rsid w:val="00C97F0E"/>
    <w:rsid w:val="00CA06AC"/>
    <w:rsid w:val="00CA088D"/>
    <w:rsid w:val="00CA1D9E"/>
    <w:rsid w:val="00CA242A"/>
    <w:rsid w:val="00CA27BD"/>
    <w:rsid w:val="00CA2AB6"/>
    <w:rsid w:val="00CA36DE"/>
    <w:rsid w:val="00CA4BCC"/>
    <w:rsid w:val="00CA5313"/>
    <w:rsid w:val="00CB01D6"/>
    <w:rsid w:val="00CB2035"/>
    <w:rsid w:val="00CB26A4"/>
    <w:rsid w:val="00CB2923"/>
    <w:rsid w:val="00CB311E"/>
    <w:rsid w:val="00CB71E1"/>
    <w:rsid w:val="00CC0ED3"/>
    <w:rsid w:val="00CC1279"/>
    <w:rsid w:val="00CC1894"/>
    <w:rsid w:val="00CC2EE2"/>
    <w:rsid w:val="00CC3D03"/>
    <w:rsid w:val="00CC45DB"/>
    <w:rsid w:val="00CC5651"/>
    <w:rsid w:val="00CC73FF"/>
    <w:rsid w:val="00CD141E"/>
    <w:rsid w:val="00CD45DA"/>
    <w:rsid w:val="00CD6EC6"/>
    <w:rsid w:val="00CE2EA4"/>
    <w:rsid w:val="00CE5714"/>
    <w:rsid w:val="00CE6138"/>
    <w:rsid w:val="00CE6F59"/>
    <w:rsid w:val="00CE7AAB"/>
    <w:rsid w:val="00CF258B"/>
    <w:rsid w:val="00CF2673"/>
    <w:rsid w:val="00CF2DA1"/>
    <w:rsid w:val="00CF43B1"/>
    <w:rsid w:val="00D0614B"/>
    <w:rsid w:val="00D06AD1"/>
    <w:rsid w:val="00D14FDF"/>
    <w:rsid w:val="00D17549"/>
    <w:rsid w:val="00D21852"/>
    <w:rsid w:val="00D24D97"/>
    <w:rsid w:val="00D275F5"/>
    <w:rsid w:val="00D36B1F"/>
    <w:rsid w:val="00D376F1"/>
    <w:rsid w:val="00D43CA8"/>
    <w:rsid w:val="00D4523D"/>
    <w:rsid w:val="00D4593F"/>
    <w:rsid w:val="00D45BD4"/>
    <w:rsid w:val="00D46410"/>
    <w:rsid w:val="00D4775B"/>
    <w:rsid w:val="00D47AB8"/>
    <w:rsid w:val="00D55D94"/>
    <w:rsid w:val="00D56566"/>
    <w:rsid w:val="00D647A4"/>
    <w:rsid w:val="00D6487A"/>
    <w:rsid w:val="00D648BB"/>
    <w:rsid w:val="00D64E04"/>
    <w:rsid w:val="00D65A5E"/>
    <w:rsid w:val="00D669D1"/>
    <w:rsid w:val="00D70460"/>
    <w:rsid w:val="00D7049A"/>
    <w:rsid w:val="00D704F6"/>
    <w:rsid w:val="00D71FC2"/>
    <w:rsid w:val="00D722B1"/>
    <w:rsid w:val="00D74A82"/>
    <w:rsid w:val="00D753F6"/>
    <w:rsid w:val="00D7737D"/>
    <w:rsid w:val="00D80897"/>
    <w:rsid w:val="00D81375"/>
    <w:rsid w:val="00D83ACA"/>
    <w:rsid w:val="00D84A17"/>
    <w:rsid w:val="00D8540E"/>
    <w:rsid w:val="00D85C4D"/>
    <w:rsid w:val="00D8730B"/>
    <w:rsid w:val="00D9072A"/>
    <w:rsid w:val="00D922AC"/>
    <w:rsid w:val="00D94852"/>
    <w:rsid w:val="00DA039C"/>
    <w:rsid w:val="00DA0CCB"/>
    <w:rsid w:val="00DA10B4"/>
    <w:rsid w:val="00DA6EBE"/>
    <w:rsid w:val="00DB27CC"/>
    <w:rsid w:val="00DB2A54"/>
    <w:rsid w:val="00DB4EF9"/>
    <w:rsid w:val="00DB728F"/>
    <w:rsid w:val="00DC1332"/>
    <w:rsid w:val="00DC29FE"/>
    <w:rsid w:val="00DC430C"/>
    <w:rsid w:val="00DC60FB"/>
    <w:rsid w:val="00DC7319"/>
    <w:rsid w:val="00DC742E"/>
    <w:rsid w:val="00DD38DC"/>
    <w:rsid w:val="00DD63FF"/>
    <w:rsid w:val="00DF1BBF"/>
    <w:rsid w:val="00DF3145"/>
    <w:rsid w:val="00DF3D41"/>
    <w:rsid w:val="00DF4B0E"/>
    <w:rsid w:val="00E01E4B"/>
    <w:rsid w:val="00E062B0"/>
    <w:rsid w:val="00E0711E"/>
    <w:rsid w:val="00E0770C"/>
    <w:rsid w:val="00E14DFA"/>
    <w:rsid w:val="00E17EA5"/>
    <w:rsid w:val="00E229DB"/>
    <w:rsid w:val="00E2571A"/>
    <w:rsid w:val="00E25EE8"/>
    <w:rsid w:val="00E26EDC"/>
    <w:rsid w:val="00E2713C"/>
    <w:rsid w:val="00E30B42"/>
    <w:rsid w:val="00E33661"/>
    <w:rsid w:val="00E342D7"/>
    <w:rsid w:val="00E34D1F"/>
    <w:rsid w:val="00E35C26"/>
    <w:rsid w:val="00E410EA"/>
    <w:rsid w:val="00E41D5C"/>
    <w:rsid w:val="00E437F7"/>
    <w:rsid w:val="00E529F9"/>
    <w:rsid w:val="00E55017"/>
    <w:rsid w:val="00E55416"/>
    <w:rsid w:val="00E557D1"/>
    <w:rsid w:val="00E56282"/>
    <w:rsid w:val="00E616BF"/>
    <w:rsid w:val="00E658AA"/>
    <w:rsid w:val="00E6656A"/>
    <w:rsid w:val="00E70D30"/>
    <w:rsid w:val="00E716BA"/>
    <w:rsid w:val="00E75977"/>
    <w:rsid w:val="00E76431"/>
    <w:rsid w:val="00E7686D"/>
    <w:rsid w:val="00E813BA"/>
    <w:rsid w:val="00E8590C"/>
    <w:rsid w:val="00E85F76"/>
    <w:rsid w:val="00E86702"/>
    <w:rsid w:val="00E93590"/>
    <w:rsid w:val="00E94506"/>
    <w:rsid w:val="00E95A7B"/>
    <w:rsid w:val="00E969E9"/>
    <w:rsid w:val="00EA01A0"/>
    <w:rsid w:val="00EA155A"/>
    <w:rsid w:val="00EA24D4"/>
    <w:rsid w:val="00EA2851"/>
    <w:rsid w:val="00EA3515"/>
    <w:rsid w:val="00EA55FE"/>
    <w:rsid w:val="00EB0B4F"/>
    <w:rsid w:val="00EB1B59"/>
    <w:rsid w:val="00EB4384"/>
    <w:rsid w:val="00EB6065"/>
    <w:rsid w:val="00EC0826"/>
    <w:rsid w:val="00EC4D8F"/>
    <w:rsid w:val="00EC4E99"/>
    <w:rsid w:val="00EC6670"/>
    <w:rsid w:val="00EC7E23"/>
    <w:rsid w:val="00ED1B38"/>
    <w:rsid w:val="00ED3A21"/>
    <w:rsid w:val="00ED54F9"/>
    <w:rsid w:val="00ED6982"/>
    <w:rsid w:val="00EE0218"/>
    <w:rsid w:val="00EE0E54"/>
    <w:rsid w:val="00EE1033"/>
    <w:rsid w:val="00EE114E"/>
    <w:rsid w:val="00EF13B1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5742"/>
    <w:rsid w:val="00F05EE0"/>
    <w:rsid w:val="00F05F11"/>
    <w:rsid w:val="00F06985"/>
    <w:rsid w:val="00F07DE8"/>
    <w:rsid w:val="00F156B3"/>
    <w:rsid w:val="00F15FD8"/>
    <w:rsid w:val="00F21A1A"/>
    <w:rsid w:val="00F22813"/>
    <w:rsid w:val="00F22FC8"/>
    <w:rsid w:val="00F27174"/>
    <w:rsid w:val="00F27F36"/>
    <w:rsid w:val="00F32B8C"/>
    <w:rsid w:val="00F33383"/>
    <w:rsid w:val="00F33D5B"/>
    <w:rsid w:val="00F4030B"/>
    <w:rsid w:val="00F42F65"/>
    <w:rsid w:val="00F444F5"/>
    <w:rsid w:val="00F4602E"/>
    <w:rsid w:val="00F46BCF"/>
    <w:rsid w:val="00F515AF"/>
    <w:rsid w:val="00F53E05"/>
    <w:rsid w:val="00F5550A"/>
    <w:rsid w:val="00F55A56"/>
    <w:rsid w:val="00F56088"/>
    <w:rsid w:val="00F6031D"/>
    <w:rsid w:val="00F61303"/>
    <w:rsid w:val="00F6150C"/>
    <w:rsid w:val="00F65606"/>
    <w:rsid w:val="00F66614"/>
    <w:rsid w:val="00F67764"/>
    <w:rsid w:val="00F71232"/>
    <w:rsid w:val="00F74722"/>
    <w:rsid w:val="00F75F45"/>
    <w:rsid w:val="00F771B4"/>
    <w:rsid w:val="00F82957"/>
    <w:rsid w:val="00F83BD2"/>
    <w:rsid w:val="00F857CA"/>
    <w:rsid w:val="00F85F60"/>
    <w:rsid w:val="00F87597"/>
    <w:rsid w:val="00F92C2B"/>
    <w:rsid w:val="00F94241"/>
    <w:rsid w:val="00F945CD"/>
    <w:rsid w:val="00F95ECF"/>
    <w:rsid w:val="00F9792C"/>
    <w:rsid w:val="00F97AAA"/>
    <w:rsid w:val="00FA0014"/>
    <w:rsid w:val="00FA4AD8"/>
    <w:rsid w:val="00FA5795"/>
    <w:rsid w:val="00FB2120"/>
    <w:rsid w:val="00FB3597"/>
    <w:rsid w:val="00FB53CA"/>
    <w:rsid w:val="00FC3750"/>
    <w:rsid w:val="00FC487C"/>
    <w:rsid w:val="00FC51A5"/>
    <w:rsid w:val="00FD0B36"/>
    <w:rsid w:val="00FD168A"/>
    <w:rsid w:val="00FD3567"/>
    <w:rsid w:val="00FD3643"/>
    <w:rsid w:val="00FD3C3E"/>
    <w:rsid w:val="00FD553C"/>
    <w:rsid w:val="00FD6F5E"/>
    <w:rsid w:val="00FE087D"/>
    <w:rsid w:val="00FE0F79"/>
    <w:rsid w:val="00FE133D"/>
    <w:rsid w:val="00FE2090"/>
    <w:rsid w:val="00FE359D"/>
    <w:rsid w:val="00FE47EA"/>
    <w:rsid w:val="00FE4D5F"/>
    <w:rsid w:val="00FE54B4"/>
    <w:rsid w:val="00FE54D0"/>
    <w:rsid w:val="00FE7BC4"/>
    <w:rsid w:val="00FF29D4"/>
    <w:rsid w:val="00FF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B6A46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279"/>
    <w:rPr>
      <w:sz w:val="24"/>
      <w:szCs w:val="24"/>
      <w:lang w:val="de-DE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67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4C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istory">
    <w:name w:val="History"/>
    <w:basedOn w:val="Normal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Normal"/>
    <w:rsid w:val="005B291B"/>
  </w:style>
  <w:style w:type="paragraph" w:customStyle="1" w:styleId="TableCaption">
    <w:name w:val="TableCaption"/>
    <w:basedOn w:val="Normal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Normal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ootnoteText">
    <w:name w:val="footnote text"/>
    <w:basedOn w:val="Normal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BalloonText">
    <w:name w:val="Balloon Text"/>
    <w:basedOn w:val="Normal"/>
    <w:semiHidden/>
    <w:rsid w:val="00D813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Normal"/>
    <w:rsid w:val="00004A23"/>
    <w:rPr>
      <w:b/>
      <w:lang w:val="en-US"/>
    </w:rPr>
  </w:style>
  <w:style w:type="paragraph" w:customStyle="1" w:styleId="AuthorsFull">
    <w:name w:val="Authors Full"/>
    <w:basedOn w:val="Normal"/>
    <w:rsid w:val="00004A23"/>
    <w:rPr>
      <w:i/>
      <w:lang w:val="en-US"/>
    </w:rPr>
  </w:style>
  <w:style w:type="paragraph" w:customStyle="1" w:styleId="dedication">
    <w:name w:val="dedication"/>
    <w:basedOn w:val="Normal"/>
    <w:rsid w:val="00004A23"/>
    <w:rPr>
      <w:i/>
      <w:lang w:val="en-US"/>
    </w:rPr>
  </w:style>
  <w:style w:type="paragraph" w:customStyle="1" w:styleId="Addresses">
    <w:name w:val="Addresses"/>
    <w:basedOn w:val="Normal"/>
    <w:rsid w:val="00004A23"/>
    <w:rPr>
      <w:lang w:val="en-US"/>
    </w:rPr>
  </w:style>
  <w:style w:type="paragraph" w:customStyle="1" w:styleId="Acknowledgements">
    <w:name w:val="Acknowledgements"/>
    <w:basedOn w:val="Normal"/>
    <w:rsid w:val="00004A23"/>
    <w:rPr>
      <w:lang w:val="en-US"/>
    </w:rPr>
  </w:style>
  <w:style w:type="paragraph" w:customStyle="1" w:styleId="Abstract">
    <w:name w:val="Abstract"/>
    <w:basedOn w:val="Normal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Normal"/>
    <w:autoRedefine/>
    <w:rsid w:val="005C17A5"/>
    <w:pPr>
      <w:spacing w:line="360" w:lineRule="auto"/>
      <w:jc w:val="both"/>
    </w:pPr>
    <w:rPr>
      <w:b/>
      <w:lang w:val="en-US"/>
    </w:rPr>
  </w:style>
  <w:style w:type="paragraph" w:customStyle="1" w:styleId="Head2">
    <w:name w:val="Head 2"/>
    <w:basedOn w:val="Normal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Normal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Normal"/>
    <w:rsid w:val="00004A23"/>
    <w:pPr>
      <w:spacing w:line="480" w:lineRule="auto"/>
    </w:pPr>
  </w:style>
  <w:style w:type="paragraph" w:customStyle="1" w:styleId="Legend">
    <w:name w:val="Legend"/>
    <w:basedOn w:val="Normal"/>
    <w:rsid w:val="00004A23"/>
    <w:rPr>
      <w:lang w:val="en-US"/>
    </w:rPr>
  </w:style>
  <w:style w:type="paragraph" w:customStyle="1" w:styleId="MainText">
    <w:name w:val="Main Text"/>
    <w:basedOn w:val="Normal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Normal"/>
    <w:autoRedefine/>
    <w:rsid w:val="00004A23"/>
    <w:rPr>
      <w:lang w:val="en-US"/>
    </w:rPr>
  </w:style>
  <w:style w:type="paragraph" w:customStyle="1" w:styleId="ExperimentalText">
    <w:name w:val="Experimental Text"/>
    <w:basedOn w:val="Normal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Normal"/>
    <w:rsid w:val="002D16A0"/>
    <w:rPr>
      <w:b/>
      <w:lang w:val="en-US"/>
    </w:rPr>
  </w:style>
  <w:style w:type="paragraph" w:customStyle="1" w:styleId="Dedication0">
    <w:name w:val="Dedication"/>
    <w:basedOn w:val="Normal"/>
    <w:autoRedefine/>
    <w:rsid w:val="00322D5B"/>
    <w:rPr>
      <w:lang w:val="en-US"/>
    </w:rPr>
  </w:style>
  <w:style w:type="paragraph" w:customStyle="1" w:styleId="Maintext0">
    <w:name w:val="Main text"/>
    <w:basedOn w:val="Normal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Normal"/>
    <w:autoRedefine/>
    <w:rsid w:val="00562E2B"/>
    <w:rPr>
      <w:i/>
      <w:lang w:val="en-US"/>
    </w:rPr>
  </w:style>
  <w:style w:type="character" w:customStyle="1" w:styleId="HeaderChar">
    <w:name w:val="Header Char"/>
    <w:link w:val="Header"/>
    <w:rsid w:val="00414465"/>
    <w:rPr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F6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664F6D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F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4F6D"/>
    <w:rPr>
      <w:b/>
      <w:bCs/>
      <w:lang w:eastAsia="ja-JP"/>
    </w:rPr>
  </w:style>
  <w:style w:type="character" w:customStyle="1" w:styleId="FooterChar">
    <w:name w:val="Footer Char"/>
    <w:link w:val="Footer"/>
    <w:uiPriority w:val="99"/>
    <w:rsid w:val="007B7A09"/>
    <w:rPr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D21852"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D21852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0"/>
    <w:rsid w:val="002415AD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2415AD"/>
    <w:rPr>
      <w:noProof/>
      <w:sz w:val="24"/>
      <w:szCs w:val="24"/>
      <w:lang w:val="de-DE" w:eastAsia="ja-JP"/>
    </w:rPr>
  </w:style>
  <w:style w:type="paragraph" w:customStyle="1" w:styleId="EndNoteBibliography">
    <w:name w:val="EndNote Bibliography"/>
    <w:basedOn w:val="Normal"/>
    <w:link w:val="EndNoteBibliography0"/>
    <w:rsid w:val="002415AD"/>
    <w:rPr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2415AD"/>
    <w:rPr>
      <w:noProof/>
      <w:sz w:val="24"/>
      <w:szCs w:val="24"/>
      <w:lang w:val="de-DE"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4C7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de-DE" w:eastAsia="ja-JP"/>
    </w:rPr>
  </w:style>
  <w:style w:type="paragraph" w:styleId="Revision">
    <w:name w:val="Revision"/>
    <w:hidden/>
    <w:uiPriority w:val="99"/>
    <w:semiHidden/>
    <w:rsid w:val="00CA088D"/>
    <w:rPr>
      <w:sz w:val="24"/>
      <w:szCs w:val="24"/>
      <w:lang w:val="de-DE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C37671"/>
    <w:rPr>
      <w:b/>
      <w:bCs/>
      <w:kern w:val="44"/>
      <w:sz w:val="44"/>
      <w:szCs w:val="4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2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1D559-EA14-4C28-9B89-276B976F99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2024-02-13T23:03:00Z</dcterms:created>
  <dcterms:modified xsi:type="dcterms:W3CDTF">2024-02-13T23:03:00Z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  <property fmtid="{D5CDD505-2E9C-101B-9397-08002B2CF9AE}" pid="3" name="CustomProp">
    <vt:lpwstr>4fa0332782ab4e958f89161b0c951c24</vt:lpwstr>
  </property>
  <property fmtid="{D5CDD505-2E9C-101B-9397-08002B2CF9AE}" pid="4" name="ClassificationContentMarkingFooterShapeIds">
    <vt:lpwstr>427fa6ef,6c8c3b83,3fceceb5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2024-02-13T23:03:57Z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306581a9-865e-4396-9695-ef8b43ac6e3e</vt:lpwstr>
  </property>
  <property fmtid="{D5CDD505-2E9C-101B-9397-08002B2CF9AE}" pid="13" name="MSIP_Label_2bbab825-a111-45e4-86a1-18cee0005896_ContentBits">
    <vt:lpwstr>2</vt:lpwstr>
  </property>
</Properties>
</file>