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4A6EA" w14:textId="71C02794" w:rsidR="00794E4B" w:rsidRPr="00794E4B" w:rsidRDefault="00794E4B" w:rsidP="00794E4B">
      <w:pPr>
        <w:jc w:val="center"/>
        <w:rPr>
          <w:b/>
          <w:i/>
        </w:rPr>
      </w:pPr>
      <w:r w:rsidRPr="00794E4B">
        <w:rPr>
          <w:rFonts w:ascii="Arial" w:hAnsi="Arial" w:cs="Arial"/>
          <w:b/>
          <w:i/>
          <w:sz w:val="20"/>
          <w:szCs w:val="20"/>
        </w:rPr>
        <w:t>Supplementary Material</w:t>
      </w:r>
    </w:p>
    <w:p w14:paraId="5FB01C1E" w14:textId="77777777" w:rsidR="00794E4B" w:rsidRDefault="00794E4B" w:rsidP="00794E4B">
      <w:pPr>
        <w:pStyle w:val="1"/>
        <w:numPr>
          <w:ilvl w:val="0"/>
          <w:numId w:val="0"/>
        </w:numPr>
        <w:spacing w:line="480" w:lineRule="auto"/>
        <w:rPr>
          <w:rFonts w:ascii="Arial" w:hAnsi="Arial" w:cs="Arial"/>
          <w:sz w:val="20"/>
          <w:szCs w:val="20"/>
        </w:rPr>
      </w:pPr>
      <w:r>
        <w:rPr>
          <w:rFonts w:ascii="Arial" w:hAnsi="Arial" w:cs="Arial"/>
          <w:sz w:val="20"/>
          <w:szCs w:val="20"/>
        </w:rPr>
        <w:t>Supplementary Figures</w:t>
      </w:r>
    </w:p>
    <w:p w14:paraId="15E950A8" w14:textId="4870BD84" w:rsidR="0004739F" w:rsidRDefault="00F00214">
      <w:r>
        <w:rPr>
          <w:noProof/>
        </w:rPr>
        <w:drawing>
          <wp:inline distT="0" distB="0" distL="0" distR="0" wp14:anchorId="0887894E" wp14:editId="471BF2AF">
            <wp:extent cx="5273696" cy="3039110"/>
            <wp:effectExtent l="0" t="0" r="317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tif"/>
                    <pic:cNvPicPr/>
                  </pic:nvPicPr>
                  <pic:blipFill>
                    <a:blip r:embed="rId7"/>
                    <a:stretch>
                      <a:fillRect/>
                    </a:stretch>
                  </pic:blipFill>
                  <pic:spPr>
                    <a:xfrm>
                      <a:off x="0" y="0"/>
                      <a:ext cx="5273696" cy="3039110"/>
                    </a:xfrm>
                    <a:prstGeom prst="rect">
                      <a:avLst/>
                    </a:prstGeom>
                  </pic:spPr>
                </pic:pic>
              </a:graphicData>
            </a:graphic>
          </wp:inline>
        </w:drawing>
      </w:r>
    </w:p>
    <w:p w14:paraId="099DC971" w14:textId="094AB6DF" w:rsidR="00F00214" w:rsidRPr="00794E4B" w:rsidRDefault="00F00214" w:rsidP="00794E4B">
      <w:pPr>
        <w:spacing w:line="480" w:lineRule="auto"/>
        <w:rPr>
          <w:rFonts w:ascii="Arial" w:hAnsi="Arial" w:cs="Arial"/>
          <w:sz w:val="20"/>
          <w:szCs w:val="20"/>
        </w:rPr>
      </w:pPr>
      <w:r w:rsidRPr="00794E4B">
        <w:rPr>
          <w:rFonts w:ascii="Arial" w:hAnsi="Arial" w:cs="Arial"/>
          <w:b/>
          <w:sz w:val="20"/>
          <w:szCs w:val="20"/>
        </w:rPr>
        <w:t xml:space="preserve">Figure </w:t>
      </w:r>
      <w:r w:rsidR="00794E4B" w:rsidRPr="00794E4B">
        <w:rPr>
          <w:rFonts w:ascii="Arial" w:hAnsi="Arial" w:cs="Arial"/>
          <w:b/>
          <w:sz w:val="20"/>
          <w:szCs w:val="20"/>
        </w:rPr>
        <w:t>S1</w:t>
      </w:r>
      <w:r w:rsidRPr="00794E4B">
        <w:rPr>
          <w:sz w:val="20"/>
          <w:szCs w:val="20"/>
        </w:rPr>
        <w:t xml:space="preserve"> </w:t>
      </w:r>
      <w:r w:rsidRPr="00794E4B">
        <w:rPr>
          <w:rFonts w:ascii="Arial" w:eastAsiaTheme="minorHAnsi" w:hAnsi="Arial" w:cs="Arial"/>
          <w:kern w:val="0"/>
          <w:sz w:val="20"/>
          <w:szCs w:val="20"/>
          <w:lang w:eastAsia="en-US"/>
        </w:rPr>
        <w:t xml:space="preserve">Analyses of tumor-associated macrophage. (A) Differential infiltration degree of M0, M1 and M2 macrophage between normal and tumor samples in TCGA cohort. (B) Score of COATES_MACROPHAGE_M1_VS_M2 </w:t>
      </w:r>
      <w:proofErr w:type="spellStart"/>
      <w:r w:rsidRPr="00794E4B">
        <w:rPr>
          <w:rFonts w:ascii="Arial" w:eastAsiaTheme="minorHAnsi" w:hAnsi="Arial" w:cs="Arial"/>
          <w:kern w:val="0"/>
          <w:sz w:val="20"/>
          <w:szCs w:val="20"/>
          <w:lang w:eastAsia="en-US"/>
        </w:rPr>
        <w:t>genesets</w:t>
      </w:r>
      <w:proofErr w:type="spellEnd"/>
      <w:r w:rsidRPr="00794E4B">
        <w:rPr>
          <w:rFonts w:ascii="Arial" w:eastAsiaTheme="minorHAnsi" w:hAnsi="Arial" w:cs="Arial"/>
          <w:kern w:val="0"/>
          <w:sz w:val="20"/>
          <w:szCs w:val="20"/>
          <w:lang w:eastAsia="en-US"/>
        </w:rPr>
        <w:t xml:space="preserve"> between normal and tumor samples in TCGA cohort. (C) Kaplan-Meier analysis of M2 macrophage infiltration. (D) The bubble diagram of the </w:t>
      </w:r>
      <w:r w:rsidR="00353900">
        <w:rPr>
          <w:rFonts w:ascii="Arial" w:eastAsiaTheme="minorHAnsi" w:hAnsi="Arial" w:cs="Arial"/>
          <w:kern w:val="0"/>
          <w:sz w:val="20"/>
          <w:szCs w:val="20"/>
          <w:lang w:eastAsia="en-US"/>
        </w:rPr>
        <w:t>KEGG</w:t>
      </w:r>
      <w:r w:rsidRPr="00794E4B">
        <w:rPr>
          <w:rFonts w:ascii="Arial" w:eastAsiaTheme="minorHAnsi" w:hAnsi="Arial" w:cs="Arial"/>
          <w:kern w:val="0"/>
          <w:sz w:val="20"/>
          <w:szCs w:val="20"/>
          <w:lang w:eastAsia="en-US"/>
        </w:rPr>
        <w:t xml:space="preserve"> pathways enriched for 1027 DEGs between two macrophage subtypes. (E) The bar plot of the </w:t>
      </w:r>
      <w:r w:rsidR="00353900">
        <w:rPr>
          <w:rFonts w:ascii="Arial" w:eastAsiaTheme="minorHAnsi" w:hAnsi="Arial" w:cs="Arial"/>
          <w:kern w:val="0"/>
          <w:sz w:val="20"/>
          <w:szCs w:val="20"/>
          <w:lang w:eastAsia="en-US"/>
        </w:rPr>
        <w:t>KEGG</w:t>
      </w:r>
      <w:r w:rsidRPr="00794E4B">
        <w:rPr>
          <w:rFonts w:ascii="Arial" w:eastAsiaTheme="minorHAnsi" w:hAnsi="Arial" w:cs="Arial"/>
          <w:kern w:val="0"/>
          <w:sz w:val="20"/>
          <w:szCs w:val="20"/>
          <w:lang w:eastAsia="en-US"/>
        </w:rPr>
        <w:t xml:space="preserve"> pathways enriched for 1027 DEGs between two macrophage subtypes. (F) TIDE score in two risk groups. TCGA, the cancer genome atlas database; KEGG, Kyoto encyclopedia of genes and genomes; TIDE, Tumor Immune Dysfunction and Exclusion;</w:t>
      </w:r>
      <w:r w:rsidR="003A331A" w:rsidRPr="00794E4B">
        <w:rPr>
          <w:rFonts w:ascii="Arial" w:eastAsiaTheme="minorHAnsi" w:hAnsi="Arial" w:cs="Arial"/>
          <w:kern w:val="0"/>
          <w:sz w:val="20"/>
          <w:szCs w:val="20"/>
          <w:lang w:eastAsia="en-US"/>
        </w:rPr>
        <w:t xml:space="preserve"> GO, gene ontology; DEG, differentially expressed genes.</w:t>
      </w:r>
      <w:r w:rsidRPr="00794E4B">
        <w:rPr>
          <w:rFonts w:ascii="Arial" w:eastAsiaTheme="minorHAnsi" w:hAnsi="Arial" w:cs="Arial"/>
          <w:kern w:val="0"/>
          <w:sz w:val="20"/>
          <w:szCs w:val="20"/>
          <w:lang w:eastAsia="en-US"/>
        </w:rPr>
        <w:t xml:space="preserve"> *P &lt; 0.05; **P &lt; 0.01; ***P &lt; 0.001.</w:t>
      </w:r>
    </w:p>
    <w:p w14:paraId="6B823F9A" w14:textId="7ECED8E0" w:rsidR="00F00214" w:rsidRDefault="00F00214" w:rsidP="00F00214"/>
    <w:p w14:paraId="786CCAFE" w14:textId="77777777" w:rsidR="00F00214" w:rsidRDefault="00F00214" w:rsidP="00F00214"/>
    <w:p w14:paraId="2528690A" w14:textId="77777777" w:rsidR="00F00214" w:rsidRDefault="00F00214" w:rsidP="00F00214"/>
    <w:p w14:paraId="65109B93" w14:textId="492D470F" w:rsidR="00F00214" w:rsidRDefault="00F00214" w:rsidP="00F00214"/>
    <w:p w14:paraId="690BD4C7" w14:textId="05EEB754" w:rsidR="00F00214" w:rsidRDefault="00F00214" w:rsidP="00F00214"/>
    <w:p w14:paraId="25D8729B" w14:textId="546A41CA" w:rsidR="00F00214" w:rsidRDefault="00F00214" w:rsidP="00F00214"/>
    <w:p w14:paraId="6062F2CC" w14:textId="1A525EEE" w:rsidR="00F00214" w:rsidRDefault="00F00214" w:rsidP="00F00214">
      <w:r>
        <w:rPr>
          <w:rFonts w:hint="eastAsia"/>
          <w:noProof/>
        </w:rPr>
        <w:lastRenderedPageBreak/>
        <w:drawing>
          <wp:inline distT="0" distB="0" distL="0" distR="0" wp14:anchorId="703B37BD" wp14:editId="41B1AD76">
            <wp:extent cx="5274109" cy="3725879"/>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tif"/>
                    <pic:cNvPicPr/>
                  </pic:nvPicPr>
                  <pic:blipFill>
                    <a:blip r:embed="rId8"/>
                    <a:stretch>
                      <a:fillRect/>
                    </a:stretch>
                  </pic:blipFill>
                  <pic:spPr>
                    <a:xfrm>
                      <a:off x="0" y="0"/>
                      <a:ext cx="5274109" cy="3725879"/>
                    </a:xfrm>
                    <a:prstGeom prst="rect">
                      <a:avLst/>
                    </a:prstGeom>
                  </pic:spPr>
                </pic:pic>
              </a:graphicData>
            </a:graphic>
          </wp:inline>
        </w:drawing>
      </w:r>
    </w:p>
    <w:p w14:paraId="30FB4F2D" w14:textId="0ACC0654" w:rsidR="00F00214" w:rsidRPr="00794E4B" w:rsidRDefault="00F00214" w:rsidP="00794E4B">
      <w:pPr>
        <w:spacing w:line="480" w:lineRule="auto"/>
        <w:rPr>
          <w:rFonts w:ascii="Arial" w:hAnsi="Arial" w:cs="Arial"/>
          <w:sz w:val="20"/>
          <w:szCs w:val="20"/>
        </w:rPr>
      </w:pPr>
      <w:r w:rsidRPr="00794E4B">
        <w:rPr>
          <w:rFonts w:ascii="Arial" w:hAnsi="Arial" w:cs="Arial"/>
          <w:b/>
          <w:sz w:val="20"/>
          <w:szCs w:val="20"/>
        </w:rPr>
        <w:t xml:space="preserve">Figure </w:t>
      </w:r>
      <w:r w:rsidR="00794E4B" w:rsidRPr="00794E4B">
        <w:rPr>
          <w:rFonts w:ascii="Arial" w:hAnsi="Arial" w:cs="Arial"/>
          <w:b/>
          <w:sz w:val="20"/>
          <w:szCs w:val="20"/>
        </w:rPr>
        <w:t xml:space="preserve">S2 </w:t>
      </w:r>
      <w:r w:rsidRPr="00794E4B">
        <w:rPr>
          <w:rFonts w:ascii="Arial" w:hAnsi="Arial" w:cs="Arial"/>
          <w:sz w:val="20"/>
          <w:szCs w:val="20"/>
        </w:rPr>
        <w:t>Kaplan-Meier survival analysis of twelve prognosis-related genes which constructed LMS model. LMS, LUAD macrophage-related signature.</w:t>
      </w:r>
    </w:p>
    <w:p w14:paraId="1DC8E1EE" w14:textId="3A78D597" w:rsidR="00F00214" w:rsidRDefault="00F00214" w:rsidP="00F00214"/>
    <w:p w14:paraId="48A6E5E2" w14:textId="45CDFBBF" w:rsidR="00F00214" w:rsidRDefault="00F00214" w:rsidP="00F00214"/>
    <w:p w14:paraId="0A3FB6C4" w14:textId="495331A7" w:rsidR="00F00214" w:rsidRDefault="00F00214" w:rsidP="00F00214"/>
    <w:p w14:paraId="17A4B334" w14:textId="247B9C12" w:rsidR="00F00214" w:rsidRDefault="00F00214" w:rsidP="00F00214"/>
    <w:p w14:paraId="351F31A3" w14:textId="08BFFE8E" w:rsidR="00F00214" w:rsidRDefault="00F00214" w:rsidP="00F00214"/>
    <w:p w14:paraId="489533E0" w14:textId="1EF3EB3F" w:rsidR="00F00214" w:rsidRDefault="00F00214" w:rsidP="00F00214"/>
    <w:p w14:paraId="0E94A5AF" w14:textId="77A4DD39" w:rsidR="00F00214" w:rsidRDefault="00F00214" w:rsidP="00F00214"/>
    <w:p w14:paraId="0AC7CBD2" w14:textId="2DE2F15C" w:rsidR="00F00214" w:rsidRDefault="00F00214" w:rsidP="00F00214"/>
    <w:p w14:paraId="7652277E" w14:textId="48C1FB25" w:rsidR="00F00214" w:rsidRDefault="00F00214" w:rsidP="00F00214"/>
    <w:p w14:paraId="54CC8358" w14:textId="44D7BD0E" w:rsidR="00F00214" w:rsidRDefault="00F00214" w:rsidP="00F00214"/>
    <w:p w14:paraId="237CA61E" w14:textId="7FFD932D" w:rsidR="00F00214" w:rsidRDefault="00F00214" w:rsidP="00F00214"/>
    <w:p w14:paraId="3E043416" w14:textId="424F0AE1" w:rsidR="00F00214" w:rsidRDefault="00F00214" w:rsidP="00F00214"/>
    <w:p w14:paraId="6D61403D" w14:textId="46EA5095" w:rsidR="00F00214" w:rsidRDefault="00F00214" w:rsidP="00F00214"/>
    <w:p w14:paraId="262237AD" w14:textId="09BEAFA2" w:rsidR="00F00214" w:rsidRDefault="00F00214" w:rsidP="00F00214"/>
    <w:p w14:paraId="73648DC6" w14:textId="739FE069" w:rsidR="00F00214" w:rsidRDefault="00F00214" w:rsidP="00F00214"/>
    <w:p w14:paraId="5771032B" w14:textId="25937F89" w:rsidR="00F00214" w:rsidRDefault="00F00214" w:rsidP="00F00214"/>
    <w:p w14:paraId="2690685D" w14:textId="0D00771A" w:rsidR="00F00214" w:rsidRDefault="00F00214" w:rsidP="00F00214"/>
    <w:p w14:paraId="65E5E694" w14:textId="3FCB9634" w:rsidR="00F00214" w:rsidRDefault="00F00214" w:rsidP="00F00214"/>
    <w:p w14:paraId="026B527E" w14:textId="78C99FD8" w:rsidR="00F00214" w:rsidRDefault="00F00214" w:rsidP="00F00214"/>
    <w:p w14:paraId="3D7F6BA8" w14:textId="4BA79C4C" w:rsidR="00F00214" w:rsidRDefault="00F00214" w:rsidP="00F00214">
      <w:r>
        <w:rPr>
          <w:rFonts w:hint="eastAsia"/>
          <w:noProof/>
        </w:rPr>
        <w:lastRenderedPageBreak/>
        <w:drawing>
          <wp:inline distT="0" distB="0" distL="0" distR="0" wp14:anchorId="7823EE51" wp14:editId="301D15B4">
            <wp:extent cx="5274133" cy="2659975"/>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tif"/>
                    <pic:cNvPicPr/>
                  </pic:nvPicPr>
                  <pic:blipFill>
                    <a:blip r:embed="rId9"/>
                    <a:stretch>
                      <a:fillRect/>
                    </a:stretch>
                  </pic:blipFill>
                  <pic:spPr>
                    <a:xfrm>
                      <a:off x="0" y="0"/>
                      <a:ext cx="5274133" cy="2659975"/>
                    </a:xfrm>
                    <a:prstGeom prst="rect">
                      <a:avLst/>
                    </a:prstGeom>
                  </pic:spPr>
                </pic:pic>
              </a:graphicData>
            </a:graphic>
          </wp:inline>
        </w:drawing>
      </w:r>
    </w:p>
    <w:p w14:paraId="7B1DCD42" w14:textId="573C84E0" w:rsidR="00F00214" w:rsidRPr="00794E4B" w:rsidRDefault="00F00214" w:rsidP="00794E4B">
      <w:pPr>
        <w:spacing w:line="480" w:lineRule="auto"/>
        <w:rPr>
          <w:rFonts w:ascii="Arial" w:hAnsi="Arial" w:cs="Arial"/>
          <w:sz w:val="20"/>
          <w:szCs w:val="20"/>
        </w:rPr>
      </w:pPr>
      <w:r w:rsidRPr="00794E4B">
        <w:rPr>
          <w:rFonts w:ascii="Arial" w:hAnsi="Arial" w:cs="Arial"/>
          <w:b/>
          <w:sz w:val="20"/>
          <w:szCs w:val="20"/>
        </w:rPr>
        <w:t xml:space="preserve">Figure </w:t>
      </w:r>
      <w:r w:rsidR="00794E4B" w:rsidRPr="00794E4B">
        <w:rPr>
          <w:rFonts w:ascii="Arial" w:hAnsi="Arial" w:cs="Arial"/>
          <w:b/>
          <w:sz w:val="20"/>
          <w:szCs w:val="20"/>
        </w:rPr>
        <w:t>S3</w:t>
      </w:r>
      <w:r w:rsidRPr="00794E4B">
        <w:rPr>
          <w:rFonts w:ascii="Arial" w:hAnsi="Arial" w:cs="Arial"/>
          <w:sz w:val="20"/>
          <w:szCs w:val="20"/>
        </w:rPr>
        <w:t xml:space="preserve"> (A-B) Kaplan-Meier survival analysis between high and low-risk group in different clinical subgroups of GSE31210 cohort. (C-D) Kaplan-Meier survival analysis between high and low-risk group in different clinical subgroups of GSE50081 cohort. (</w:t>
      </w:r>
      <w:r w:rsidR="008448EF">
        <w:rPr>
          <w:rFonts w:ascii="Arial" w:hAnsi="Arial" w:cs="Arial"/>
          <w:sz w:val="20"/>
          <w:szCs w:val="20"/>
        </w:rPr>
        <w:t>E</w:t>
      </w:r>
      <w:r w:rsidRPr="00794E4B">
        <w:rPr>
          <w:rFonts w:ascii="Arial" w:hAnsi="Arial" w:cs="Arial"/>
          <w:sz w:val="20"/>
          <w:szCs w:val="20"/>
        </w:rPr>
        <w:t>) Differences in LMS between gene mutation group and wild-type group. (</w:t>
      </w:r>
      <w:r w:rsidR="008448EF">
        <w:rPr>
          <w:rFonts w:ascii="Arial" w:hAnsi="Arial" w:cs="Arial"/>
          <w:sz w:val="20"/>
          <w:szCs w:val="20"/>
        </w:rPr>
        <w:t>F</w:t>
      </w:r>
      <w:r w:rsidRPr="00794E4B">
        <w:rPr>
          <w:rFonts w:ascii="Arial" w:hAnsi="Arial" w:cs="Arial"/>
          <w:sz w:val="20"/>
          <w:szCs w:val="20"/>
        </w:rPr>
        <w:t>) Calibration curves of the nomogram without LMS for 1-, 3-, and 5-year overall survival. (</w:t>
      </w:r>
      <w:r w:rsidR="008448EF">
        <w:rPr>
          <w:rFonts w:ascii="Arial" w:hAnsi="Arial" w:cs="Arial"/>
          <w:sz w:val="20"/>
          <w:szCs w:val="20"/>
        </w:rPr>
        <w:t>G</w:t>
      </w:r>
      <w:r w:rsidRPr="00794E4B">
        <w:rPr>
          <w:rFonts w:ascii="Arial" w:hAnsi="Arial" w:cs="Arial"/>
          <w:sz w:val="20"/>
          <w:szCs w:val="20"/>
        </w:rPr>
        <w:t>) ROC analysis for OS prediction of nomogram without LMS score.</w:t>
      </w:r>
      <w:r w:rsidR="003A331A" w:rsidRPr="00794E4B">
        <w:rPr>
          <w:rFonts w:ascii="Arial" w:hAnsi="Arial" w:cs="Arial"/>
          <w:sz w:val="20"/>
          <w:szCs w:val="20"/>
        </w:rPr>
        <w:t xml:space="preserve"> LMS, LUAD macrophage-related signature; ROC, receiver operating characteristic. *p &lt; 0.05, **p &lt; 0.01, ***p &lt; 0.001.</w:t>
      </w:r>
    </w:p>
    <w:p w14:paraId="32040BEB" w14:textId="6049F755" w:rsidR="00F00214" w:rsidRDefault="00F00214" w:rsidP="00F00214"/>
    <w:p w14:paraId="10A2643A" w14:textId="40EBD193" w:rsidR="00F00214" w:rsidRDefault="00F00214" w:rsidP="00F00214"/>
    <w:p w14:paraId="31D3B956" w14:textId="2279F648" w:rsidR="00F00214" w:rsidRDefault="00F00214" w:rsidP="00F00214"/>
    <w:p w14:paraId="3BE9DA0F" w14:textId="155F4A3E" w:rsidR="00F00214" w:rsidRDefault="00F00214" w:rsidP="00F00214"/>
    <w:p w14:paraId="03AFE95F" w14:textId="0E988182" w:rsidR="00F00214" w:rsidRDefault="00F00214" w:rsidP="00F00214"/>
    <w:p w14:paraId="0BAD2136" w14:textId="0BDFC4F3" w:rsidR="00F00214" w:rsidRDefault="00F00214" w:rsidP="00F00214"/>
    <w:p w14:paraId="229357D3" w14:textId="099D0050" w:rsidR="00F00214" w:rsidRDefault="00F00214" w:rsidP="00F00214"/>
    <w:p w14:paraId="6721BB8D" w14:textId="1424FCCC" w:rsidR="00F00214" w:rsidRDefault="00F00214" w:rsidP="00F00214"/>
    <w:p w14:paraId="6A02D927" w14:textId="0A518C1B" w:rsidR="00F00214" w:rsidRDefault="00F00214" w:rsidP="00F00214"/>
    <w:p w14:paraId="7578A09A" w14:textId="2FB62803" w:rsidR="00F00214" w:rsidRDefault="00F00214" w:rsidP="00F00214"/>
    <w:p w14:paraId="7A29BC80" w14:textId="2E316A4B" w:rsidR="00F00214" w:rsidRDefault="00F00214" w:rsidP="00F00214"/>
    <w:p w14:paraId="38C79963" w14:textId="5C543225" w:rsidR="00F00214" w:rsidRDefault="00F00214" w:rsidP="00F00214"/>
    <w:p w14:paraId="2514A4B6" w14:textId="23FFA9D8" w:rsidR="00F00214" w:rsidRDefault="00F00214" w:rsidP="00F00214"/>
    <w:p w14:paraId="22238123" w14:textId="471DE1FF" w:rsidR="00F00214" w:rsidRDefault="00F00214" w:rsidP="00F00214"/>
    <w:p w14:paraId="6073DC03" w14:textId="57CC39E7" w:rsidR="00F00214" w:rsidRDefault="00F00214" w:rsidP="00F00214"/>
    <w:p w14:paraId="24ECA2F1" w14:textId="77777777" w:rsidR="00F00214" w:rsidRDefault="00F00214" w:rsidP="00F00214">
      <w:pPr>
        <w:rPr>
          <w:rFonts w:hint="eastAsia"/>
          <w:b/>
        </w:rPr>
      </w:pPr>
      <w:bookmarkStart w:id="0" w:name="_GoBack"/>
      <w:bookmarkEnd w:id="0"/>
    </w:p>
    <w:p w14:paraId="77CD2A81" w14:textId="1F2E283D" w:rsidR="00F00214" w:rsidRDefault="00F00214" w:rsidP="00F00214">
      <w:r>
        <w:rPr>
          <w:rFonts w:hint="eastAsia"/>
          <w:noProof/>
        </w:rPr>
        <w:lastRenderedPageBreak/>
        <w:drawing>
          <wp:inline distT="0" distB="0" distL="0" distR="0" wp14:anchorId="48CA7D3B" wp14:editId="62098DAA">
            <wp:extent cx="5273030" cy="6832202"/>
            <wp:effectExtent l="0" t="0" r="444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4.tif"/>
                    <pic:cNvPicPr/>
                  </pic:nvPicPr>
                  <pic:blipFill>
                    <a:blip r:embed="rId10"/>
                    <a:stretch>
                      <a:fillRect/>
                    </a:stretch>
                  </pic:blipFill>
                  <pic:spPr>
                    <a:xfrm>
                      <a:off x="0" y="0"/>
                      <a:ext cx="5273030" cy="6832202"/>
                    </a:xfrm>
                    <a:prstGeom prst="rect">
                      <a:avLst/>
                    </a:prstGeom>
                  </pic:spPr>
                </pic:pic>
              </a:graphicData>
            </a:graphic>
          </wp:inline>
        </w:drawing>
      </w:r>
    </w:p>
    <w:p w14:paraId="6107D35B" w14:textId="2F070B8E" w:rsidR="00F00214" w:rsidRPr="00794E4B" w:rsidRDefault="00F00214" w:rsidP="00794E4B">
      <w:pPr>
        <w:spacing w:line="480" w:lineRule="auto"/>
        <w:rPr>
          <w:rFonts w:ascii="Arial" w:hAnsi="Arial" w:cs="Arial"/>
          <w:sz w:val="20"/>
          <w:szCs w:val="20"/>
        </w:rPr>
      </w:pPr>
      <w:r w:rsidRPr="00794E4B">
        <w:rPr>
          <w:rFonts w:ascii="Arial" w:hAnsi="Arial" w:cs="Arial"/>
          <w:b/>
          <w:sz w:val="20"/>
          <w:szCs w:val="20"/>
        </w:rPr>
        <w:t xml:space="preserve">Figure </w:t>
      </w:r>
      <w:r w:rsidR="00794E4B" w:rsidRPr="00794E4B">
        <w:rPr>
          <w:rFonts w:ascii="Arial" w:hAnsi="Arial" w:cs="Arial"/>
          <w:b/>
          <w:sz w:val="20"/>
          <w:szCs w:val="20"/>
        </w:rPr>
        <w:t>S4</w:t>
      </w:r>
      <w:r w:rsidRPr="00794E4B">
        <w:rPr>
          <w:rFonts w:ascii="Arial" w:hAnsi="Arial" w:cs="Arial"/>
          <w:sz w:val="20"/>
          <w:szCs w:val="20"/>
        </w:rPr>
        <w:t xml:space="preserve"> (A) Expression of SHC1 in normal and tumor tissues of TCGA LUAD cohorts. (B) Paired difference analysis of SHC1 in normal and tumor tissues of TCGA LUAD cohorts. (C) Kaplan-Meier survival analysis between low and high SHC1 groups in LUAD cohorts. (D) Expression of C1QTNF6 in normal and tumor tissues of TCGA LUAD cohorts. (E) Paired difference analysis of C1QTNF6 in normal and tumor tissues of TCGA LUAD cohorts. (F) </w:t>
      </w:r>
      <w:r w:rsidRPr="00794E4B">
        <w:rPr>
          <w:rFonts w:ascii="Arial" w:hAnsi="Arial" w:cs="Arial"/>
          <w:sz w:val="20"/>
          <w:szCs w:val="20"/>
        </w:rPr>
        <w:lastRenderedPageBreak/>
        <w:t>Kaplan-Meier survival analysis between low and high C1QTNF6 groups in LUAD cohorts.</w:t>
      </w:r>
    </w:p>
    <w:p w14:paraId="0444397B" w14:textId="4A21AE13" w:rsidR="00F00214" w:rsidRPr="00794E4B" w:rsidRDefault="00F00214" w:rsidP="00794E4B">
      <w:pPr>
        <w:spacing w:line="480" w:lineRule="auto"/>
        <w:rPr>
          <w:rFonts w:ascii="Arial" w:hAnsi="Arial" w:cs="Arial"/>
          <w:sz w:val="20"/>
          <w:szCs w:val="20"/>
        </w:rPr>
      </w:pPr>
      <w:r w:rsidRPr="00794E4B">
        <w:rPr>
          <w:rFonts w:ascii="Arial" w:hAnsi="Arial" w:cs="Arial"/>
          <w:sz w:val="20"/>
          <w:szCs w:val="20"/>
        </w:rPr>
        <w:t>(G) KEGG pathway enrichment of GSEA analysis between low and high SHC1 groups in TCGA LUAD cohorts. (H) KEGG pathway enrichment of GSEA analysis between low and high C1QTNF6 groups in TCGA LUAD cohorts. (I-N) Kaplan-Meier survival analysis between low and high TRIM28 groups in TCGA cohorts of many types of cancers.</w:t>
      </w:r>
      <w:r w:rsidR="003A331A" w:rsidRPr="00794E4B">
        <w:rPr>
          <w:rFonts w:ascii="Arial" w:hAnsi="Arial" w:cs="Arial"/>
          <w:sz w:val="20"/>
          <w:szCs w:val="20"/>
        </w:rPr>
        <w:t xml:space="preserve"> TCGA, the cancer genome atlas database; KEGG, Kyoto encyclopedia of genes and genomes; GSEA, gene set enrichment analysis. </w:t>
      </w:r>
    </w:p>
    <w:p w14:paraId="4DAA5562" w14:textId="52DE5E98" w:rsidR="00F00214" w:rsidRDefault="00F00214" w:rsidP="00F00214"/>
    <w:p w14:paraId="37DFBC6B" w14:textId="1D4C2E7D" w:rsidR="00794E4B" w:rsidRDefault="00794E4B" w:rsidP="00F00214"/>
    <w:p w14:paraId="0EA02E2E" w14:textId="32185A1A" w:rsidR="00794E4B" w:rsidRDefault="00794E4B" w:rsidP="00F00214"/>
    <w:p w14:paraId="6B45648B" w14:textId="602F252D" w:rsidR="00794E4B" w:rsidRDefault="00794E4B" w:rsidP="00F00214"/>
    <w:p w14:paraId="0BB212C8" w14:textId="4987378E" w:rsidR="00794E4B" w:rsidRDefault="00794E4B" w:rsidP="00F00214"/>
    <w:p w14:paraId="636B2590" w14:textId="208D037E" w:rsidR="00794E4B" w:rsidRDefault="00794E4B" w:rsidP="00F00214"/>
    <w:p w14:paraId="5CCBCE1E" w14:textId="11AF2A78" w:rsidR="00794E4B" w:rsidRDefault="00794E4B" w:rsidP="00F00214"/>
    <w:p w14:paraId="30E5F1BC" w14:textId="00778DF8" w:rsidR="00794E4B" w:rsidRDefault="00794E4B" w:rsidP="00F00214"/>
    <w:p w14:paraId="058E2050" w14:textId="14C6967D" w:rsidR="00794E4B" w:rsidRDefault="00794E4B" w:rsidP="00F00214"/>
    <w:p w14:paraId="2187E53F" w14:textId="75725F53" w:rsidR="006D1664" w:rsidRDefault="006D1664" w:rsidP="00F00214"/>
    <w:p w14:paraId="3FBFF142" w14:textId="77777777" w:rsidR="006D1664" w:rsidRDefault="006D1664" w:rsidP="00F00214"/>
    <w:p w14:paraId="30628931" w14:textId="6094EDAB" w:rsidR="00F00214" w:rsidRDefault="00F00214" w:rsidP="00F00214">
      <w:r>
        <w:rPr>
          <w:rFonts w:hint="eastAsia"/>
          <w:noProof/>
        </w:rPr>
        <w:lastRenderedPageBreak/>
        <w:drawing>
          <wp:inline distT="0" distB="0" distL="0" distR="0" wp14:anchorId="4C6E9B80" wp14:editId="03902863">
            <wp:extent cx="5273974" cy="3982084"/>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5.tif"/>
                    <pic:cNvPicPr/>
                  </pic:nvPicPr>
                  <pic:blipFill>
                    <a:blip r:embed="rId11"/>
                    <a:stretch>
                      <a:fillRect/>
                    </a:stretch>
                  </pic:blipFill>
                  <pic:spPr>
                    <a:xfrm>
                      <a:off x="0" y="0"/>
                      <a:ext cx="5273974" cy="3982084"/>
                    </a:xfrm>
                    <a:prstGeom prst="rect">
                      <a:avLst/>
                    </a:prstGeom>
                  </pic:spPr>
                </pic:pic>
              </a:graphicData>
            </a:graphic>
          </wp:inline>
        </w:drawing>
      </w:r>
    </w:p>
    <w:p w14:paraId="0884FE89" w14:textId="104F4916" w:rsidR="00F00214" w:rsidRPr="00794E4B" w:rsidRDefault="00F00214" w:rsidP="00794E4B">
      <w:pPr>
        <w:spacing w:line="480" w:lineRule="auto"/>
        <w:rPr>
          <w:rFonts w:ascii="Arial" w:hAnsi="Arial" w:cs="Arial"/>
          <w:sz w:val="20"/>
          <w:szCs w:val="20"/>
        </w:rPr>
      </w:pPr>
      <w:r w:rsidRPr="00794E4B">
        <w:rPr>
          <w:rFonts w:ascii="Arial" w:hAnsi="Arial" w:cs="Arial"/>
          <w:b/>
          <w:sz w:val="20"/>
          <w:szCs w:val="20"/>
        </w:rPr>
        <w:t xml:space="preserve">Figure </w:t>
      </w:r>
      <w:r w:rsidR="00794E4B" w:rsidRPr="00794E4B">
        <w:rPr>
          <w:rFonts w:ascii="Arial" w:hAnsi="Arial" w:cs="Arial"/>
          <w:b/>
          <w:sz w:val="20"/>
          <w:szCs w:val="20"/>
        </w:rPr>
        <w:t>S5</w:t>
      </w:r>
      <w:r w:rsidRPr="00794E4B">
        <w:rPr>
          <w:rFonts w:ascii="Arial" w:hAnsi="Arial" w:cs="Arial"/>
          <w:b/>
          <w:sz w:val="20"/>
          <w:szCs w:val="20"/>
        </w:rPr>
        <w:t xml:space="preserve"> </w:t>
      </w:r>
      <w:r w:rsidRPr="00794E4B">
        <w:rPr>
          <w:rFonts w:ascii="Arial" w:hAnsi="Arial" w:cs="Arial"/>
          <w:sz w:val="20"/>
          <w:szCs w:val="20"/>
        </w:rPr>
        <w:t xml:space="preserve">(A) QRT-PCR was performed to detect the efficiency of TRIM28-siRNA transfection in PC9 cells. (B) SRB assay showed growth curves of PC9 cells treated with TRIM28. (C) EDU assay was used to detect the effect of TRIM28 downregulation on proliferation in PC9 cell lines. (D) </w:t>
      </w:r>
      <w:r w:rsidR="00353900" w:rsidRPr="00794E4B">
        <w:rPr>
          <w:rFonts w:ascii="Arial" w:hAnsi="Arial" w:cs="Arial"/>
          <w:sz w:val="20"/>
          <w:szCs w:val="20"/>
        </w:rPr>
        <w:t xml:space="preserve">The invasion of PC9 cells with treatment of TRIM28 knockdown was detected by </w:t>
      </w:r>
      <w:proofErr w:type="spellStart"/>
      <w:r w:rsidR="00353900" w:rsidRPr="00794E4B">
        <w:rPr>
          <w:rFonts w:ascii="Arial" w:hAnsi="Arial" w:cs="Arial"/>
          <w:sz w:val="20"/>
          <w:szCs w:val="20"/>
        </w:rPr>
        <w:t>transwell</w:t>
      </w:r>
      <w:proofErr w:type="spellEnd"/>
      <w:r w:rsidR="00353900" w:rsidRPr="00794E4B">
        <w:rPr>
          <w:rFonts w:ascii="Arial" w:hAnsi="Arial" w:cs="Arial"/>
          <w:sz w:val="20"/>
          <w:szCs w:val="20"/>
        </w:rPr>
        <w:t xml:space="preserve"> assay.</w:t>
      </w:r>
      <w:r w:rsidRPr="00794E4B">
        <w:rPr>
          <w:rFonts w:ascii="Arial" w:hAnsi="Arial" w:cs="Arial"/>
          <w:sz w:val="20"/>
          <w:szCs w:val="20"/>
        </w:rPr>
        <w:t xml:space="preserve"> (E) </w:t>
      </w:r>
      <w:r w:rsidR="00353900" w:rsidRPr="00794E4B">
        <w:rPr>
          <w:rFonts w:ascii="Arial" w:hAnsi="Arial" w:cs="Arial"/>
          <w:sz w:val="20"/>
          <w:szCs w:val="20"/>
        </w:rPr>
        <w:t>Wound healing assay was used to detect cell migration of TRIM28 knockdown in PC9 cells.</w:t>
      </w:r>
      <w:r w:rsidR="00353900">
        <w:rPr>
          <w:rFonts w:ascii="Arial" w:hAnsi="Arial" w:cs="Arial"/>
          <w:sz w:val="20"/>
          <w:szCs w:val="20"/>
        </w:rPr>
        <w:t xml:space="preserve"> </w:t>
      </w:r>
      <w:r w:rsidRPr="00794E4B">
        <w:rPr>
          <w:rFonts w:ascii="Arial" w:hAnsi="Arial" w:cs="Arial"/>
          <w:sz w:val="20"/>
          <w:szCs w:val="20"/>
        </w:rPr>
        <w:t xml:space="preserve">The data were expressed as means ± standard deviation (SD). </w:t>
      </w:r>
      <w:r w:rsidR="00794E4B" w:rsidRPr="00794E4B">
        <w:rPr>
          <w:rFonts w:ascii="Arial" w:hAnsi="Arial" w:cs="Arial"/>
          <w:sz w:val="20"/>
          <w:szCs w:val="20"/>
        </w:rPr>
        <w:t xml:space="preserve">QRT-PCR, real-time quantitative PCR; SRB, </w:t>
      </w:r>
      <w:proofErr w:type="spellStart"/>
      <w:r w:rsidR="00794E4B" w:rsidRPr="00794E4B">
        <w:rPr>
          <w:rFonts w:ascii="Arial" w:hAnsi="Arial" w:cs="Arial"/>
          <w:sz w:val="20"/>
          <w:szCs w:val="20"/>
        </w:rPr>
        <w:t>Sulforhodamine</w:t>
      </w:r>
      <w:proofErr w:type="spellEnd"/>
      <w:r w:rsidR="00794E4B" w:rsidRPr="00794E4B">
        <w:rPr>
          <w:rFonts w:ascii="Arial" w:hAnsi="Arial" w:cs="Arial"/>
          <w:sz w:val="20"/>
          <w:szCs w:val="20"/>
        </w:rPr>
        <w:t xml:space="preserve"> B; EDU, 5-ethynyl-2-deoxyuridine</w:t>
      </w:r>
      <w:r w:rsidR="00794E4B">
        <w:rPr>
          <w:rFonts w:ascii="Arial" w:hAnsi="Arial" w:cs="Arial"/>
          <w:sz w:val="20"/>
          <w:szCs w:val="20"/>
        </w:rPr>
        <w:t xml:space="preserve">; </w:t>
      </w:r>
      <w:r w:rsidRPr="00794E4B">
        <w:rPr>
          <w:rFonts w:ascii="Arial" w:hAnsi="Arial" w:cs="Arial"/>
          <w:sz w:val="20"/>
          <w:szCs w:val="20"/>
        </w:rPr>
        <w:t>*p &lt; 0.05, **p &lt; 0.01, ***p &lt; 0.001, ****p &lt; 0.0001.</w:t>
      </w:r>
    </w:p>
    <w:p w14:paraId="08C1B39E" w14:textId="0740A7A2" w:rsidR="00F00214" w:rsidRDefault="00F00214"/>
    <w:p w14:paraId="566BB12A" w14:textId="7C7884C0" w:rsidR="003A331A" w:rsidRDefault="003A331A"/>
    <w:p w14:paraId="3689BA8D" w14:textId="5CC6965A" w:rsidR="003A331A" w:rsidRDefault="003A331A"/>
    <w:p w14:paraId="4982E073" w14:textId="3CE968E1" w:rsidR="003A331A" w:rsidRDefault="003A331A"/>
    <w:p w14:paraId="6169560E" w14:textId="21173A85" w:rsidR="003A331A" w:rsidRDefault="003A331A"/>
    <w:p w14:paraId="132CB538" w14:textId="3530E1F6" w:rsidR="003A331A" w:rsidRDefault="003A331A"/>
    <w:p w14:paraId="2F59722F" w14:textId="157E4A6C" w:rsidR="003A331A" w:rsidRDefault="003A331A"/>
    <w:p w14:paraId="28F9C071" w14:textId="53B91677" w:rsidR="003A331A" w:rsidRDefault="003A331A"/>
    <w:p w14:paraId="7E9FBD07" w14:textId="0067BCDE" w:rsidR="001C6811" w:rsidRPr="00794E4B" w:rsidRDefault="00794E4B" w:rsidP="00794E4B">
      <w:pPr>
        <w:pStyle w:val="1"/>
        <w:numPr>
          <w:ilvl w:val="0"/>
          <w:numId w:val="0"/>
        </w:numPr>
        <w:spacing w:line="480" w:lineRule="auto"/>
        <w:rPr>
          <w:rFonts w:ascii="Arial" w:hAnsi="Arial" w:cs="Arial"/>
          <w:sz w:val="20"/>
          <w:szCs w:val="20"/>
        </w:rPr>
      </w:pPr>
      <w:r>
        <w:rPr>
          <w:rFonts w:ascii="Arial" w:hAnsi="Arial" w:cs="Arial"/>
          <w:sz w:val="20"/>
          <w:szCs w:val="20"/>
        </w:rPr>
        <w:t>Supplementary Tables</w:t>
      </w:r>
    </w:p>
    <w:p w14:paraId="4D5138BF" w14:textId="190BC158" w:rsidR="001C6811" w:rsidRPr="00794E4B" w:rsidRDefault="001C6811" w:rsidP="00794E4B">
      <w:pPr>
        <w:widowControl/>
        <w:spacing w:before="120" w:after="240" w:line="480" w:lineRule="auto"/>
        <w:jc w:val="left"/>
        <w:rPr>
          <w:rFonts w:ascii="Arial" w:eastAsiaTheme="minorHAnsi" w:hAnsi="Arial" w:cs="Arial"/>
          <w:b/>
          <w:bCs/>
          <w:kern w:val="0"/>
          <w:sz w:val="20"/>
          <w:szCs w:val="20"/>
          <w:lang w:eastAsia="en-US"/>
        </w:rPr>
      </w:pPr>
      <w:r w:rsidRPr="00794E4B">
        <w:rPr>
          <w:rFonts w:ascii="Arial" w:eastAsiaTheme="minorHAnsi" w:hAnsi="Arial" w:cs="Arial"/>
          <w:b/>
          <w:bCs/>
          <w:kern w:val="0"/>
          <w:sz w:val="20"/>
          <w:szCs w:val="20"/>
          <w:lang w:eastAsia="en-US"/>
        </w:rPr>
        <w:t>Table S</w:t>
      </w:r>
      <w:r w:rsidR="00794E4B" w:rsidRPr="00794E4B">
        <w:rPr>
          <w:rFonts w:ascii="Arial" w:eastAsiaTheme="minorHAnsi" w:hAnsi="Arial" w:cs="Arial"/>
          <w:b/>
          <w:bCs/>
          <w:kern w:val="0"/>
          <w:sz w:val="20"/>
          <w:szCs w:val="20"/>
          <w:lang w:eastAsia="en-US"/>
        </w:rPr>
        <w:t>1</w:t>
      </w:r>
      <w:r w:rsidRPr="00794E4B">
        <w:rPr>
          <w:rFonts w:ascii="Arial" w:eastAsiaTheme="minorHAnsi" w:hAnsi="Arial" w:cs="Arial"/>
          <w:b/>
          <w:bCs/>
          <w:kern w:val="0"/>
          <w:sz w:val="20"/>
          <w:szCs w:val="20"/>
          <w:lang w:eastAsia="en-US"/>
        </w:rPr>
        <w:t xml:space="preserve"> </w:t>
      </w:r>
      <w:bookmarkStart w:id="1" w:name="_Hlk87512475"/>
      <w:r w:rsidRPr="00794E4B">
        <w:rPr>
          <w:rFonts w:ascii="Arial" w:eastAsiaTheme="minorHAnsi" w:hAnsi="Arial" w:cs="Arial"/>
          <w:bCs/>
          <w:kern w:val="0"/>
          <w:sz w:val="20"/>
          <w:szCs w:val="20"/>
          <w:lang w:eastAsia="en-US"/>
        </w:rPr>
        <w:t>Primers used in this study</w:t>
      </w:r>
      <w:bookmarkEnd w:id="1"/>
    </w:p>
    <w:tbl>
      <w:tblPr>
        <w:tblStyle w:val="a8"/>
        <w:tblW w:w="90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3830"/>
        <w:gridCol w:w="3976"/>
        <w:gridCol w:w="222"/>
      </w:tblGrid>
      <w:tr w:rsidR="00794E4B" w:rsidRPr="00794E4B" w14:paraId="7A94672E" w14:textId="77777777" w:rsidTr="00794E4B">
        <w:trPr>
          <w:trHeight w:val="379"/>
        </w:trPr>
        <w:tc>
          <w:tcPr>
            <w:tcW w:w="1056" w:type="dxa"/>
            <w:tcBorders>
              <w:top w:val="single" w:sz="4" w:space="0" w:color="auto"/>
              <w:bottom w:val="single" w:sz="4" w:space="0" w:color="auto"/>
            </w:tcBorders>
            <w:vAlign w:val="center"/>
          </w:tcPr>
          <w:p w14:paraId="0D41389C" w14:textId="7C6CAC2E" w:rsidR="00794E4B" w:rsidRPr="00794E4B" w:rsidRDefault="00794E4B" w:rsidP="00794E4B">
            <w:pPr>
              <w:rPr>
                <w:rFonts w:ascii="Arial" w:hAnsi="Arial" w:cs="Arial"/>
                <w:b/>
                <w:sz w:val="20"/>
                <w:szCs w:val="20"/>
              </w:rPr>
            </w:pPr>
            <w:r w:rsidRPr="00794E4B">
              <w:rPr>
                <w:rFonts w:ascii="Arial" w:eastAsia="等线" w:hAnsi="Arial" w:cs="Arial"/>
                <w:b/>
                <w:color w:val="000000"/>
                <w:kern w:val="0"/>
                <w:sz w:val="20"/>
                <w:szCs w:val="20"/>
              </w:rPr>
              <w:t>Genes</w:t>
            </w:r>
          </w:p>
        </w:tc>
        <w:tc>
          <w:tcPr>
            <w:tcW w:w="3830" w:type="dxa"/>
            <w:tcBorders>
              <w:top w:val="single" w:sz="4" w:space="0" w:color="auto"/>
              <w:bottom w:val="single" w:sz="4" w:space="0" w:color="auto"/>
            </w:tcBorders>
            <w:vAlign w:val="center"/>
          </w:tcPr>
          <w:p w14:paraId="1A257D75" w14:textId="79878504" w:rsidR="00794E4B" w:rsidRPr="00794E4B" w:rsidRDefault="00794E4B" w:rsidP="00794E4B">
            <w:pPr>
              <w:rPr>
                <w:rFonts w:ascii="Arial" w:hAnsi="Arial" w:cs="Arial"/>
                <w:b/>
                <w:sz w:val="20"/>
                <w:szCs w:val="20"/>
              </w:rPr>
            </w:pPr>
            <w:r w:rsidRPr="00794E4B">
              <w:rPr>
                <w:rFonts w:ascii="Arial" w:eastAsia="等线" w:hAnsi="Arial" w:cs="Arial"/>
                <w:b/>
                <w:bCs/>
                <w:color w:val="000000"/>
                <w:kern w:val="0"/>
                <w:sz w:val="20"/>
                <w:szCs w:val="20"/>
              </w:rPr>
              <w:t>primer-F (5'-3')</w:t>
            </w:r>
          </w:p>
        </w:tc>
        <w:tc>
          <w:tcPr>
            <w:tcW w:w="3976" w:type="dxa"/>
            <w:tcBorders>
              <w:top w:val="single" w:sz="4" w:space="0" w:color="auto"/>
              <w:bottom w:val="single" w:sz="4" w:space="0" w:color="auto"/>
            </w:tcBorders>
            <w:vAlign w:val="center"/>
          </w:tcPr>
          <w:p w14:paraId="2B4AC19B" w14:textId="5F06D6B9" w:rsidR="00794E4B" w:rsidRPr="00794E4B" w:rsidRDefault="00794E4B" w:rsidP="00794E4B">
            <w:pPr>
              <w:rPr>
                <w:rFonts w:ascii="Arial" w:hAnsi="Arial" w:cs="Arial"/>
                <w:b/>
                <w:sz w:val="20"/>
                <w:szCs w:val="20"/>
              </w:rPr>
            </w:pPr>
            <w:r w:rsidRPr="00794E4B">
              <w:rPr>
                <w:rFonts w:ascii="Arial" w:eastAsia="等线" w:hAnsi="Arial" w:cs="Arial"/>
                <w:b/>
                <w:bCs/>
                <w:color w:val="000000"/>
                <w:kern w:val="0"/>
                <w:sz w:val="20"/>
                <w:szCs w:val="20"/>
              </w:rPr>
              <w:t>primer-R (5'-3')</w:t>
            </w:r>
          </w:p>
        </w:tc>
        <w:tc>
          <w:tcPr>
            <w:tcW w:w="222" w:type="dxa"/>
            <w:tcBorders>
              <w:top w:val="single" w:sz="4" w:space="0" w:color="auto"/>
              <w:bottom w:val="single" w:sz="4" w:space="0" w:color="auto"/>
            </w:tcBorders>
          </w:tcPr>
          <w:p w14:paraId="6DF21173" w14:textId="77777777" w:rsidR="00794E4B" w:rsidRPr="00794E4B" w:rsidRDefault="00794E4B" w:rsidP="00794E4B">
            <w:pPr>
              <w:rPr>
                <w:rFonts w:ascii="Arial" w:hAnsi="Arial" w:cs="Arial"/>
                <w:sz w:val="20"/>
                <w:szCs w:val="20"/>
              </w:rPr>
            </w:pPr>
          </w:p>
        </w:tc>
      </w:tr>
      <w:tr w:rsidR="00794E4B" w14:paraId="2BCA5B32" w14:textId="77777777" w:rsidTr="00794E4B">
        <w:trPr>
          <w:trHeight w:val="386"/>
        </w:trPr>
        <w:tc>
          <w:tcPr>
            <w:tcW w:w="1056" w:type="dxa"/>
            <w:tcBorders>
              <w:top w:val="single" w:sz="4" w:space="0" w:color="auto"/>
            </w:tcBorders>
            <w:vAlign w:val="center"/>
          </w:tcPr>
          <w:p w14:paraId="2A473A09" w14:textId="3B785E33" w:rsidR="00794E4B" w:rsidRPr="00794E4B" w:rsidRDefault="00794E4B" w:rsidP="00794E4B">
            <w:pPr>
              <w:spacing w:line="360" w:lineRule="auto"/>
              <w:rPr>
                <w:rFonts w:ascii="Arial" w:hAnsi="Arial" w:cs="Arial"/>
                <w:sz w:val="20"/>
                <w:szCs w:val="20"/>
              </w:rPr>
            </w:pPr>
            <w:r w:rsidRPr="00794E4B">
              <w:rPr>
                <w:rFonts w:ascii="Arial" w:eastAsia="等线" w:hAnsi="Arial" w:cs="Arial"/>
                <w:color w:val="000000"/>
                <w:kern w:val="0"/>
                <w:sz w:val="20"/>
                <w:szCs w:val="20"/>
              </w:rPr>
              <w:t>18S</w:t>
            </w:r>
          </w:p>
        </w:tc>
        <w:tc>
          <w:tcPr>
            <w:tcW w:w="3830" w:type="dxa"/>
            <w:tcBorders>
              <w:top w:val="single" w:sz="4" w:space="0" w:color="auto"/>
            </w:tcBorders>
            <w:vAlign w:val="center"/>
          </w:tcPr>
          <w:p w14:paraId="098A3B85" w14:textId="13C29C34" w:rsidR="00794E4B" w:rsidRPr="00794E4B" w:rsidRDefault="00794E4B" w:rsidP="00794E4B">
            <w:pPr>
              <w:spacing w:line="360" w:lineRule="auto"/>
              <w:rPr>
                <w:rFonts w:ascii="Arial" w:hAnsi="Arial" w:cs="Arial"/>
                <w:sz w:val="20"/>
                <w:szCs w:val="20"/>
              </w:rPr>
            </w:pPr>
            <w:r w:rsidRPr="00794E4B">
              <w:rPr>
                <w:rFonts w:ascii="Arial" w:eastAsia="等线" w:hAnsi="Arial" w:cs="Arial"/>
                <w:color w:val="000000"/>
                <w:kern w:val="0"/>
                <w:sz w:val="20"/>
                <w:szCs w:val="20"/>
              </w:rPr>
              <w:t>CAGCCACCCGAGATTGAGCA</w:t>
            </w:r>
          </w:p>
        </w:tc>
        <w:tc>
          <w:tcPr>
            <w:tcW w:w="3976" w:type="dxa"/>
            <w:tcBorders>
              <w:top w:val="single" w:sz="4" w:space="0" w:color="auto"/>
            </w:tcBorders>
            <w:vAlign w:val="center"/>
          </w:tcPr>
          <w:p w14:paraId="171A2566" w14:textId="2BEF3562" w:rsidR="00794E4B" w:rsidRPr="00794E4B" w:rsidRDefault="00794E4B" w:rsidP="00794E4B">
            <w:pPr>
              <w:spacing w:line="360" w:lineRule="auto"/>
              <w:rPr>
                <w:rFonts w:ascii="Arial" w:hAnsi="Arial" w:cs="Arial"/>
                <w:sz w:val="20"/>
                <w:szCs w:val="20"/>
              </w:rPr>
            </w:pPr>
            <w:r w:rsidRPr="00794E4B">
              <w:rPr>
                <w:rFonts w:ascii="Arial" w:eastAsia="等线" w:hAnsi="Arial" w:cs="Arial"/>
                <w:color w:val="000000"/>
                <w:kern w:val="0"/>
                <w:sz w:val="20"/>
                <w:szCs w:val="20"/>
              </w:rPr>
              <w:t>TAGTAGCGACGGGCGGTGTG</w:t>
            </w:r>
          </w:p>
        </w:tc>
        <w:tc>
          <w:tcPr>
            <w:tcW w:w="222" w:type="dxa"/>
            <w:tcBorders>
              <w:top w:val="single" w:sz="4" w:space="0" w:color="auto"/>
            </w:tcBorders>
          </w:tcPr>
          <w:p w14:paraId="611989DA" w14:textId="77777777" w:rsidR="00794E4B" w:rsidRPr="00794E4B" w:rsidRDefault="00794E4B" w:rsidP="00794E4B">
            <w:pPr>
              <w:rPr>
                <w:rFonts w:ascii="Arial" w:hAnsi="Arial" w:cs="Arial"/>
                <w:sz w:val="20"/>
                <w:szCs w:val="20"/>
              </w:rPr>
            </w:pPr>
          </w:p>
        </w:tc>
      </w:tr>
      <w:tr w:rsidR="00794E4B" w14:paraId="5498F4E9" w14:textId="77777777" w:rsidTr="00794E4B">
        <w:trPr>
          <w:trHeight w:val="379"/>
        </w:trPr>
        <w:tc>
          <w:tcPr>
            <w:tcW w:w="1056" w:type="dxa"/>
            <w:vAlign w:val="center"/>
          </w:tcPr>
          <w:p w14:paraId="0D194F54" w14:textId="31CF2D6E" w:rsidR="00794E4B" w:rsidRPr="00794E4B" w:rsidRDefault="00794E4B" w:rsidP="00794E4B">
            <w:pPr>
              <w:spacing w:line="360" w:lineRule="auto"/>
              <w:rPr>
                <w:rFonts w:ascii="Arial" w:hAnsi="Arial" w:cs="Arial"/>
                <w:sz w:val="20"/>
                <w:szCs w:val="20"/>
              </w:rPr>
            </w:pPr>
            <w:r w:rsidRPr="00794E4B">
              <w:rPr>
                <w:rFonts w:ascii="Arial" w:eastAsia="等线" w:hAnsi="Arial" w:cs="Arial"/>
                <w:color w:val="000000"/>
                <w:kern w:val="0"/>
                <w:sz w:val="20"/>
                <w:szCs w:val="20"/>
              </w:rPr>
              <w:t>TRIM28</w:t>
            </w:r>
          </w:p>
        </w:tc>
        <w:tc>
          <w:tcPr>
            <w:tcW w:w="3830" w:type="dxa"/>
            <w:vAlign w:val="center"/>
          </w:tcPr>
          <w:p w14:paraId="1F050BE8" w14:textId="3A05290B" w:rsidR="00794E4B" w:rsidRPr="00794E4B" w:rsidRDefault="00794E4B" w:rsidP="00794E4B">
            <w:pPr>
              <w:spacing w:line="360" w:lineRule="auto"/>
              <w:rPr>
                <w:rFonts w:ascii="Arial" w:hAnsi="Arial" w:cs="Arial"/>
                <w:sz w:val="20"/>
                <w:szCs w:val="20"/>
              </w:rPr>
            </w:pPr>
            <w:r w:rsidRPr="00794E4B">
              <w:rPr>
                <w:rFonts w:ascii="Arial" w:eastAsia="等线" w:hAnsi="Arial" w:cs="Arial"/>
                <w:color w:val="000000"/>
                <w:kern w:val="0"/>
                <w:sz w:val="20"/>
                <w:szCs w:val="20"/>
              </w:rPr>
              <w:t>CACAAGGACCACCAGTACCAG</w:t>
            </w:r>
          </w:p>
        </w:tc>
        <w:tc>
          <w:tcPr>
            <w:tcW w:w="3976" w:type="dxa"/>
            <w:vAlign w:val="center"/>
          </w:tcPr>
          <w:p w14:paraId="1FA67436" w14:textId="1F7049E2" w:rsidR="00794E4B" w:rsidRPr="00794E4B" w:rsidRDefault="00794E4B" w:rsidP="00794E4B">
            <w:pPr>
              <w:spacing w:line="360" w:lineRule="auto"/>
              <w:rPr>
                <w:rFonts w:ascii="Arial" w:eastAsia="等线" w:hAnsi="Arial" w:cs="Arial"/>
                <w:color w:val="000000"/>
                <w:kern w:val="0"/>
                <w:sz w:val="20"/>
                <w:szCs w:val="20"/>
              </w:rPr>
            </w:pPr>
            <w:r w:rsidRPr="00794E4B">
              <w:rPr>
                <w:rFonts w:ascii="Arial" w:eastAsia="等线" w:hAnsi="Arial" w:cs="Arial"/>
                <w:color w:val="000000"/>
                <w:kern w:val="0"/>
                <w:sz w:val="20"/>
                <w:szCs w:val="20"/>
              </w:rPr>
              <w:t>CATCCACTTGCACACGCTTC</w:t>
            </w:r>
          </w:p>
        </w:tc>
        <w:tc>
          <w:tcPr>
            <w:tcW w:w="222" w:type="dxa"/>
          </w:tcPr>
          <w:p w14:paraId="4FC5068B" w14:textId="77777777" w:rsidR="00794E4B" w:rsidRPr="00794E4B" w:rsidRDefault="00794E4B" w:rsidP="00794E4B">
            <w:pPr>
              <w:rPr>
                <w:rFonts w:ascii="Arial" w:hAnsi="Arial" w:cs="Arial"/>
                <w:sz w:val="20"/>
                <w:szCs w:val="20"/>
              </w:rPr>
            </w:pPr>
          </w:p>
        </w:tc>
      </w:tr>
      <w:tr w:rsidR="00794E4B" w14:paraId="352A6C69" w14:textId="77777777" w:rsidTr="00794E4B">
        <w:trPr>
          <w:trHeight w:val="379"/>
        </w:trPr>
        <w:tc>
          <w:tcPr>
            <w:tcW w:w="1056" w:type="dxa"/>
            <w:tcBorders>
              <w:bottom w:val="single" w:sz="4" w:space="0" w:color="auto"/>
            </w:tcBorders>
            <w:vAlign w:val="center"/>
          </w:tcPr>
          <w:p w14:paraId="6384DD26" w14:textId="7853F8DF" w:rsidR="00794E4B" w:rsidRPr="00794E4B" w:rsidRDefault="00794E4B" w:rsidP="00794E4B">
            <w:pPr>
              <w:spacing w:line="360" w:lineRule="auto"/>
              <w:rPr>
                <w:rFonts w:ascii="Arial" w:eastAsia="等线" w:hAnsi="Arial" w:cs="Arial"/>
                <w:color w:val="000000"/>
                <w:kern w:val="0"/>
                <w:sz w:val="20"/>
                <w:szCs w:val="20"/>
              </w:rPr>
            </w:pPr>
            <w:r w:rsidRPr="00794E4B">
              <w:rPr>
                <w:rFonts w:ascii="Arial" w:eastAsia="等线" w:hAnsi="Arial" w:cs="Arial"/>
                <w:color w:val="000000"/>
                <w:kern w:val="0"/>
                <w:sz w:val="20"/>
                <w:szCs w:val="20"/>
              </w:rPr>
              <w:t>PD-L1</w:t>
            </w:r>
          </w:p>
        </w:tc>
        <w:tc>
          <w:tcPr>
            <w:tcW w:w="3830" w:type="dxa"/>
            <w:tcBorders>
              <w:bottom w:val="single" w:sz="4" w:space="0" w:color="auto"/>
            </w:tcBorders>
            <w:vAlign w:val="center"/>
          </w:tcPr>
          <w:p w14:paraId="7B24F2D6" w14:textId="487F7414" w:rsidR="00794E4B" w:rsidRPr="00794E4B" w:rsidRDefault="00794E4B" w:rsidP="00794E4B">
            <w:pPr>
              <w:spacing w:line="360" w:lineRule="auto"/>
              <w:rPr>
                <w:rFonts w:ascii="Arial" w:eastAsia="等线" w:hAnsi="Arial" w:cs="Arial"/>
                <w:color w:val="000000"/>
                <w:kern w:val="0"/>
                <w:sz w:val="20"/>
                <w:szCs w:val="20"/>
              </w:rPr>
            </w:pPr>
            <w:r w:rsidRPr="00794E4B">
              <w:rPr>
                <w:rFonts w:ascii="Arial" w:eastAsia="等线" w:hAnsi="Arial" w:cs="Arial"/>
                <w:color w:val="000000"/>
                <w:kern w:val="0"/>
                <w:sz w:val="20"/>
                <w:szCs w:val="20"/>
              </w:rPr>
              <w:t>GCTATGGTGGTGCCGACTACAA</w:t>
            </w:r>
          </w:p>
        </w:tc>
        <w:tc>
          <w:tcPr>
            <w:tcW w:w="3976" w:type="dxa"/>
            <w:tcBorders>
              <w:bottom w:val="single" w:sz="4" w:space="0" w:color="auto"/>
            </w:tcBorders>
            <w:vAlign w:val="center"/>
          </w:tcPr>
          <w:p w14:paraId="5384FB7E" w14:textId="5C9500DA" w:rsidR="00794E4B" w:rsidRPr="00794E4B" w:rsidRDefault="00794E4B" w:rsidP="00794E4B">
            <w:pPr>
              <w:spacing w:line="360" w:lineRule="auto"/>
              <w:rPr>
                <w:rFonts w:ascii="Arial" w:eastAsia="等线" w:hAnsi="Arial" w:cs="Arial"/>
                <w:color w:val="000000"/>
                <w:kern w:val="0"/>
                <w:sz w:val="20"/>
                <w:szCs w:val="20"/>
              </w:rPr>
            </w:pPr>
            <w:r w:rsidRPr="00794E4B">
              <w:rPr>
                <w:rFonts w:ascii="Arial" w:eastAsia="等线" w:hAnsi="Arial" w:cs="Arial"/>
                <w:color w:val="000000"/>
                <w:kern w:val="0"/>
                <w:sz w:val="20"/>
                <w:szCs w:val="20"/>
              </w:rPr>
              <w:t>GGTGGTGGTCTTACCACTCAGGA</w:t>
            </w:r>
          </w:p>
        </w:tc>
        <w:tc>
          <w:tcPr>
            <w:tcW w:w="222" w:type="dxa"/>
            <w:tcBorders>
              <w:bottom w:val="single" w:sz="4" w:space="0" w:color="auto"/>
            </w:tcBorders>
          </w:tcPr>
          <w:p w14:paraId="2FB10570" w14:textId="77777777" w:rsidR="00794E4B" w:rsidRPr="00794E4B" w:rsidRDefault="00794E4B" w:rsidP="00794E4B">
            <w:pPr>
              <w:rPr>
                <w:rFonts w:ascii="Arial" w:hAnsi="Arial" w:cs="Arial"/>
                <w:sz w:val="20"/>
                <w:szCs w:val="20"/>
              </w:rPr>
            </w:pPr>
          </w:p>
        </w:tc>
      </w:tr>
    </w:tbl>
    <w:p w14:paraId="3164E4B5" w14:textId="06A6B3BF" w:rsidR="001C6811" w:rsidRDefault="001C6811"/>
    <w:p w14:paraId="1A532D41" w14:textId="77777777" w:rsidR="003A331A" w:rsidRDefault="003A331A"/>
    <w:p w14:paraId="37A672B7" w14:textId="4B263D65" w:rsidR="001C6811" w:rsidRPr="00794E4B" w:rsidRDefault="001C6811" w:rsidP="00794E4B">
      <w:pPr>
        <w:widowControl/>
        <w:spacing w:before="120" w:after="240" w:line="480" w:lineRule="auto"/>
        <w:jc w:val="left"/>
        <w:rPr>
          <w:rFonts w:ascii="Arial" w:eastAsiaTheme="minorHAnsi" w:hAnsi="Arial" w:cs="Arial"/>
          <w:bCs/>
          <w:kern w:val="0"/>
          <w:sz w:val="20"/>
          <w:szCs w:val="20"/>
          <w:lang w:eastAsia="en-US"/>
        </w:rPr>
      </w:pPr>
      <w:r w:rsidRPr="00794E4B">
        <w:rPr>
          <w:rFonts w:ascii="Arial" w:eastAsiaTheme="minorHAnsi" w:hAnsi="Arial" w:cs="Arial"/>
          <w:b/>
          <w:bCs/>
          <w:kern w:val="0"/>
          <w:sz w:val="20"/>
          <w:szCs w:val="20"/>
          <w:lang w:eastAsia="en-US"/>
        </w:rPr>
        <w:t>Table S</w:t>
      </w:r>
      <w:r w:rsidR="00794E4B" w:rsidRPr="00794E4B">
        <w:rPr>
          <w:rFonts w:ascii="Arial" w:eastAsiaTheme="minorHAnsi" w:hAnsi="Arial" w:cs="Arial"/>
          <w:b/>
          <w:bCs/>
          <w:kern w:val="0"/>
          <w:sz w:val="20"/>
          <w:szCs w:val="20"/>
          <w:lang w:eastAsia="en-US"/>
        </w:rPr>
        <w:t>2</w:t>
      </w:r>
      <w:r w:rsidRPr="00794E4B">
        <w:rPr>
          <w:rFonts w:ascii="Arial" w:eastAsiaTheme="minorHAnsi" w:hAnsi="Arial" w:cs="Arial"/>
          <w:b/>
          <w:bCs/>
          <w:kern w:val="0"/>
          <w:sz w:val="20"/>
          <w:szCs w:val="20"/>
          <w:lang w:eastAsia="en-US"/>
        </w:rPr>
        <w:t xml:space="preserve"> </w:t>
      </w:r>
      <w:r w:rsidR="00953093">
        <w:rPr>
          <w:rFonts w:ascii="Arial" w:eastAsiaTheme="minorHAnsi" w:hAnsi="Arial" w:cs="Arial"/>
          <w:bCs/>
          <w:kern w:val="0"/>
          <w:sz w:val="20"/>
          <w:szCs w:val="20"/>
          <w:lang w:eastAsia="en-US"/>
        </w:rPr>
        <w:t>C</w:t>
      </w:r>
      <w:r w:rsidR="00953093" w:rsidRPr="00953093">
        <w:rPr>
          <w:rFonts w:ascii="Arial" w:eastAsiaTheme="minorHAnsi" w:hAnsi="Arial" w:cs="Arial"/>
          <w:bCs/>
          <w:kern w:val="0"/>
          <w:sz w:val="20"/>
          <w:szCs w:val="20"/>
          <w:lang w:eastAsia="en-US"/>
        </w:rPr>
        <w:t>oefficient</w:t>
      </w:r>
      <w:r w:rsidRPr="00794E4B">
        <w:rPr>
          <w:rFonts w:ascii="Arial" w:eastAsiaTheme="minorHAnsi" w:hAnsi="Arial" w:cs="Arial"/>
          <w:bCs/>
          <w:kern w:val="0"/>
          <w:sz w:val="20"/>
          <w:szCs w:val="20"/>
          <w:lang w:eastAsia="en-US"/>
        </w:rPr>
        <w:t xml:space="preserve"> of 12 genes in the formula of LMS model</w:t>
      </w:r>
    </w:p>
    <w:tbl>
      <w:tblPr>
        <w:tblW w:w="9072" w:type="dxa"/>
        <w:tblBorders>
          <w:top w:val="single" w:sz="4" w:space="0" w:color="auto"/>
        </w:tblBorders>
        <w:tblLook w:val="04A0" w:firstRow="1" w:lastRow="0" w:firstColumn="1" w:lastColumn="0" w:noHBand="0" w:noVBand="1"/>
      </w:tblPr>
      <w:tblGrid>
        <w:gridCol w:w="1400"/>
        <w:gridCol w:w="7672"/>
      </w:tblGrid>
      <w:tr w:rsidR="001C6811" w:rsidRPr="0044468C" w14:paraId="562C395B" w14:textId="77777777" w:rsidTr="00953093">
        <w:trPr>
          <w:trHeight w:val="300"/>
        </w:trPr>
        <w:tc>
          <w:tcPr>
            <w:tcW w:w="1400" w:type="dxa"/>
            <w:tcBorders>
              <w:top w:val="single" w:sz="4" w:space="0" w:color="auto"/>
              <w:bottom w:val="single" w:sz="4" w:space="0" w:color="auto"/>
            </w:tcBorders>
            <w:shd w:val="clear" w:color="auto" w:fill="auto"/>
            <w:noWrap/>
            <w:vAlign w:val="bottom"/>
            <w:hideMark/>
          </w:tcPr>
          <w:p w14:paraId="078B9D11" w14:textId="77777777" w:rsidR="001C6811" w:rsidRPr="00794E4B" w:rsidRDefault="001C6811" w:rsidP="006C7968">
            <w:pPr>
              <w:widowControl/>
              <w:jc w:val="left"/>
              <w:rPr>
                <w:rFonts w:ascii="Arial" w:eastAsia="等线" w:hAnsi="Arial" w:cs="Arial"/>
                <w:b/>
                <w:color w:val="000000"/>
                <w:kern w:val="0"/>
                <w:sz w:val="20"/>
                <w:szCs w:val="20"/>
              </w:rPr>
            </w:pPr>
            <w:r w:rsidRPr="00794E4B">
              <w:rPr>
                <w:rFonts w:ascii="Arial" w:eastAsia="等线" w:hAnsi="Arial" w:cs="Arial"/>
                <w:b/>
                <w:color w:val="000000"/>
                <w:kern w:val="0"/>
                <w:sz w:val="20"/>
                <w:szCs w:val="20"/>
              </w:rPr>
              <w:t>Genes</w:t>
            </w:r>
          </w:p>
        </w:tc>
        <w:tc>
          <w:tcPr>
            <w:tcW w:w="7672" w:type="dxa"/>
            <w:tcBorders>
              <w:top w:val="single" w:sz="4" w:space="0" w:color="auto"/>
              <w:bottom w:val="single" w:sz="4" w:space="0" w:color="auto"/>
            </w:tcBorders>
            <w:shd w:val="clear" w:color="auto" w:fill="auto"/>
            <w:noWrap/>
            <w:vAlign w:val="bottom"/>
            <w:hideMark/>
          </w:tcPr>
          <w:p w14:paraId="12154CB3" w14:textId="08511E2E" w:rsidR="001C6811" w:rsidRPr="00794E4B" w:rsidRDefault="001C6811" w:rsidP="006C7968">
            <w:pPr>
              <w:widowControl/>
              <w:jc w:val="left"/>
              <w:rPr>
                <w:rFonts w:ascii="Arial" w:eastAsia="等线" w:hAnsi="Arial" w:cs="Arial"/>
                <w:b/>
                <w:color w:val="000000"/>
                <w:kern w:val="0"/>
                <w:sz w:val="20"/>
                <w:szCs w:val="20"/>
              </w:rPr>
            </w:pPr>
            <w:r w:rsidRPr="00794E4B">
              <w:rPr>
                <w:rFonts w:ascii="Arial" w:eastAsia="等线" w:hAnsi="Arial" w:cs="Arial"/>
                <w:b/>
                <w:color w:val="000000"/>
                <w:kern w:val="0"/>
                <w:sz w:val="20"/>
                <w:szCs w:val="20"/>
              </w:rPr>
              <w:t>Coef</w:t>
            </w:r>
            <w:r w:rsidR="00953093" w:rsidRPr="00953093">
              <w:rPr>
                <w:rFonts w:ascii="Arial" w:eastAsia="等线" w:hAnsi="Arial" w:cs="Arial"/>
                <w:b/>
                <w:color w:val="000000"/>
                <w:kern w:val="0"/>
                <w:sz w:val="20"/>
                <w:szCs w:val="20"/>
              </w:rPr>
              <w:t>ficient</w:t>
            </w:r>
          </w:p>
        </w:tc>
      </w:tr>
      <w:tr w:rsidR="001C6811" w:rsidRPr="0044468C" w14:paraId="6A3D3E1C" w14:textId="77777777" w:rsidTr="00953093">
        <w:trPr>
          <w:trHeight w:val="300"/>
        </w:trPr>
        <w:tc>
          <w:tcPr>
            <w:tcW w:w="1400" w:type="dxa"/>
            <w:tcBorders>
              <w:top w:val="single" w:sz="4" w:space="0" w:color="auto"/>
            </w:tcBorders>
            <w:shd w:val="clear" w:color="auto" w:fill="auto"/>
            <w:noWrap/>
            <w:vAlign w:val="bottom"/>
            <w:hideMark/>
          </w:tcPr>
          <w:p w14:paraId="79A13916"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KSR1</w:t>
            </w:r>
          </w:p>
        </w:tc>
        <w:tc>
          <w:tcPr>
            <w:tcW w:w="7672" w:type="dxa"/>
            <w:tcBorders>
              <w:top w:val="single" w:sz="4" w:space="0" w:color="auto"/>
            </w:tcBorders>
            <w:shd w:val="clear" w:color="auto" w:fill="auto"/>
            <w:noWrap/>
            <w:vAlign w:val="bottom"/>
            <w:hideMark/>
          </w:tcPr>
          <w:p w14:paraId="391809D0"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-0.1327</w:t>
            </w:r>
          </w:p>
        </w:tc>
      </w:tr>
      <w:tr w:rsidR="001C6811" w:rsidRPr="0044468C" w14:paraId="5581C65B" w14:textId="77777777" w:rsidTr="00953093">
        <w:trPr>
          <w:trHeight w:val="300"/>
        </w:trPr>
        <w:tc>
          <w:tcPr>
            <w:tcW w:w="1400" w:type="dxa"/>
            <w:shd w:val="clear" w:color="auto" w:fill="auto"/>
            <w:noWrap/>
            <w:vAlign w:val="bottom"/>
            <w:hideMark/>
          </w:tcPr>
          <w:p w14:paraId="4A84B84D"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MNDA</w:t>
            </w:r>
          </w:p>
        </w:tc>
        <w:tc>
          <w:tcPr>
            <w:tcW w:w="7672" w:type="dxa"/>
            <w:shd w:val="clear" w:color="auto" w:fill="auto"/>
            <w:noWrap/>
            <w:vAlign w:val="bottom"/>
            <w:hideMark/>
          </w:tcPr>
          <w:p w14:paraId="609F2CAD"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-0.0233</w:t>
            </w:r>
          </w:p>
        </w:tc>
      </w:tr>
      <w:tr w:rsidR="001C6811" w:rsidRPr="0044468C" w14:paraId="3A7AE320" w14:textId="77777777" w:rsidTr="00953093">
        <w:trPr>
          <w:trHeight w:val="300"/>
        </w:trPr>
        <w:tc>
          <w:tcPr>
            <w:tcW w:w="1400" w:type="dxa"/>
            <w:shd w:val="clear" w:color="auto" w:fill="auto"/>
            <w:noWrap/>
            <w:vAlign w:val="bottom"/>
            <w:hideMark/>
          </w:tcPr>
          <w:p w14:paraId="6EA38545"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CDC42BPB</w:t>
            </w:r>
          </w:p>
        </w:tc>
        <w:tc>
          <w:tcPr>
            <w:tcW w:w="7672" w:type="dxa"/>
            <w:shd w:val="clear" w:color="auto" w:fill="auto"/>
            <w:noWrap/>
            <w:vAlign w:val="bottom"/>
            <w:hideMark/>
          </w:tcPr>
          <w:p w14:paraId="123C9DB5"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0.0284</w:t>
            </w:r>
          </w:p>
        </w:tc>
      </w:tr>
      <w:tr w:rsidR="001C6811" w:rsidRPr="0044468C" w14:paraId="6EAF7368" w14:textId="77777777" w:rsidTr="00953093">
        <w:trPr>
          <w:trHeight w:val="300"/>
        </w:trPr>
        <w:tc>
          <w:tcPr>
            <w:tcW w:w="1400" w:type="dxa"/>
            <w:shd w:val="clear" w:color="auto" w:fill="auto"/>
            <w:noWrap/>
            <w:vAlign w:val="bottom"/>
            <w:hideMark/>
          </w:tcPr>
          <w:p w14:paraId="17680936"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CC2D1A</w:t>
            </w:r>
          </w:p>
        </w:tc>
        <w:tc>
          <w:tcPr>
            <w:tcW w:w="7672" w:type="dxa"/>
            <w:shd w:val="clear" w:color="auto" w:fill="auto"/>
            <w:noWrap/>
            <w:vAlign w:val="bottom"/>
            <w:hideMark/>
          </w:tcPr>
          <w:p w14:paraId="0D361424"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-0.0434</w:t>
            </w:r>
          </w:p>
        </w:tc>
      </w:tr>
      <w:tr w:rsidR="001C6811" w:rsidRPr="0044468C" w14:paraId="5EE16816" w14:textId="77777777" w:rsidTr="00953093">
        <w:trPr>
          <w:trHeight w:val="300"/>
        </w:trPr>
        <w:tc>
          <w:tcPr>
            <w:tcW w:w="1400" w:type="dxa"/>
            <w:shd w:val="clear" w:color="auto" w:fill="auto"/>
            <w:noWrap/>
            <w:vAlign w:val="bottom"/>
            <w:hideMark/>
          </w:tcPr>
          <w:p w14:paraId="5BEB3DD0"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ANGPTL4</w:t>
            </w:r>
          </w:p>
        </w:tc>
        <w:tc>
          <w:tcPr>
            <w:tcW w:w="7672" w:type="dxa"/>
            <w:shd w:val="clear" w:color="auto" w:fill="auto"/>
            <w:noWrap/>
            <w:vAlign w:val="bottom"/>
            <w:hideMark/>
          </w:tcPr>
          <w:p w14:paraId="6AAF3717"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0.0058</w:t>
            </w:r>
          </w:p>
        </w:tc>
      </w:tr>
      <w:tr w:rsidR="001C6811" w:rsidRPr="0044468C" w14:paraId="5E463897" w14:textId="77777777" w:rsidTr="00953093">
        <w:trPr>
          <w:trHeight w:val="300"/>
        </w:trPr>
        <w:tc>
          <w:tcPr>
            <w:tcW w:w="1400" w:type="dxa"/>
            <w:shd w:val="clear" w:color="auto" w:fill="auto"/>
            <w:noWrap/>
            <w:vAlign w:val="bottom"/>
            <w:hideMark/>
          </w:tcPr>
          <w:p w14:paraId="08630211"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PCBP4</w:t>
            </w:r>
          </w:p>
        </w:tc>
        <w:tc>
          <w:tcPr>
            <w:tcW w:w="7672" w:type="dxa"/>
            <w:shd w:val="clear" w:color="auto" w:fill="auto"/>
            <w:noWrap/>
            <w:vAlign w:val="bottom"/>
            <w:hideMark/>
          </w:tcPr>
          <w:p w14:paraId="5952F322"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-0.0483</w:t>
            </w:r>
          </w:p>
        </w:tc>
      </w:tr>
      <w:tr w:rsidR="001C6811" w:rsidRPr="0044468C" w14:paraId="5F3B1FEF" w14:textId="77777777" w:rsidTr="00953093">
        <w:trPr>
          <w:trHeight w:val="300"/>
        </w:trPr>
        <w:tc>
          <w:tcPr>
            <w:tcW w:w="1400" w:type="dxa"/>
            <w:shd w:val="clear" w:color="auto" w:fill="auto"/>
            <w:noWrap/>
            <w:vAlign w:val="bottom"/>
            <w:hideMark/>
          </w:tcPr>
          <w:p w14:paraId="46F5DF82"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CALCA</w:t>
            </w:r>
          </w:p>
        </w:tc>
        <w:tc>
          <w:tcPr>
            <w:tcW w:w="7672" w:type="dxa"/>
            <w:shd w:val="clear" w:color="auto" w:fill="auto"/>
            <w:noWrap/>
            <w:vAlign w:val="bottom"/>
            <w:hideMark/>
          </w:tcPr>
          <w:p w14:paraId="618C5238"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0.0003</w:t>
            </w:r>
          </w:p>
        </w:tc>
      </w:tr>
      <w:tr w:rsidR="001C6811" w:rsidRPr="0044468C" w14:paraId="58F56CF2" w14:textId="77777777" w:rsidTr="00953093">
        <w:trPr>
          <w:trHeight w:val="300"/>
        </w:trPr>
        <w:tc>
          <w:tcPr>
            <w:tcW w:w="1400" w:type="dxa"/>
            <w:shd w:val="clear" w:color="auto" w:fill="auto"/>
            <w:noWrap/>
            <w:vAlign w:val="bottom"/>
            <w:hideMark/>
          </w:tcPr>
          <w:p w14:paraId="7A44FBBF"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C1QTNF6</w:t>
            </w:r>
          </w:p>
        </w:tc>
        <w:tc>
          <w:tcPr>
            <w:tcW w:w="7672" w:type="dxa"/>
            <w:shd w:val="clear" w:color="auto" w:fill="auto"/>
            <w:noWrap/>
            <w:vAlign w:val="bottom"/>
            <w:hideMark/>
          </w:tcPr>
          <w:p w14:paraId="437ACC1E"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0.0464</w:t>
            </w:r>
          </w:p>
        </w:tc>
      </w:tr>
      <w:tr w:rsidR="001C6811" w:rsidRPr="0044468C" w14:paraId="12F29635" w14:textId="77777777" w:rsidTr="00953093">
        <w:trPr>
          <w:trHeight w:val="300"/>
        </w:trPr>
        <w:tc>
          <w:tcPr>
            <w:tcW w:w="1400" w:type="dxa"/>
            <w:shd w:val="clear" w:color="auto" w:fill="auto"/>
            <w:noWrap/>
            <w:vAlign w:val="bottom"/>
            <w:hideMark/>
          </w:tcPr>
          <w:p w14:paraId="5A6155C8"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SHC1</w:t>
            </w:r>
          </w:p>
        </w:tc>
        <w:tc>
          <w:tcPr>
            <w:tcW w:w="7672" w:type="dxa"/>
            <w:shd w:val="clear" w:color="auto" w:fill="auto"/>
            <w:noWrap/>
            <w:vAlign w:val="bottom"/>
            <w:hideMark/>
          </w:tcPr>
          <w:p w14:paraId="6324B9A3"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0.0055</w:t>
            </w:r>
          </w:p>
        </w:tc>
      </w:tr>
      <w:tr w:rsidR="001C6811" w:rsidRPr="0044468C" w14:paraId="0C67EECB" w14:textId="77777777" w:rsidTr="00953093">
        <w:trPr>
          <w:trHeight w:val="300"/>
        </w:trPr>
        <w:tc>
          <w:tcPr>
            <w:tcW w:w="1400" w:type="dxa"/>
            <w:shd w:val="clear" w:color="auto" w:fill="auto"/>
            <w:noWrap/>
            <w:vAlign w:val="bottom"/>
            <w:hideMark/>
          </w:tcPr>
          <w:p w14:paraId="7F79299F"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CEBPB</w:t>
            </w:r>
          </w:p>
        </w:tc>
        <w:tc>
          <w:tcPr>
            <w:tcW w:w="7672" w:type="dxa"/>
            <w:shd w:val="clear" w:color="auto" w:fill="auto"/>
            <w:noWrap/>
            <w:vAlign w:val="bottom"/>
            <w:hideMark/>
          </w:tcPr>
          <w:p w14:paraId="663EA5B5"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0.0064</w:t>
            </w:r>
          </w:p>
        </w:tc>
      </w:tr>
      <w:tr w:rsidR="001C6811" w:rsidRPr="0044468C" w14:paraId="77751BEC" w14:textId="77777777" w:rsidTr="00953093">
        <w:trPr>
          <w:trHeight w:val="300"/>
        </w:trPr>
        <w:tc>
          <w:tcPr>
            <w:tcW w:w="1400" w:type="dxa"/>
            <w:shd w:val="clear" w:color="auto" w:fill="auto"/>
            <w:noWrap/>
            <w:vAlign w:val="bottom"/>
            <w:hideMark/>
          </w:tcPr>
          <w:p w14:paraId="0A4093A7"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CIB2</w:t>
            </w:r>
          </w:p>
        </w:tc>
        <w:tc>
          <w:tcPr>
            <w:tcW w:w="7672" w:type="dxa"/>
            <w:shd w:val="clear" w:color="auto" w:fill="auto"/>
            <w:noWrap/>
            <w:vAlign w:val="bottom"/>
            <w:hideMark/>
          </w:tcPr>
          <w:p w14:paraId="6A6D2018"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0.0511</w:t>
            </w:r>
          </w:p>
        </w:tc>
      </w:tr>
      <w:tr w:rsidR="001C6811" w:rsidRPr="0044468C" w14:paraId="3E19599C" w14:textId="77777777" w:rsidTr="00953093">
        <w:trPr>
          <w:trHeight w:val="300"/>
        </w:trPr>
        <w:tc>
          <w:tcPr>
            <w:tcW w:w="1400" w:type="dxa"/>
            <w:tcBorders>
              <w:top w:val="nil"/>
              <w:bottom w:val="single" w:sz="4" w:space="0" w:color="auto"/>
            </w:tcBorders>
            <w:shd w:val="clear" w:color="auto" w:fill="auto"/>
            <w:noWrap/>
            <w:vAlign w:val="bottom"/>
          </w:tcPr>
          <w:p w14:paraId="62BD1974"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eastAsia="等线" w:hAnsi="Arial" w:cs="Arial"/>
                <w:color w:val="000000"/>
                <w:kern w:val="0"/>
                <w:sz w:val="20"/>
                <w:szCs w:val="20"/>
              </w:rPr>
              <w:t>TRIM28</w:t>
            </w:r>
          </w:p>
        </w:tc>
        <w:tc>
          <w:tcPr>
            <w:tcW w:w="7672" w:type="dxa"/>
            <w:tcBorders>
              <w:top w:val="nil"/>
              <w:bottom w:val="single" w:sz="4" w:space="0" w:color="auto"/>
            </w:tcBorders>
            <w:shd w:val="clear" w:color="auto" w:fill="auto"/>
            <w:noWrap/>
            <w:vAlign w:val="bottom"/>
          </w:tcPr>
          <w:p w14:paraId="0B866690" w14:textId="77777777" w:rsidR="001C6811" w:rsidRPr="00794E4B" w:rsidRDefault="001C6811" w:rsidP="006C7968">
            <w:pPr>
              <w:widowControl/>
              <w:spacing w:line="360" w:lineRule="auto"/>
              <w:jc w:val="left"/>
              <w:rPr>
                <w:rFonts w:ascii="Arial" w:eastAsia="等线" w:hAnsi="Arial" w:cs="Arial"/>
                <w:color w:val="000000"/>
                <w:kern w:val="0"/>
                <w:sz w:val="20"/>
                <w:szCs w:val="20"/>
              </w:rPr>
            </w:pPr>
            <w:r w:rsidRPr="00794E4B">
              <w:rPr>
                <w:rFonts w:ascii="Arial" w:hAnsi="Arial" w:cs="Arial"/>
                <w:sz w:val="20"/>
                <w:szCs w:val="20"/>
              </w:rPr>
              <w:t>0.0057</w:t>
            </w:r>
          </w:p>
        </w:tc>
      </w:tr>
    </w:tbl>
    <w:p w14:paraId="6D8F9175" w14:textId="77777777" w:rsidR="001C6811" w:rsidRPr="0044468C" w:rsidRDefault="001C6811" w:rsidP="001C6811">
      <w:pPr>
        <w:spacing w:line="360" w:lineRule="auto"/>
        <w:rPr>
          <w:rFonts w:ascii="Times New Roman" w:hAnsi="Times New Roman" w:cs="Times New Roman"/>
          <w:sz w:val="24"/>
        </w:rPr>
      </w:pPr>
    </w:p>
    <w:p w14:paraId="4B3835AD" w14:textId="46701433" w:rsidR="00F00214" w:rsidRDefault="00F00214"/>
    <w:p w14:paraId="54C3C703" w14:textId="77777777" w:rsidR="00F00214" w:rsidRPr="00F00214" w:rsidRDefault="00F00214"/>
    <w:sectPr w:rsidR="00F00214" w:rsidRPr="00F002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B88DE" w14:textId="77777777" w:rsidR="00EF638C" w:rsidRDefault="00EF638C" w:rsidP="00F00214">
      <w:r>
        <w:separator/>
      </w:r>
    </w:p>
  </w:endnote>
  <w:endnote w:type="continuationSeparator" w:id="0">
    <w:p w14:paraId="3F6688E0" w14:textId="77777777" w:rsidR="00EF638C" w:rsidRDefault="00EF638C" w:rsidP="00F0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F5236" w14:textId="77777777" w:rsidR="00EF638C" w:rsidRDefault="00EF638C" w:rsidP="00F00214">
      <w:r>
        <w:separator/>
      </w:r>
    </w:p>
  </w:footnote>
  <w:footnote w:type="continuationSeparator" w:id="0">
    <w:p w14:paraId="6A2DF754" w14:textId="77777777" w:rsidR="00EF638C" w:rsidRDefault="00EF638C" w:rsidP="00F00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pStyle w:val="3"/>
      <w:lvlText w:val="%1.%2.%3"/>
      <w:lvlJc w:val="left"/>
      <w:pPr>
        <w:tabs>
          <w:tab w:val="left" w:pos="567"/>
        </w:tabs>
        <w:ind w:left="567" w:hanging="567"/>
      </w:pPr>
      <w:rPr>
        <w:rFonts w:hint="default"/>
      </w:rPr>
    </w:lvl>
    <w:lvl w:ilvl="3">
      <w:start w:val="1"/>
      <w:numFmt w:val="decimal"/>
      <w:pStyle w:val="4"/>
      <w:lvlText w:val="%1.%2.%3.%4"/>
      <w:lvlJc w:val="left"/>
      <w:pPr>
        <w:tabs>
          <w:tab w:val="left" w:pos="567"/>
        </w:tabs>
        <w:ind w:left="567" w:hanging="567"/>
      </w:pPr>
      <w:rPr>
        <w:rFonts w:hint="default"/>
      </w:rPr>
    </w:lvl>
    <w:lvl w:ilvl="4">
      <w:start w:val="1"/>
      <w:numFmt w:val="decimal"/>
      <w:pStyle w:val="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4"/>
    <w:rsid w:val="0004739F"/>
    <w:rsid w:val="00132DC3"/>
    <w:rsid w:val="001C6811"/>
    <w:rsid w:val="00353900"/>
    <w:rsid w:val="003A331A"/>
    <w:rsid w:val="00435AB4"/>
    <w:rsid w:val="004A08FC"/>
    <w:rsid w:val="006D1664"/>
    <w:rsid w:val="0074164C"/>
    <w:rsid w:val="00794E4B"/>
    <w:rsid w:val="00797B4F"/>
    <w:rsid w:val="008448EF"/>
    <w:rsid w:val="008B5B1F"/>
    <w:rsid w:val="008D6022"/>
    <w:rsid w:val="00925CF0"/>
    <w:rsid w:val="00950B3E"/>
    <w:rsid w:val="00953093"/>
    <w:rsid w:val="00B41636"/>
    <w:rsid w:val="00C01879"/>
    <w:rsid w:val="00C601C0"/>
    <w:rsid w:val="00C73B14"/>
    <w:rsid w:val="00E57747"/>
    <w:rsid w:val="00E74467"/>
    <w:rsid w:val="00E87C0A"/>
    <w:rsid w:val="00EF638C"/>
    <w:rsid w:val="00F00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5AA9BF"/>
  <w14:defaultImageDpi w14:val="32767"/>
  <w15:chartTrackingRefBased/>
  <w15:docId w15:val="{C7B43BE4-C3C8-4243-B386-5ABF354A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0"/>
    <w:next w:val="a"/>
    <w:link w:val="10"/>
    <w:uiPriority w:val="2"/>
    <w:qFormat/>
    <w:rsid w:val="00794E4B"/>
    <w:pPr>
      <w:widowControl/>
      <w:numPr>
        <w:numId w:val="1"/>
      </w:numPr>
      <w:spacing w:before="240" w:after="240"/>
      <w:ind w:firstLineChars="0" w:firstLine="0"/>
      <w:jc w:val="left"/>
      <w:outlineLvl w:val="0"/>
    </w:pPr>
    <w:rPr>
      <w:rFonts w:ascii="Times New Roman" w:eastAsia="Cambria" w:hAnsi="Times New Roman" w:cs="Times New Roman"/>
      <w:b/>
      <w:kern w:val="0"/>
      <w:sz w:val="24"/>
      <w:szCs w:val="24"/>
      <w:lang w:eastAsia="en-US"/>
    </w:rPr>
  </w:style>
  <w:style w:type="paragraph" w:styleId="2">
    <w:name w:val="heading 2"/>
    <w:basedOn w:val="1"/>
    <w:next w:val="a"/>
    <w:link w:val="20"/>
    <w:uiPriority w:val="2"/>
    <w:qFormat/>
    <w:rsid w:val="00794E4B"/>
    <w:pPr>
      <w:numPr>
        <w:ilvl w:val="1"/>
      </w:numPr>
      <w:spacing w:after="200"/>
      <w:outlineLvl w:val="1"/>
    </w:pPr>
  </w:style>
  <w:style w:type="paragraph" w:styleId="3">
    <w:name w:val="heading 3"/>
    <w:basedOn w:val="a"/>
    <w:next w:val="a"/>
    <w:link w:val="30"/>
    <w:uiPriority w:val="2"/>
    <w:qFormat/>
    <w:rsid w:val="00794E4B"/>
    <w:pPr>
      <w:keepNext/>
      <w:keepLines/>
      <w:widowControl/>
      <w:numPr>
        <w:ilvl w:val="2"/>
        <w:numId w:val="1"/>
      </w:numPr>
      <w:spacing w:before="40" w:after="120"/>
      <w:jc w:val="left"/>
      <w:outlineLvl w:val="2"/>
    </w:pPr>
    <w:rPr>
      <w:rFonts w:ascii="Times New Roman" w:eastAsiaTheme="majorEastAsia" w:hAnsi="Times New Roman" w:cstheme="majorBidi"/>
      <w:b/>
      <w:kern w:val="0"/>
      <w:sz w:val="24"/>
      <w:szCs w:val="24"/>
      <w:lang w:eastAsia="en-US"/>
    </w:rPr>
  </w:style>
  <w:style w:type="paragraph" w:styleId="4">
    <w:name w:val="heading 4"/>
    <w:basedOn w:val="3"/>
    <w:next w:val="a"/>
    <w:link w:val="40"/>
    <w:uiPriority w:val="2"/>
    <w:qFormat/>
    <w:rsid w:val="00794E4B"/>
    <w:pPr>
      <w:numPr>
        <w:ilvl w:val="3"/>
      </w:numPr>
      <w:outlineLvl w:val="3"/>
    </w:pPr>
    <w:rPr>
      <w:iCs/>
    </w:rPr>
  </w:style>
  <w:style w:type="paragraph" w:styleId="5">
    <w:name w:val="heading 5"/>
    <w:basedOn w:val="4"/>
    <w:next w:val="a"/>
    <w:link w:val="50"/>
    <w:uiPriority w:val="2"/>
    <w:qFormat/>
    <w:rsid w:val="00794E4B"/>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0021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F00214"/>
    <w:rPr>
      <w:sz w:val="18"/>
      <w:szCs w:val="18"/>
    </w:rPr>
  </w:style>
  <w:style w:type="paragraph" w:styleId="a6">
    <w:name w:val="footer"/>
    <w:basedOn w:val="a"/>
    <w:link w:val="a7"/>
    <w:uiPriority w:val="99"/>
    <w:unhideWhenUsed/>
    <w:rsid w:val="00F00214"/>
    <w:pPr>
      <w:tabs>
        <w:tab w:val="center" w:pos="4153"/>
        <w:tab w:val="right" w:pos="8306"/>
      </w:tabs>
      <w:snapToGrid w:val="0"/>
      <w:jc w:val="left"/>
    </w:pPr>
    <w:rPr>
      <w:sz w:val="18"/>
      <w:szCs w:val="18"/>
    </w:rPr>
  </w:style>
  <w:style w:type="character" w:customStyle="1" w:styleId="a7">
    <w:name w:val="页脚 字符"/>
    <w:basedOn w:val="a1"/>
    <w:link w:val="a6"/>
    <w:uiPriority w:val="99"/>
    <w:rsid w:val="00F00214"/>
    <w:rPr>
      <w:sz w:val="18"/>
      <w:szCs w:val="18"/>
    </w:rPr>
  </w:style>
  <w:style w:type="table" w:styleId="a8">
    <w:name w:val="Table Grid"/>
    <w:basedOn w:val="a2"/>
    <w:uiPriority w:val="39"/>
    <w:rsid w:val="00E74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uiPriority w:val="2"/>
    <w:qFormat/>
    <w:rsid w:val="00794E4B"/>
    <w:rPr>
      <w:rFonts w:ascii="Times New Roman" w:eastAsia="Cambria" w:hAnsi="Times New Roman" w:cs="Times New Roman"/>
      <w:b/>
      <w:kern w:val="0"/>
      <w:sz w:val="24"/>
      <w:szCs w:val="24"/>
      <w:lang w:eastAsia="en-US"/>
    </w:rPr>
  </w:style>
  <w:style w:type="character" w:customStyle="1" w:styleId="20">
    <w:name w:val="标题 2 字符"/>
    <w:basedOn w:val="a1"/>
    <w:link w:val="2"/>
    <w:uiPriority w:val="2"/>
    <w:rsid w:val="00794E4B"/>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794E4B"/>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794E4B"/>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794E4B"/>
    <w:rPr>
      <w:rFonts w:ascii="Times New Roman" w:eastAsiaTheme="majorEastAsia" w:hAnsi="Times New Roman" w:cstheme="majorBidi"/>
      <w:b/>
      <w:iCs/>
      <w:kern w:val="0"/>
      <w:sz w:val="24"/>
      <w:szCs w:val="24"/>
      <w:lang w:eastAsia="en-US"/>
    </w:rPr>
  </w:style>
  <w:style w:type="paragraph" w:styleId="a0">
    <w:name w:val="List Paragraph"/>
    <w:basedOn w:val="a"/>
    <w:uiPriority w:val="34"/>
    <w:qFormat/>
    <w:rsid w:val="00794E4B"/>
    <w:pPr>
      <w:ind w:firstLineChars="200" w:firstLine="420"/>
    </w:pPr>
  </w:style>
  <w:style w:type="paragraph" w:styleId="a9">
    <w:name w:val="Balloon Text"/>
    <w:basedOn w:val="a"/>
    <w:link w:val="aa"/>
    <w:uiPriority w:val="99"/>
    <w:semiHidden/>
    <w:unhideWhenUsed/>
    <w:rsid w:val="00794E4B"/>
    <w:rPr>
      <w:sz w:val="18"/>
      <w:szCs w:val="18"/>
    </w:rPr>
  </w:style>
  <w:style w:type="character" w:customStyle="1" w:styleId="aa">
    <w:name w:val="批注框文本 字符"/>
    <w:basedOn w:val="a1"/>
    <w:link w:val="a9"/>
    <w:uiPriority w:val="99"/>
    <w:semiHidden/>
    <w:rsid w:val="00794E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7</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 Steven</dc:creator>
  <cp:keywords/>
  <dc:description/>
  <cp:lastModifiedBy>Cart Steven</cp:lastModifiedBy>
  <cp:revision>13</cp:revision>
  <dcterms:created xsi:type="dcterms:W3CDTF">2024-01-12T01:42:00Z</dcterms:created>
  <dcterms:modified xsi:type="dcterms:W3CDTF">2024-01-14T19:44:00Z</dcterms:modified>
</cp:coreProperties>
</file>