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EF10B1" w14:textId="66EBA56B" w:rsidR="00536489" w:rsidRPr="00B13F8A" w:rsidRDefault="00536489" w:rsidP="00536489">
      <w:pPr>
        <w:kinsoku w:val="0"/>
        <w:overflowPunct w:val="0"/>
        <w:adjustRightInd w:val="0"/>
        <w:snapToGrid w:val="0"/>
        <w:jc w:val="center"/>
        <w:outlineLvl w:val="0"/>
        <w:rPr>
          <w:rFonts w:eastAsia="Malgun Gothic" w:cs="Arial"/>
          <w:b/>
          <w:color w:val="000000"/>
          <w:sz w:val="36"/>
          <w:szCs w:val="32"/>
        </w:rPr>
      </w:pPr>
      <w:r w:rsidRPr="00B13F8A">
        <w:rPr>
          <w:rFonts w:eastAsia="Malgun Gothic" w:cs="Arial"/>
          <w:b/>
          <w:color w:val="000000"/>
          <w:sz w:val="36"/>
          <w:szCs w:val="32"/>
        </w:rPr>
        <w:t>Supplementary Materials</w:t>
      </w:r>
    </w:p>
    <w:p w14:paraId="2896169A" w14:textId="1D0F5F50" w:rsidR="00536489" w:rsidRPr="00B13F8A" w:rsidRDefault="00536489" w:rsidP="00FE3C4A">
      <w:pPr>
        <w:ind w:rightChars="22" w:right="44"/>
        <w:jc w:val="both"/>
        <w:rPr>
          <w:rFonts w:eastAsia="DFKai-SB"/>
          <w:bCs/>
          <w:color w:val="000000"/>
        </w:rPr>
      </w:pPr>
    </w:p>
    <w:p w14:paraId="622AD350" w14:textId="70A45FF9" w:rsidR="00536489" w:rsidRPr="00B13F8A" w:rsidRDefault="002B71A1" w:rsidP="002B71A1">
      <w:pPr>
        <w:pStyle w:val="Heading1"/>
        <w:rPr>
          <w:color w:val="000000"/>
          <w:sz w:val="28"/>
          <w:szCs w:val="28"/>
        </w:rPr>
      </w:pPr>
      <w:r w:rsidRPr="00B13F8A">
        <w:rPr>
          <w:color w:val="000000"/>
          <w:sz w:val="28"/>
          <w:szCs w:val="28"/>
        </w:rPr>
        <w:t>Figures</w:t>
      </w:r>
    </w:p>
    <w:p w14:paraId="08B08B43" w14:textId="20EDE9B0" w:rsidR="00C45358" w:rsidRPr="00B13F8A" w:rsidRDefault="00C45358" w:rsidP="00FE3C4A">
      <w:pPr>
        <w:ind w:rightChars="22" w:right="44"/>
        <w:jc w:val="both"/>
        <w:rPr>
          <w:rFonts w:eastAsia="DFKai-SB"/>
          <w:bCs/>
          <w:color w:val="000000"/>
        </w:rPr>
      </w:pPr>
      <w:r w:rsidRPr="00B13F8A">
        <w:rPr>
          <w:color w:val="000000"/>
        </w:rPr>
        <w:drawing>
          <wp:inline distT="0" distB="0" distL="0" distR="0" wp14:anchorId="4446E35B" wp14:editId="60911714">
            <wp:extent cx="5274310" cy="3133725"/>
            <wp:effectExtent l="0" t="0" r="254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133725"/>
                    </a:xfrm>
                    <a:prstGeom prst="rect">
                      <a:avLst/>
                    </a:prstGeom>
                    <a:noFill/>
                    <a:ln>
                      <a:noFill/>
                    </a:ln>
                  </pic:spPr>
                </pic:pic>
              </a:graphicData>
            </a:graphic>
          </wp:inline>
        </w:drawing>
      </w:r>
    </w:p>
    <w:p w14:paraId="1212F2AA" w14:textId="0CDF4664" w:rsidR="00FE3C4A" w:rsidRPr="00B13F8A" w:rsidRDefault="001733B8" w:rsidP="00377C18">
      <w:pPr>
        <w:ind w:rightChars="22" w:right="44"/>
        <w:jc w:val="both"/>
        <w:rPr>
          <w:rFonts w:eastAsia="DFKai-SB"/>
          <w:bCs/>
          <w:color w:val="000000"/>
        </w:rPr>
      </w:pPr>
      <w:r w:rsidRPr="00B13F8A">
        <w:rPr>
          <w:rFonts w:eastAsia="DFKai-SB"/>
          <w:bCs/>
          <w:color w:val="000000"/>
        </w:rPr>
        <w:t xml:space="preserve">Figure </w:t>
      </w:r>
      <w:r w:rsidR="00B35E35" w:rsidRPr="00B13F8A">
        <w:rPr>
          <w:rFonts w:eastAsia="DFKai-SB"/>
          <w:bCs/>
          <w:color w:val="000000"/>
        </w:rPr>
        <w:t>S</w:t>
      </w:r>
      <w:r w:rsidRPr="00B13F8A">
        <w:rPr>
          <w:rFonts w:eastAsia="DFKai-SB"/>
          <w:bCs/>
          <w:color w:val="000000"/>
        </w:rPr>
        <w:t>1.</w:t>
      </w:r>
      <w:r w:rsidR="00FE3C4A" w:rsidRPr="00B13F8A">
        <w:rPr>
          <w:rFonts w:eastAsia="DFKai-SB"/>
          <w:bCs/>
          <w:color w:val="000000"/>
        </w:rPr>
        <w:t xml:space="preserve"> </w:t>
      </w:r>
      <w:r w:rsidR="00377C18" w:rsidRPr="00B13F8A">
        <w:rPr>
          <w:rFonts w:eastAsia="DFKai-SB"/>
          <w:bCs/>
          <w:color w:val="000000"/>
        </w:rPr>
        <w:t>Analysis of the content of two downstream fragments of HEK293 exosomes after transfection with miR29b-2</w:t>
      </w:r>
      <w:r w:rsidR="00377C18" w:rsidRPr="00B13F8A">
        <w:rPr>
          <w:rFonts w:eastAsia="DFKai-SB" w:hint="eastAsia"/>
          <w:bCs/>
          <w:color w:val="000000"/>
          <w:lang w:eastAsia="zh-TW"/>
        </w:rPr>
        <w:t>.</w:t>
      </w:r>
      <w:r w:rsidR="00F04DD6" w:rsidRPr="00B13F8A">
        <w:rPr>
          <w:rFonts w:eastAsia="DFKai-SB"/>
          <w:bCs/>
          <w:color w:val="000000"/>
          <w:lang w:eastAsia="zh-TW"/>
        </w:rPr>
        <w:t xml:space="preserve"> </w:t>
      </w:r>
      <w:r w:rsidR="00377C18" w:rsidRPr="00B13F8A">
        <w:rPr>
          <w:rFonts w:eastAsia="DFKai-SB"/>
          <w:bCs/>
          <w:color w:val="000000"/>
        </w:rPr>
        <w:t>The exosomes produced by HEK293 cells transfected with miR29b-2 showed increased amounts of miR29b-2-5p fragments compared with miR29b-3p.</w:t>
      </w:r>
      <w:r w:rsidR="00FE3C4A" w:rsidRPr="00B13F8A">
        <w:rPr>
          <w:rFonts w:eastAsia="DFKai-SB"/>
          <w:bCs/>
          <w:color w:val="000000"/>
        </w:rPr>
        <w:t xml:space="preserve"> (***p &lt; 0.001)</w:t>
      </w:r>
    </w:p>
    <w:p w14:paraId="7BF418E1" w14:textId="77777777" w:rsidR="00FE3C4A" w:rsidRPr="00B13F8A" w:rsidRDefault="00FE3C4A" w:rsidP="00FE3C4A">
      <w:pPr>
        <w:ind w:rightChars="22" w:right="44"/>
        <w:jc w:val="both"/>
        <w:rPr>
          <w:rFonts w:eastAsia="DFKai-SB"/>
          <w:bCs/>
          <w:color w:val="000000"/>
        </w:rPr>
      </w:pPr>
    </w:p>
    <w:p w14:paraId="4E6DEFEA" w14:textId="77777777" w:rsidR="00C45358" w:rsidRPr="00B13F8A" w:rsidRDefault="00C45358" w:rsidP="00C45358">
      <w:pPr>
        <w:ind w:rightChars="22" w:right="44"/>
        <w:jc w:val="both"/>
        <w:rPr>
          <w:rFonts w:eastAsia="DFKai-SB"/>
          <w:bCs/>
          <w:color w:val="000000"/>
        </w:rPr>
      </w:pPr>
    </w:p>
    <w:p w14:paraId="269F24CF" w14:textId="1B5C82DB" w:rsidR="00C45358" w:rsidRPr="00B13F8A" w:rsidRDefault="00C45358" w:rsidP="000C71F1">
      <w:pPr>
        <w:ind w:leftChars="-567" w:rightChars="22" w:right="44" w:hangingChars="567" w:hanging="1134"/>
        <w:jc w:val="both"/>
        <w:rPr>
          <w:rFonts w:eastAsia="DFKai-SB"/>
          <w:bCs/>
          <w:color w:val="000000"/>
        </w:rPr>
      </w:pPr>
      <w:r w:rsidRPr="00B13F8A">
        <w:rPr>
          <w:color w:val="000000"/>
        </w:rPr>
        <w:lastRenderedPageBreak/>
        <w:drawing>
          <wp:inline distT="0" distB="0" distL="0" distR="0" wp14:anchorId="7F395BBB" wp14:editId="212E5013">
            <wp:extent cx="6570528" cy="4637973"/>
            <wp:effectExtent l="0" t="0" r="190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9747" cy="4644481"/>
                    </a:xfrm>
                    <a:prstGeom prst="rect">
                      <a:avLst/>
                    </a:prstGeom>
                    <a:noFill/>
                    <a:ln>
                      <a:noFill/>
                    </a:ln>
                  </pic:spPr>
                </pic:pic>
              </a:graphicData>
            </a:graphic>
          </wp:inline>
        </w:drawing>
      </w:r>
    </w:p>
    <w:p w14:paraId="0828F7AC" w14:textId="637062C1" w:rsidR="00C45358" w:rsidRPr="00B13F8A" w:rsidRDefault="001733B8" w:rsidP="001733B8">
      <w:pPr>
        <w:ind w:rightChars="22" w:right="44"/>
        <w:jc w:val="both"/>
        <w:rPr>
          <w:rFonts w:eastAsia="DFKai-SB"/>
          <w:bCs/>
          <w:color w:val="000000"/>
        </w:rPr>
      </w:pPr>
      <w:r w:rsidRPr="00B13F8A">
        <w:rPr>
          <w:rFonts w:eastAsia="DFKai-SB"/>
          <w:bCs/>
          <w:color w:val="000000"/>
        </w:rPr>
        <w:t>Figure</w:t>
      </w:r>
      <w:r w:rsidR="00B35E35" w:rsidRPr="00B13F8A">
        <w:rPr>
          <w:rFonts w:eastAsia="DFKai-SB"/>
          <w:bCs/>
          <w:color w:val="000000"/>
        </w:rPr>
        <w:t xml:space="preserve"> S</w:t>
      </w:r>
      <w:r w:rsidRPr="00B13F8A">
        <w:rPr>
          <w:rFonts w:eastAsia="DFKai-SB"/>
          <w:bCs/>
          <w:color w:val="000000"/>
        </w:rPr>
        <w:t>2. H&amp;E images of main organs after various exosome treatments. H&amp;E staining of the main tissues (heart, kidney</w:t>
      </w:r>
      <w:r w:rsidR="00613FD1" w:rsidRPr="00B13F8A">
        <w:rPr>
          <w:rFonts w:eastAsia="DFKai-SB"/>
          <w:bCs/>
          <w:color w:val="000000"/>
        </w:rPr>
        <w:t xml:space="preserve"> liver, lung,</w:t>
      </w:r>
      <w:r w:rsidRPr="00B13F8A">
        <w:rPr>
          <w:rFonts w:eastAsia="DFKai-SB"/>
          <w:bCs/>
          <w:color w:val="000000"/>
        </w:rPr>
        <w:t xml:space="preserve">) of healthy mice on 1d after injection of various exosomes. </w:t>
      </w:r>
      <w:r w:rsidR="00C45358" w:rsidRPr="00B13F8A">
        <w:rPr>
          <w:rFonts w:eastAsia="DFKai-SB"/>
          <w:bCs/>
          <w:color w:val="000000"/>
        </w:rPr>
        <w:t>(Scale bar represents 100 µm)</w:t>
      </w:r>
    </w:p>
    <w:p w14:paraId="194181BD" w14:textId="47EDE2A8" w:rsidR="00B35E35" w:rsidRPr="00B13F8A" w:rsidRDefault="00B35E35" w:rsidP="001733B8">
      <w:pPr>
        <w:ind w:rightChars="22" w:right="44"/>
        <w:jc w:val="both"/>
        <w:rPr>
          <w:rFonts w:eastAsia="DFKai-SB"/>
          <w:bCs/>
          <w:color w:val="000000"/>
        </w:rPr>
      </w:pPr>
    </w:p>
    <w:p w14:paraId="0C1D133D" w14:textId="5277B438" w:rsidR="00DD33B4" w:rsidRPr="00B13F8A" w:rsidRDefault="00DD33B4" w:rsidP="001733B8">
      <w:pPr>
        <w:ind w:rightChars="22" w:right="44"/>
        <w:jc w:val="both"/>
        <w:rPr>
          <w:rFonts w:eastAsia="DFKai-SB"/>
          <w:bCs/>
          <w:color w:val="000000"/>
        </w:rPr>
      </w:pPr>
    </w:p>
    <w:p w14:paraId="5549B6DD" w14:textId="07F9130E" w:rsidR="00DD33B4" w:rsidRPr="00B13F8A" w:rsidRDefault="00DD33B4" w:rsidP="001733B8">
      <w:pPr>
        <w:ind w:rightChars="22" w:right="44"/>
        <w:jc w:val="both"/>
        <w:rPr>
          <w:rFonts w:eastAsia="DFKai-SB"/>
          <w:bCs/>
          <w:color w:val="000000"/>
        </w:rPr>
      </w:pPr>
    </w:p>
    <w:p w14:paraId="795CC099" w14:textId="7655967B" w:rsidR="00DD33B4" w:rsidRPr="00B13F8A" w:rsidRDefault="00DD33B4" w:rsidP="001733B8">
      <w:pPr>
        <w:ind w:rightChars="22" w:right="44"/>
        <w:jc w:val="both"/>
        <w:rPr>
          <w:rFonts w:eastAsia="DFKai-SB"/>
          <w:bCs/>
          <w:color w:val="000000"/>
        </w:rPr>
      </w:pPr>
    </w:p>
    <w:p w14:paraId="4C7AD1E9" w14:textId="1ED3C0C5" w:rsidR="00DD33B4" w:rsidRPr="00B13F8A" w:rsidRDefault="00DD33B4" w:rsidP="001733B8">
      <w:pPr>
        <w:ind w:rightChars="22" w:right="44"/>
        <w:jc w:val="both"/>
        <w:rPr>
          <w:rFonts w:eastAsia="DFKai-SB"/>
          <w:bCs/>
          <w:color w:val="000000"/>
        </w:rPr>
      </w:pPr>
    </w:p>
    <w:p w14:paraId="3C971956" w14:textId="77777777" w:rsidR="00DD33B4" w:rsidRPr="00B13F8A" w:rsidRDefault="00DD33B4" w:rsidP="001733B8">
      <w:pPr>
        <w:ind w:rightChars="22" w:right="44"/>
        <w:jc w:val="both"/>
        <w:rPr>
          <w:rFonts w:eastAsia="DFKai-SB"/>
          <w:bCs/>
          <w:color w:val="000000"/>
        </w:rPr>
      </w:pPr>
    </w:p>
    <w:p w14:paraId="2AEE85ED" w14:textId="3E9496F1" w:rsidR="00B35E35" w:rsidRPr="00B13F8A" w:rsidRDefault="00B35E35" w:rsidP="002B71A1">
      <w:pPr>
        <w:pStyle w:val="Heading1"/>
        <w:rPr>
          <w:color w:val="000000"/>
          <w:sz w:val="28"/>
          <w:szCs w:val="28"/>
        </w:rPr>
      </w:pPr>
      <w:r w:rsidRPr="00B13F8A">
        <w:rPr>
          <w:color w:val="000000"/>
          <w:sz w:val="28"/>
          <w:szCs w:val="28"/>
          <w:lang w:eastAsia="zh-TW"/>
        </w:rPr>
        <w:lastRenderedPageBreak/>
        <w:t>Supplementary</w:t>
      </w:r>
      <w:r w:rsidR="002B71A1" w:rsidRPr="00B13F8A">
        <w:rPr>
          <w:color w:val="000000"/>
          <w:sz w:val="28"/>
          <w:szCs w:val="28"/>
          <w:lang w:eastAsia="zh-TW"/>
        </w:rPr>
        <w:t xml:space="preserve"> </w:t>
      </w:r>
      <w:r w:rsidR="002B71A1" w:rsidRPr="00B13F8A">
        <w:rPr>
          <w:color w:val="000000"/>
          <w:sz w:val="28"/>
          <w:szCs w:val="28"/>
        </w:rPr>
        <w:t>Material</w:t>
      </w:r>
      <w:r w:rsidR="002B71A1" w:rsidRPr="00B13F8A">
        <w:rPr>
          <w:rFonts w:hint="eastAsia"/>
          <w:color w:val="000000"/>
          <w:sz w:val="28"/>
          <w:szCs w:val="28"/>
          <w:lang w:eastAsia="zh-TW"/>
        </w:rPr>
        <w:t>s</w:t>
      </w:r>
      <w:r w:rsidR="002B71A1" w:rsidRPr="00B13F8A">
        <w:rPr>
          <w:color w:val="000000"/>
          <w:sz w:val="28"/>
          <w:szCs w:val="28"/>
        </w:rPr>
        <w:t xml:space="preserve"> and methods</w:t>
      </w:r>
    </w:p>
    <w:p w14:paraId="68C9B8C6" w14:textId="491E154A" w:rsidR="002B71A1" w:rsidRPr="00B13F8A" w:rsidRDefault="009644C1" w:rsidP="00B35E35">
      <w:pPr>
        <w:ind w:rightChars="22" w:right="44"/>
        <w:jc w:val="both"/>
        <w:rPr>
          <w:rFonts w:cs="Arial"/>
          <w:b/>
          <w:bCs/>
          <w:i/>
          <w:iCs/>
          <w:color w:val="000000"/>
          <w:sz w:val="24"/>
        </w:rPr>
      </w:pPr>
      <w:r w:rsidRPr="00B13F8A">
        <w:rPr>
          <w:rFonts w:cs="Arial"/>
          <w:b/>
          <w:bCs/>
          <w:i/>
          <w:iCs/>
          <w:color w:val="000000"/>
          <w:sz w:val="24"/>
        </w:rPr>
        <w:t>The quantification of microRNAs in exosomes</w:t>
      </w:r>
    </w:p>
    <w:p w14:paraId="2D5954CA" w14:textId="4C8B4E4C" w:rsidR="00B35E35" w:rsidRPr="00B13F8A" w:rsidRDefault="00B35E35" w:rsidP="00B35E35">
      <w:pPr>
        <w:ind w:rightChars="22" w:right="44"/>
        <w:jc w:val="both"/>
        <w:rPr>
          <w:rFonts w:eastAsia="DFKai-SB"/>
          <w:bCs/>
          <w:color w:val="000000"/>
        </w:rPr>
      </w:pPr>
      <w:r w:rsidRPr="00B13F8A">
        <w:rPr>
          <w:rFonts w:eastAsia="DFKai-SB"/>
          <w:bCs/>
          <w:color w:val="000000"/>
        </w:rPr>
        <w:t>HEK293 cells were cultured in RPMI-1640 medium (CC110-0500, GeneDireX, Taipei, Taiwan) containing 10% FBS (16000044, Gibco, Thermo Fisher Scientific, Massachusetts, USA) and 100 ng/mL penicillin and streptomycin (11548876, Gibco, Thermo Fisher Scientific, Massachusetts, USA) at 37°C with 5% CO</w:t>
      </w:r>
      <w:r w:rsidRPr="00B13F8A">
        <w:rPr>
          <w:rFonts w:eastAsia="DFKai-SB"/>
          <w:bCs/>
          <w:color w:val="000000"/>
          <w:vertAlign w:val="subscript"/>
        </w:rPr>
        <w:t>2</w:t>
      </w:r>
      <w:r w:rsidRPr="00B13F8A">
        <w:rPr>
          <w:rFonts w:eastAsia="DFKai-SB"/>
          <w:bCs/>
          <w:color w:val="000000"/>
        </w:rPr>
        <w:t xml:space="preserve"> incubation.</w:t>
      </w:r>
      <w:r w:rsidR="007166B1" w:rsidRPr="00B13F8A">
        <w:rPr>
          <w:rFonts w:eastAsia="DFKai-SB" w:hint="eastAsia"/>
          <w:bCs/>
          <w:color w:val="000000"/>
          <w:lang w:eastAsia="zh-TW"/>
        </w:rPr>
        <w:t xml:space="preserve"> </w:t>
      </w:r>
      <w:r w:rsidRPr="00B13F8A">
        <w:rPr>
          <w:rFonts w:eastAsia="DFKai-SB"/>
          <w:bCs/>
          <w:color w:val="000000"/>
        </w:rPr>
        <w:t>To measure the relative content of miR-29b-3p and miR-29b-2-5p, the primer sequence for miR-29b-2-5p is CTGGTTTCACATGGTGGCTTAG, while for miR-29b-3p, the primer sequence is TAGCACCATTTGAAATCAGTGTT, and for internal control miR-9-3p, the sequence is ATAAAGCTAGATAACCGA AAGT.</w:t>
      </w:r>
    </w:p>
    <w:p w14:paraId="174793FA" w14:textId="77777777" w:rsidR="007166B1" w:rsidRPr="00B13F8A" w:rsidRDefault="007166B1" w:rsidP="00B35E35">
      <w:pPr>
        <w:ind w:rightChars="22" w:right="44"/>
        <w:jc w:val="both"/>
        <w:rPr>
          <w:rFonts w:eastAsia="DFKai-SB"/>
          <w:bCs/>
          <w:color w:val="000000"/>
        </w:rPr>
      </w:pPr>
    </w:p>
    <w:p w14:paraId="31D16040" w14:textId="2919F63A" w:rsidR="00032933" w:rsidRPr="00B13F8A" w:rsidRDefault="001043A4">
      <w:pPr>
        <w:rPr>
          <w:rFonts w:cs="Arial"/>
          <w:b/>
          <w:bCs/>
          <w:i/>
          <w:iCs/>
          <w:color w:val="000000"/>
          <w:sz w:val="24"/>
        </w:rPr>
      </w:pPr>
      <w:r w:rsidRPr="00B13F8A">
        <w:rPr>
          <w:rFonts w:cs="Arial" w:hint="eastAsia"/>
          <w:b/>
          <w:bCs/>
          <w:i/>
          <w:iCs/>
          <w:color w:val="000000"/>
          <w:sz w:val="24"/>
          <w:lang w:eastAsia="zh-TW"/>
        </w:rPr>
        <w:t>T</w:t>
      </w:r>
      <w:r w:rsidRPr="00B13F8A">
        <w:rPr>
          <w:rFonts w:cs="Arial"/>
          <w:b/>
          <w:bCs/>
          <w:i/>
          <w:iCs/>
          <w:color w:val="000000"/>
          <w:sz w:val="24"/>
        </w:rPr>
        <w:t xml:space="preserve">oxic effect </w:t>
      </w:r>
      <w:r w:rsidR="009644C1" w:rsidRPr="00B13F8A">
        <w:rPr>
          <w:rFonts w:cs="Arial"/>
          <w:b/>
          <w:bCs/>
          <w:i/>
          <w:iCs/>
          <w:color w:val="000000"/>
          <w:sz w:val="24"/>
        </w:rPr>
        <w:t>assessment</w:t>
      </w:r>
    </w:p>
    <w:p w14:paraId="05E2FE48" w14:textId="26D64EFE" w:rsidR="00A15C87" w:rsidRPr="00B13F8A" w:rsidRDefault="00CA1515" w:rsidP="007166B1">
      <w:pPr>
        <w:rPr>
          <w:rFonts w:eastAsia="DFKai-SB"/>
          <w:bCs/>
          <w:color w:val="000000"/>
        </w:rPr>
      </w:pPr>
      <w:r w:rsidRPr="00B13F8A">
        <w:rPr>
          <w:rFonts w:eastAsia="DFKai-SB"/>
          <w:bCs/>
          <w:color w:val="000000"/>
        </w:rPr>
        <w:t>The exosomes from various groups</w:t>
      </w:r>
      <w:r w:rsidRPr="00B13F8A">
        <w:rPr>
          <w:rFonts w:eastAsia="DFKai-SB" w:hint="eastAsia"/>
          <w:bCs/>
          <w:color w:val="000000"/>
        </w:rPr>
        <w:t xml:space="preserve"> </w:t>
      </w:r>
      <w:r w:rsidRPr="00B13F8A">
        <w:rPr>
          <w:rFonts w:eastAsia="DFKai-SB"/>
          <w:bCs/>
          <w:color w:val="000000"/>
        </w:rPr>
        <w:t>(DC exo, DC miR exo, DC miR29b/CD47-CCK exo, miR29b/CD47-SST exo)</w:t>
      </w:r>
      <w:r w:rsidRPr="00B13F8A">
        <w:rPr>
          <w:rFonts w:eastAsia="DFKai-SB" w:hint="eastAsia"/>
          <w:bCs/>
          <w:color w:val="000000"/>
        </w:rPr>
        <w:t xml:space="preserve"> </w:t>
      </w:r>
      <w:r w:rsidRPr="00B13F8A">
        <w:rPr>
          <w:rFonts w:eastAsia="DFKai-SB"/>
          <w:bCs/>
          <w:color w:val="000000"/>
        </w:rPr>
        <w:t>were</w:t>
      </w:r>
      <w:r w:rsidR="00A15C87" w:rsidRPr="00B13F8A">
        <w:rPr>
          <w:rFonts w:eastAsia="DFKai-SB"/>
          <w:bCs/>
          <w:color w:val="000000"/>
        </w:rPr>
        <w:t xml:space="preserve"> injected intravenously into nude mice (CANN.Cg-Foxn1nu/CrlNarl). In the following day, the mice were sacrificed, and their organs (heart, liver, lungs, and kidneys) were harvested. Paraffin sections were then prepared from the organs. The slices were stained according to the manufacturer's instructions. The images were acquired using a scanner (VS120-S6, Olympus, Tokyo, Japan).</w:t>
      </w:r>
    </w:p>
    <w:sectPr w:rsidR="00A15C87" w:rsidRPr="00B13F8A">
      <w:footerReference w:type="even" r:id="rId8"/>
      <w:footerReference w:type="default" r:id="rId9"/>
      <w:footerReference w:type="firs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F38497" w14:textId="77777777" w:rsidR="003B7F64" w:rsidRDefault="003B7F64" w:rsidP="001733B8">
      <w:pPr>
        <w:spacing w:line="240" w:lineRule="auto"/>
      </w:pPr>
      <w:r>
        <w:separator/>
      </w:r>
    </w:p>
  </w:endnote>
  <w:endnote w:type="continuationSeparator" w:id="0">
    <w:p w14:paraId="23F7E45C" w14:textId="77777777" w:rsidR="003B7F64" w:rsidRDefault="003B7F64" w:rsidP="001733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FKai-SB">
    <w:altName w:val="Microsoft YaHei"/>
    <w:charset w:val="88"/>
    <w:family w:val="script"/>
    <w:pitch w:val="fixed"/>
    <w:sig w:usb0="00000003" w:usb1="080E0000" w:usb2="00000016" w:usb3="00000000" w:csb0="00100001"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E684E" w14:textId="43CA93BC" w:rsidR="00471061" w:rsidRDefault="00471061">
    <w:pPr>
      <w:pStyle w:val="Footer"/>
    </w:pPr>
    <w:r>
      <w:rPr>
        <w:noProof/>
      </w:rPr>
      <mc:AlternateContent>
        <mc:Choice Requires="wps">
          <w:drawing>
            <wp:anchor distT="0" distB="0" distL="0" distR="0" simplePos="0" relativeHeight="251659264" behindDoc="0" locked="0" layoutInCell="1" allowOverlap="1" wp14:anchorId="4D92712E" wp14:editId="41E70D86">
              <wp:simplePos x="635" y="635"/>
              <wp:positionH relativeFrom="page">
                <wp:align>left</wp:align>
              </wp:positionH>
              <wp:positionV relativeFrom="page">
                <wp:align>bottom</wp:align>
              </wp:positionV>
              <wp:extent cx="443865" cy="443865"/>
              <wp:effectExtent l="0" t="0" r="9525" b="0"/>
              <wp:wrapNone/>
              <wp:docPr id="1955758048"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3EA03D" w14:textId="4295EB33" w:rsidR="00471061" w:rsidRPr="00471061" w:rsidRDefault="00471061" w:rsidP="00471061">
                          <w:pPr>
                            <w:rPr>
                              <w:rFonts w:ascii="Rockwell" w:eastAsia="Rockwell" w:hAnsi="Rockwell" w:cs="Rockwell"/>
                              <w:noProof/>
                              <w:color w:val="0078D7"/>
                              <w:sz w:val="18"/>
                              <w:szCs w:val="18"/>
                            </w:rPr>
                          </w:pPr>
                          <w:r w:rsidRPr="0047106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D92712E"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93EA03D" w14:textId="4295EB33" w:rsidR="00471061" w:rsidRPr="00471061" w:rsidRDefault="00471061" w:rsidP="00471061">
                    <w:pPr>
                      <w:rPr>
                        <w:rFonts w:ascii="Rockwell" w:eastAsia="Rockwell" w:hAnsi="Rockwell" w:cs="Rockwell"/>
                        <w:noProof/>
                        <w:color w:val="0078D7"/>
                        <w:sz w:val="18"/>
                        <w:szCs w:val="18"/>
                      </w:rPr>
                    </w:pPr>
                    <w:r w:rsidRPr="00471061">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F625A" w14:textId="5FBB077F" w:rsidR="00471061" w:rsidRDefault="00471061">
    <w:pPr>
      <w:pStyle w:val="Footer"/>
    </w:pPr>
    <w:r>
      <w:rPr>
        <w:noProof/>
      </w:rPr>
      <mc:AlternateContent>
        <mc:Choice Requires="wps">
          <w:drawing>
            <wp:anchor distT="0" distB="0" distL="0" distR="0" simplePos="0" relativeHeight="251660288" behindDoc="0" locked="0" layoutInCell="1" allowOverlap="1" wp14:anchorId="251B7059" wp14:editId="6BCAF0A6">
              <wp:simplePos x="1144921" y="9774091"/>
              <wp:positionH relativeFrom="page">
                <wp:align>left</wp:align>
              </wp:positionH>
              <wp:positionV relativeFrom="page">
                <wp:align>bottom</wp:align>
              </wp:positionV>
              <wp:extent cx="443865" cy="443865"/>
              <wp:effectExtent l="0" t="0" r="9525" b="0"/>
              <wp:wrapNone/>
              <wp:docPr id="1593645098"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51C59C" w14:textId="2B16B868" w:rsidR="00471061" w:rsidRPr="00471061" w:rsidRDefault="00471061" w:rsidP="00471061">
                          <w:pPr>
                            <w:rPr>
                              <w:rFonts w:ascii="Rockwell" w:eastAsia="Rockwell" w:hAnsi="Rockwell" w:cs="Rockwell"/>
                              <w:noProof/>
                              <w:color w:val="0078D7"/>
                              <w:sz w:val="18"/>
                              <w:szCs w:val="18"/>
                            </w:rPr>
                          </w:pPr>
                          <w:r w:rsidRPr="0047106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51B7059"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1B51C59C" w14:textId="2B16B868" w:rsidR="00471061" w:rsidRPr="00471061" w:rsidRDefault="00471061" w:rsidP="00471061">
                    <w:pPr>
                      <w:rPr>
                        <w:rFonts w:ascii="Rockwell" w:eastAsia="Rockwell" w:hAnsi="Rockwell" w:cs="Rockwell"/>
                        <w:noProof/>
                        <w:color w:val="0078D7"/>
                        <w:sz w:val="18"/>
                        <w:szCs w:val="18"/>
                      </w:rPr>
                    </w:pPr>
                    <w:r w:rsidRPr="00471061">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EE51A" w14:textId="0AC574F8" w:rsidR="00471061" w:rsidRDefault="00471061">
    <w:pPr>
      <w:pStyle w:val="Footer"/>
    </w:pPr>
    <w:r>
      <w:rPr>
        <w:noProof/>
      </w:rPr>
      <mc:AlternateContent>
        <mc:Choice Requires="wps">
          <w:drawing>
            <wp:anchor distT="0" distB="0" distL="0" distR="0" simplePos="0" relativeHeight="251658240" behindDoc="0" locked="0" layoutInCell="1" allowOverlap="1" wp14:anchorId="5424F40B" wp14:editId="673A8B83">
              <wp:simplePos x="635" y="635"/>
              <wp:positionH relativeFrom="page">
                <wp:align>left</wp:align>
              </wp:positionH>
              <wp:positionV relativeFrom="page">
                <wp:align>bottom</wp:align>
              </wp:positionV>
              <wp:extent cx="443865" cy="443865"/>
              <wp:effectExtent l="0" t="0" r="9525" b="0"/>
              <wp:wrapNone/>
              <wp:docPr id="1198714854"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2656EA" w14:textId="7DE145EA" w:rsidR="00471061" w:rsidRPr="00471061" w:rsidRDefault="00471061" w:rsidP="00471061">
                          <w:pPr>
                            <w:rPr>
                              <w:rFonts w:ascii="Rockwell" w:eastAsia="Rockwell" w:hAnsi="Rockwell" w:cs="Rockwell"/>
                              <w:noProof/>
                              <w:color w:val="0078D7"/>
                              <w:sz w:val="18"/>
                              <w:szCs w:val="18"/>
                            </w:rPr>
                          </w:pPr>
                          <w:r w:rsidRPr="0047106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424F40B"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742656EA" w14:textId="7DE145EA" w:rsidR="00471061" w:rsidRPr="00471061" w:rsidRDefault="00471061" w:rsidP="00471061">
                    <w:pPr>
                      <w:rPr>
                        <w:rFonts w:ascii="Rockwell" w:eastAsia="Rockwell" w:hAnsi="Rockwell" w:cs="Rockwell"/>
                        <w:noProof/>
                        <w:color w:val="0078D7"/>
                        <w:sz w:val="18"/>
                        <w:szCs w:val="18"/>
                      </w:rPr>
                    </w:pPr>
                    <w:r w:rsidRPr="00471061">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CC8326" w14:textId="77777777" w:rsidR="003B7F64" w:rsidRDefault="003B7F64" w:rsidP="001733B8">
      <w:pPr>
        <w:spacing w:line="240" w:lineRule="auto"/>
      </w:pPr>
      <w:r>
        <w:separator/>
      </w:r>
    </w:p>
  </w:footnote>
  <w:footnote w:type="continuationSeparator" w:id="0">
    <w:p w14:paraId="05227270" w14:textId="77777777" w:rsidR="003B7F64" w:rsidRDefault="003B7F64" w:rsidP="001733B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oNotTrackFormatting/>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C4A"/>
    <w:rsid w:val="00032933"/>
    <w:rsid w:val="000C71F1"/>
    <w:rsid w:val="000E1AA5"/>
    <w:rsid w:val="001043A4"/>
    <w:rsid w:val="001733B8"/>
    <w:rsid w:val="002B71A1"/>
    <w:rsid w:val="002C55C3"/>
    <w:rsid w:val="00377C18"/>
    <w:rsid w:val="003B7F64"/>
    <w:rsid w:val="00471061"/>
    <w:rsid w:val="004C011B"/>
    <w:rsid w:val="004F571C"/>
    <w:rsid w:val="00536489"/>
    <w:rsid w:val="005B2560"/>
    <w:rsid w:val="00613FD1"/>
    <w:rsid w:val="006A2861"/>
    <w:rsid w:val="006A733F"/>
    <w:rsid w:val="007166B1"/>
    <w:rsid w:val="00893BAA"/>
    <w:rsid w:val="009644C1"/>
    <w:rsid w:val="00A15C87"/>
    <w:rsid w:val="00B13F8A"/>
    <w:rsid w:val="00B35E35"/>
    <w:rsid w:val="00BE2C74"/>
    <w:rsid w:val="00C45358"/>
    <w:rsid w:val="00CA1515"/>
    <w:rsid w:val="00D12088"/>
    <w:rsid w:val="00DD33B4"/>
    <w:rsid w:val="00E90C00"/>
    <w:rsid w:val="00F04DD6"/>
    <w:rsid w:val="00FE3C4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1B400"/>
  <w15:chartTrackingRefBased/>
  <w15:docId w15:val="{CE162728-C3D6-4664-989C-5EEB6CB3B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C4A"/>
    <w:pPr>
      <w:spacing w:line="480" w:lineRule="auto"/>
    </w:pPr>
    <w:rPr>
      <w:rFonts w:ascii="Arial" w:hAnsi="Arial" w:cs="Times New Roman"/>
      <w:kern w:val="0"/>
      <w:sz w:val="20"/>
      <w:szCs w:val="24"/>
      <w:lang w:eastAsia="en-US"/>
    </w:rPr>
  </w:style>
  <w:style w:type="paragraph" w:styleId="Heading1">
    <w:name w:val="heading 1"/>
    <w:basedOn w:val="Normal"/>
    <w:next w:val="Normal"/>
    <w:link w:val="Heading1Char"/>
    <w:qFormat/>
    <w:rsid w:val="00536489"/>
    <w:pPr>
      <w:keepNext/>
      <w:spacing w:before="240" w:after="60"/>
      <w:outlineLvl w:val="0"/>
    </w:pPr>
    <w:rPr>
      <w:rFonts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33B8"/>
    <w:pPr>
      <w:tabs>
        <w:tab w:val="center" w:pos="4153"/>
        <w:tab w:val="right" w:pos="8306"/>
      </w:tabs>
      <w:snapToGrid w:val="0"/>
    </w:pPr>
    <w:rPr>
      <w:szCs w:val="20"/>
    </w:rPr>
  </w:style>
  <w:style w:type="character" w:customStyle="1" w:styleId="HeaderChar">
    <w:name w:val="Header Char"/>
    <w:basedOn w:val="DefaultParagraphFont"/>
    <w:link w:val="Header"/>
    <w:uiPriority w:val="99"/>
    <w:rsid w:val="001733B8"/>
    <w:rPr>
      <w:rFonts w:ascii="Arial" w:hAnsi="Arial" w:cs="Times New Roman"/>
      <w:kern w:val="0"/>
      <w:sz w:val="20"/>
      <w:szCs w:val="20"/>
      <w:lang w:eastAsia="en-US"/>
    </w:rPr>
  </w:style>
  <w:style w:type="paragraph" w:styleId="Footer">
    <w:name w:val="footer"/>
    <w:basedOn w:val="Normal"/>
    <w:link w:val="FooterChar"/>
    <w:uiPriority w:val="99"/>
    <w:unhideWhenUsed/>
    <w:rsid w:val="001733B8"/>
    <w:pPr>
      <w:tabs>
        <w:tab w:val="center" w:pos="4153"/>
        <w:tab w:val="right" w:pos="8306"/>
      </w:tabs>
      <w:snapToGrid w:val="0"/>
    </w:pPr>
    <w:rPr>
      <w:szCs w:val="20"/>
    </w:rPr>
  </w:style>
  <w:style w:type="character" w:customStyle="1" w:styleId="FooterChar">
    <w:name w:val="Footer Char"/>
    <w:basedOn w:val="DefaultParagraphFont"/>
    <w:link w:val="Footer"/>
    <w:uiPriority w:val="99"/>
    <w:rsid w:val="001733B8"/>
    <w:rPr>
      <w:rFonts w:ascii="Arial" w:hAnsi="Arial" w:cs="Times New Roman"/>
      <w:kern w:val="0"/>
      <w:sz w:val="20"/>
      <w:szCs w:val="20"/>
      <w:lang w:eastAsia="en-US"/>
    </w:rPr>
  </w:style>
  <w:style w:type="character" w:customStyle="1" w:styleId="Heading1Char">
    <w:name w:val="Heading 1 Char"/>
    <w:basedOn w:val="DefaultParagraphFont"/>
    <w:link w:val="Heading1"/>
    <w:rsid w:val="00536489"/>
    <w:rPr>
      <w:rFonts w:ascii="Arial" w:hAnsi="Arial" w:cs="Arial"/>
      <w:b/>
      <w:bCs/>
      <w:kern w:val="32"/>
      <w:sz w:val="32"/>
      <w:szCs w:val="32"/>
      <w:lang w:eastAsia="en-US"/>
    </w:rPr>
  </w:style>
  <w:style w:type="character" w:styleId="CommentReference">
    <w:name w:val="annotation reference"/>
    <w:basedOn w:val="DefaultParagraphFont"/>
    <w:uiPriority w:val="99"/>
    <w:semiHidden/>
    <w:unhideWhenUsed/>
    <w:rsid w:val="00471061"/>
    <w:rPr>
      <w:sz w:val="16"/>
      <w:szCs w:val="16"/>
    </w:rPr>
  </w:style>
  <w:style w:type="paragraph" w:styleId="CommentText">
    <w:name w:val="annotation text"/>
    <w:basedOn w:val="Normal"/>
    <w:link w:val="CommentTextChar"/>
    <w:uiPriority w:val="99"/>
    <w:unhideWhenUsed/>
    <w:rsid w:val="00471061"/>
    <w:pPr>
      <w:spacing w:line="240" w:lineRule="auto"/>
    </w:pPr>
    <w:rPr>
      <w:szCs w:val="20"/>
    </w:rPr>
  </w:style>
  <w:style w:type="character" w:customStyle="1" w:styleId="CommentTextChar">
    <w:name w:val="Comment Text Char"/>
    <w:basedOn w:val="DefaultParagraphFont"/>
    <w:link w:val="CommentText"/>
    <w:uiPriority w:val="99"/>
    <w:rsid w:val="00471061"/>
    <w:rPr>
      <w:rFonts w:ascii="Arial" w:hAnsi="Arial" w:cs="Times New Roman"/>
      <w:kern w:val="0"/>
      <w:sz w:val="20"/>
      <w:szCs w:val="20"/>
      <w:lang w:eastAsia="en-US"/>
    </w:rPr>
  </w:style>
  <w:style w:type="paragraph" w:styleId="CommentSubject">
    <w:name w:val="annotation subject"/>
    <w:basedOn w:val="CommentText"/>
    <w:next w:val="CommentText"/>
    <w:link w:val="CommentSubjectChar"/>
    <w:uiPriority w:val="99"/>
    <w:semiHidden/>
    <w:unhideWhenUsed/>
    <w:rsid w:val="00471061"/>
    <w:rPr>
      <w:b/>
      <w:bCs/>
    </w:rPr>
  </w:style>
  <w:style w:type="character" w:customStyle="1" w:styleId="CommentSubjectChar">
    <w:name w:val="Comment Subject Char"/>
    <w:basedOn w:val="CommentTextChar"/>
    <w:link w:val="CommentSubject"/>
    <w:uiPriority w:val="99"/>
    <w:semiHidden/>
    <w:rsid w:val="00471061"/>
    <w:rPr>
      <w:rFonts w:ascii="Arial" w:hAnsi="Arial" w:cs="Times New Roman"/>
      <w:b/>
      <w:bCs/>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205761">
      <w:bodyDiv w:val="1"/>
      <w:marLeft w:val="0"/>
      <w:marRight w:val="0"/>
      <w:marTop w:val="0"/>
      <w:marBottom w:val="0"/>
      <w:divBdr>
        <w:top w:val="none" w:sz="0" w:space="0" w:color="auto"/>
        <w:left w:val="none" w:sz="0" w:space="0" w:color="auto"/>
        <w:bottom w:val="none" w:sz="0" w:space="0" w:color="auto"/>
        <w:right w:val="none" w:sz="0" w:space="0" w:color="auto"/>
      </w:divBdr>
    </w:div>
    <w:div w:id="1741248768">
      <w:bodyDiv w:val="1"/>
      <w:marLeft w:val="0"/>
      <w:marRight w:val="0"/>
      <w:marTop w:val="0"/>
      <w:marBottom w:val="0"/>
      <w:divBdr>
        <w:top w:val="none" w:sz="0" w:space="0" w:color="auto"/>
        <w:left w:val="none" w:sz="0" w:space="0" w:color="auto"/>
        <w:bottom w:val="none" w:sz="0" w:space="0" w:color="auto"/>
        <w:right w:val="none" w:sz="0" w:space="0" w:color="auto"/>
      </w:divBdr>
    </w:div>
    <w:div w:id="2072188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255</Words>
  <Characters>1454</Characters>
  <Application>Microsoft Office Word</Application>
  <DocSecurity>0</DocSecurity>
  <Lines>12</Lines>
  <Paragraphs>3</Paragraphs>
  <ScaleCrop>false</ScaleCrop>
  <Company/>
  <LinksUpToDate>false</LinksUpToDate>
  <CharactersWithSpaces>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Enyi Lin</dc:creator>
  <cp:keywords/>
  <dc:description/>
  <cp:lastModifiedBy>Nicholson, Tamara</cp:lastModifiedBy>
  <cp:revision>4</cp:revision>
  <dcterms:created xsi:type="dcterms:W3CDTF">2024-04-22T03:16:00Z</dcterms:created>
  <dcterms:modified xsi:type="dcterms:W3CDTF">2024-04-22T03:16:00Z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4772efe6,74927fe0,5efd182a</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2024-04-21T22:45:56Z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c62b8043-7abb-43d0-8ead-08d566155f58</vt:lpwstr>
  </property>
  <property fmtid="{D5CDD505-2E9C-101B-9397-08002B2CF9AE}" pid="11" name="MSIP_Label_2bbab825-a111-45e4-86a1-18cee0005896_ContentBits">
    <vt:lpwstr>2</vt:lpwstr>
  </property>
</Properties>
</file>