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AE0A" w14:textId="77777777" w:rsidR="003D0038" w:rsidRDefault="00EF3A20">
      <w:pPr>
        <w:rPr>
          <w:rFonts w:ascii="Times New Roman" w:eastAsia="ali-55" w:hAnsi="Times New Roman" w:cs="Times New Roman"/>
          <w:sz w:val="24"/>
          <w:shd w:val="clear" w:color="auto" w:fill="FFFFFF"/>
        </w:rPr>
      </w:pPr>
      <w:r>
        <w:rPr>
          <w:rFonts w:ascii="Times New Roman" w:eastAsia="ali-55" w:hAnsi="Times New Roman" w:cs="Times New Roman"/>
          <w:sz w:val="24"/>
          <w:shd w:val="clear" w:color="auto" w:fill="FFFFFF"/>
        </w:rPr>
        <w:t>Supplementary Material 1</w:t>
      </w:r>
      <w:r>
        <w:rPr>
          <w:rFonts w:ascii="Times New Roman" w:eastAsia="ali-55" w:hAnsi="Times New Roman" w:cs="Times New Roman" w:hint="eastAsia"/>
          <w:sz w:val="24"/>
          <w:shd w:val="clear" w:color="auto" w:fill="FFFFFF"/>
        </w:rPr>
        <w:t>: Related quantification of the wound closure rate in the Control group and DFU group at days 0, 3, and 7 after the skin operation (* p &lt; 0.05, compared with the control group at the same time point).</w:t>
      </w:r>
    </w:p>
    <w:p w14:paraId="221A825D" w14:textId="77777777" w:rsidR="003D0038" w:rsidRDefault="00EF3A20">
      <w:pPr>
        <w:rPr>
          <w:rFonts w:ascii="Times New Roman" w:eastAsia="ali-55" w:hAnsi="Times New Roman" w:cs="Times New Roman"/>
          <w:sz w:val="24"/>
          <w:shd w:val="clear" w:color="auto" w:fill="FFFFFF"/>
        </w:rPr>
      </w:pPr>
      <w:r>
        <w:rPr>
          <w:noProof/>
        </w:rPr>
        <w:drawing>
          <wp:inline distT="0" distB="0" distL="114300" distR="114300" wp14:anchorId="3EC02503" wp14:editId="6C58BDA0">
            <wp:extent cx="4708525" cy="3925570"/>
            <wp:effectExtent l="0" t="0" r="635" b="6350"/>
            <wp:docPr id="137" name="图片 136" descr="折线图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6" descr="折线图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8525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D42" w14:textId="77777777" w:rsidR="003D0038" w:rsidRDefault="003D0038">
      <w:pPr>
        <w:rPr>
          <w:rFonts w:ascii="Times New Roman" w:eastAsia="ali-55" w:hAnsi="Times New Roman" w:cs="Times New Roman"/>
          <w:color w:val="FF0000"/>
          <w:sz w:val="24"/>
          <w:shd w:val="clear" w:color="auto" w:fill="FFFFFF"/>
        </w:rPr>
      </w:pPr>
    </w:p>
    <w:sectPr w:rsidR="003D0038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2137" w14:textId="77777777" w:rsidR="00EF3A20" w:rsidRDefault="00EF3A20" w:rsidP="00EF3A20">
      <w:r>
        <w:separator/>
      </w:r>
    </w:p>
  </w:endnote>
  <w:endnote w:type="continuationSeparator" w:id="0">
    <w:p w14:paraId="5105B075" w14:textId="77777777" w:rsidR="00EF3A20" w:rsidRDefault="00EF3A20" w:rsidP="00EF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-55">
    <w:altName w:val="Calibri"/>
    <w:charset w:val="00"/>
    <w:family w:val="auto"/>
    <w:pitch w:val="default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E1DC" w14:textId="31E8A7A0" w:rsidR="00EF3A20" w:rsidRDefault="00EF3A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7362DE" wp14:editId="1816CB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668275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3289" w14:textId="187E9BB9" w:rsidR="00EF3A20" w:rsidRPr="00EF3A20" w:rsidRDefault="00EF3A20" w:rsidP="00EF3A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3A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362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16B3289" w14:textId="187E9BB9" w:rsidR="00EF3A20" w:rsidRPr="00EF3A20" w:rsidRDefault="00EF3A20" w:rsidP="00EF3A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3A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679C" w14:textId="6CF399F4" w:rsidR="00EF3A20" w:rsidRDefault="00EF3A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662A43" wp14:editId="4541F4BE">
              <wp:simplePos x="1146412" y="99014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564779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80890" w14:textId="599D5F37" w:rsidR="00EF3A20" w:rsidRPr="00EF3A20" w:rsidRDefault="00EF3A20" w:rsidP="00EF3A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3A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62A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DE80890" w14:textId="599D5F37" w:rsidR="00EF3A20" w:rsidRPr="00EF3A20" w:rsidRDefault="00EF3A20" w:rsidP="00EF3A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3A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44EB" w14:textId="6ADE7B41" w:rsidR="00EF3A20" w:rsidRDefault="00EF3A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2B525D" wp14:editId="101C13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1279442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1BFC2" w14:textId="5C464D5E" w:rsidR="00EF3A20" w:rsidRPr="00EF3A20" w:rsidRDefault="00EF3A20" w:rsidP="00EF3A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3A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B52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4A1BFC2" w14:textId="5C464D5E" w:rsidR="00EF3A20" w:rsidRPr="00EF3A20" w:rsidRDefault="00EF3A20" w:rsidP="00EF3A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3A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4385" w14:textId="77777777" w:rsidR="00EF3A20" w:rsidRDefault="00EF3A20" w:rsidP="00EF3A20">
      <w:r>
        <w:separator/>
      </w:r>
    </w:p>
  </w:footnote>
  <w:footnote w:type="continuationSeparator" w:id="0">
    <w:p w14:paraId="22FFA440" w14:textId="77777777" w:rsidR="00EF3A20" w:rsidRDefault="00EF3A20" w:rsidP="00EF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84A4875"/>
    <w:rsid w:val="003D0038"/>
    <w:rsid w:val="00EF3A20"/>
    <w:rsid w:val="084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9602D"/>
  <w15:docId w15:val="{C4709294-5023-41E4-B33A-265D6F7A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F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3A20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四重奏</dc:creator>
  <cp:lastModifiedBy>Olliver, Tania</cp:lastModifiedBy>
  <cp:revision>2</cp:revision>
  <dcterms:created xsi:type="dcterms:W3CDTF">2023-12-13T00:19:00Z</dcterms:created>
  <dcterms:modified xsi:type="dcterms:W3CDTF">2023-12-13T00:19:00Z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A80130137D18478B95EE23D0E928C053_11</vt:lpwstr>
  </property>
  <property fmtid="{D5CDD505-2E9C-101B-9397-08002B2CF9AE}" pid="4" name="ClassificationContentMarkingFooterShapeIds">
    <vt:lpwstr>7202ed34,fe77708,62bbd926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2023-12-13T00:19:30Z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a7015bb7-439e-464b-a17a-51432e4fa6cd</vt:lpwstr>
  </property>
  <property fmtid="{D5CDD505-2E9C-101B-9397-08002B2CF9AE}" pid="13" name="MSIP_Label_2bbab825-a111-45e4-86a1-18cee0005896_ContentBits">
    <vt:lpwstr>2</vt:lpwstr>
  </property>
</Properties>
</file>