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F8C70" w14:textId="5BC4E9EC" w:rsidR="008F0FF9" w:rsidRPr="002F3869" w:rsidRDefault="008F0FF9" w:rsidP="006C3098">
      <w:pPr>
        <w:adjustRightInd w:val="0"/>
        <w:snapToGrid w:val="0"/>
        <w:spacing w:line="360" w:lineRule="auto"/>
        <w:jc w:val="center"/>
        <w:rPr>
          <w:rFonts w:ascii="Times New Roman" w:hAnsi="Times New Roman" w:cs="Times New Roman"/>
          <w:b/>
          <w:bCs/>
          <w:i/>
          <w:iCs/>
          <w:color w:val="000000"/>
          <w:sz w:val="24"/>
          <w:szCs w:val="24"/>
        </w:rPr>
      </w:pPr>
      <w:r w:rsidRPr="002F3869">
        <w:rPr>
          <w:rFonts w:ascii="Times New Roman" w:hAnsi="Times New Roman" w:cs="Times New Roman"/>
          <w:b/>
          <w:bCs/>
          <w:i/>
          <w:iCs/>
          <w:color w:val="000000"/>
          <w:sz w:val="24"/>
          <w:szCs w:val="24"/>
        </w:rPr>
        <w:t>Supporting Information</w:t>
      </w:r>
    </w:p>
    <w:p w14:paraId="5A9847E7" w14:textId="77777777" w:rsidR="00173672" w:rsidRPr="002F3869" w:rsidRDefault="00173672" w:rsidP="00173672">
      <w:pPr>
        <w:adjustRightInd w:val="0"/>
        <w:snapToGrid w:val="0"/>
        <w:spacing w:line="360" w:lineRule="auto"/>
        <w:rPr>
          <w:rFonts w:ascii="Times New Roman" w:eastAsia="FangSong" w:hAnsi="Times New Roman" w:cs="Times New Roman"/>
          <w:b/>
          <w:i/>
          <w:iCs/>
          <w:color w:val="000000"/>
          <w:sz w:val="24"/>
          <w:szCs w:val="24"/>
        </w:rPr>
      </w:pPr>
    </w:p>
    <w:p w14:paraId="73448736" w14:textId="18914728" w:rsidR="002A2114" w:rsidRPr="002F3869" w:rsidRDefault="009D14C3" w:rsidP="00E85BA5">
      <w:pPr>
        <w:adjustRightInd w:val="0"/>
        <w:snapToGrid w:val="0"/>
        <w:spacing w:line="360" w:lineRule="auto"/>
        <w:rPr>
          <w:rFonts w:ascii="Times New Roman" w:eastAsia="FangSong" w:hAnsi="Times New Roman" w:cs="Times New Roman"/>
          <w:b/>
          <w:i/>
          <w:iCs/>
          <w:color w:val="000000"/>
          <w:sz w:val="24"/>
          <w:szCs w:val="24"/>
        </w:rPr>
      </w:pPr>
      <w:r w:rsidRPr="002F3869">
        <w:rPr>
          <w:rFonts w:ascii="Times New Roman" w:eastAsia="FangSong" w:hAnsi="Times New Roman" w:cs="Times New Roman"/>
          <w:b/>
          <w:i/>
          <w:iCs/>
          <w:color w:val="000000"/>
          <w:sz w:val="24"/>
          <w:szCs w:val="24"/>
        </w:rPr>
        <w:t xml:space="preserve">Supplementary Material </w:t>
      </w:r>
      <w:r w:rsidR="00652271" w:rsidRPr="002F3869">
        <w:rPr>
          <w:rFonts w:ascii="Times New Roman" w:eastAsia="FangSong" w:hAnsi="Times New Roman" w:cs="Times New Roman"/>
          <w:b/>
          <w:i/>
          <w:iCs/>
          <w:color w:val="000000"/>
          <w:sz w:val="24"/>
          <w:szCs w:val="24"/>
        </w:rPr>
        <w:t xml:space="preserve">1. </w:t>
      </w:r>
      <w:r w:rsidR="00173672" w:rsidRPr="002F3869">
        <w:rPr>
          <w:rFonts w:ascii="Times New Roman" w:eastAsia="FangSong" w:hAnsi="Times New Roman" w:cs="Times New Roman"/>
          <w:b/>
          <w:i/>
          <w:iCs/>
          <w:color w:val="000000"/>
          <w:sz w:val="24"/>
          <w:szCs w:val="24"/>
        </w:rPr>
        <w:t>Experimental Methods</w:t>
      </w:r>
    </w:p>
    <w:p w14:paraId="550E52AA" w14:textId="4539D5CE" w:rsidR="00F55239" w:rsidRPr="002F3869" w:rsidRDefault="00F55239" w:rsidP="00E85BA5">
      <w:pPr>
        <w:adjustRightInd w:val="0"/>
        <w:snapToGrid w:val="0"/>
        <w:spacing w:line="360" w:lineRule="auto"/>
        <w:rPr>
          <w:rFonts w:ascii="Times New Roman" w:eastAsia="FangSong" w:hAnsi="Times New Roman" w:cs="Times New Roman"/>
          <w:b/>
          <w:i/>
          <w:iCs/>
          <w:color w:val="000000"/>
          <w:sz w:val="24"/>
          <w:szCs w:val="24"/>
        </w:rPr>
      </w:pPr>
      <w:r w:rsidRPr="002F3869">
        <w:rPr>
          <w:rFonts w:ascii="Times New Roman" w:eastAsia="FangSong" w:hAnsi="Times New Roman" w:cs="Times New Roman"/>
          <w:b/>
          <w:i/>
          <w:iCs/>
          <w:color w:val="000000"/>
          <w:sz w:val="24"/>
          <w:szCs w:val="24"/>
        </w:rPr>
        <w:t>1.</w:t>
      </w:r>
      <w:r w:rsidR="00652271" w:rsidRPr="002F3869">
        <w:rPr>
          <w:rFonts w:ascii="Times New Roman" w:eastAsia="FangSong" w:hAnsi="Times New Roman" w:cs="Times New Roman"/>
          <w:b/>
          <w:i/>
          <w:iCs/>
          <w:color w:val="000000"/>
          <w:sz w:val="24"/>
          <w:szCs w:val="24"/>
        </w:rPr>
        <w:t>1</w:t>
      </w:r>
      <w:r w:rsidRPr="002F3869">
        <w:rPr>
          <w:rFonts w:ascii="Times New Roman" w:eastAsia="FangSong" w:hAnsi="Times New Roman" w:cs="Times New Roman"/>
          <w:b/>
          <w:i/>
          <w:iCs/>
          <w:color w:val="000000"/>
          <w:sz w:val="24"/>
          <w:szCs w:val="24"/>
        </w:rPr>
        <w:t xml:space="preserve"> In vitro detection methodology </w:t>
      </w:r>
      <w:r w:rsidRPr="002F3869">
        <w:rPr>
          <w:rFonts w:ascii="Times New Roman" w:eastAsia="FangSong" w:hAnsi="Times New Roman" w:cs="Times New Roman" w:hint="eastAsia"/>
          <w:b/>
          <w:i/>
          <w:iCs/>
          <w:color w:val="000000"/>
          <w:sz w:val="24"/>
          <w:szCs w:val="24"/>
        </w:rPr>
        <w:t>of</w:t>
      </w:r>
      <w:r w:rsidRPr="002F3869">
        <w:rPr>
          <w:rFonts w:ascii="Times New Roman" w:eastAsia="FangSong" w:hAnsi="Times New Roman" w:cs="Times New Roman"/>
          <w:b/>
          <w:i/>
          <w:iCs/>
          <w:color w:val="000000"/>
          <w:sz w:val="24"/>
          <w:szCs w:val="24"/>
        </w:rPr>
        <w:t xml:space="preserve"> Dex and Dsp</w:t>
      </w:r>
    </w:p>
    <w:p w14:paraId="0AF94EB8" w14:textId="0EE93DC0" w:rsidR="00F55239" w:rsidRPr="002F3869" w:rsidRDefault="00F55239" w:rsidP="00E85BA5">
      <w:pPr>
        <w:adjustRightInd w:val="0"/>
        <w:snapToGrid w:val="0"/>
        <w:spacing w:line="360" w:lineRule="auto"/>
        <w:rPr>
          <w:rFonts w:ascii="Times New Roman" w:eastAsia="FangSong" w:hAnsi="Times New Roman" w:cs="Times New Roman"/>
          <w:color w:val="000000"/>
          <w:sz w:val="24"/>
          <w:szCs w:val="24"/>
        </w:rPr>
      </w:pPr>
      <w:r w:rsidRPr="002F3869">
        <w:rPr>
          <w:rFonts w:ascii="Times New Roman" w:eastAsia="FangSong" w:hAnsi="Times New Roman" w:cs="Times New Roman"/>
          <w:color w:val="000000"/>
          <w:sz w:val="24"/>
          <w:szCs w:val="24"/>
        </w:rPr>
        <w:t xml:space="preserve">The </w:t>
      </w:r>
      <w:r w:rsidRPr="002F3869">
        <w:rPr>
          <w:rFonts w:ascii="Times New Roman" w:eastAsia="FangSong" w:hAnsi="Times New Roman" w:cs="Times New Roman"/>
          <w:i/>
          <w:color w:val="000000"/>
          <w:sz w:val="24"/>
          <w:szCs w:val="24"/>
        </w:rPr>
        <w:t>in vitro</w:t>
      </w:r>
      <w:r w:rsidRPr="002F3869">
        <w:rPr>
          <w:rFonts w:ascii="Times New Roman" w:eastAsia="FangSong" w:hAnsi="Times New Roman" w:cs="Times New Roman"/>
          <w:color w:val="000000"/>
          <w:sz w:val="24"/>
          <w:szCs w:val="24"/>
        </w:rPr>
        <w:t xml:space="preserve"> analysis methods of Dex and Dsp were established by the following steps: (1) Detection wavelength </w:t>
      </w:r>
      <w:r w:rsidRPr="002F3869">
        <w:rPr>
          <w:rFonts w:ascii="Times New Roman" w:eastAsia="FangSong" w:hAnsi="Times New Roman" w:cs="Times New Roman" w:hint="eastAsia"/>
          <w:color w:val="000000"/>
          <w:sz w:val="24"/>
          <w:szCs w:val="24"/>
        </w:rPr>
        <w:t>d</w:t>
      </w:r>
      <w:r w:rsidRPr="002F3869">
        <w:rPr>
          <w:rFonts w:ascii="Times New Roman" w:eastAsia="FangSong" w:hAnsi="Times New Roman" w:cs="Times New Roman"/>
          <w:color w:val="000000"/>
          <w:sz w:val="24"/>
          <w:szCs w:val="24"/>
        </w:rPr>
        <w:t>etermination: Dex and Dsp were dissolved in methanol to prepare their standard solutions (100 µg/mL). Then, their maximum absorption wavelengths were determined by scanning with an ultraviolet-visible spectrophotometer (UV-vis, UV-2550, Shimadzu, Ja</w:t>
      </w:r>
      <w:r w:rsidRPr="002F3869">
        <w:rPr>
          <w:rFonts w:ascii="Times New Roman" w:eastAsia="FangSong" w:hAnsi="Times New Roman" w:cs="Times New Roman" w:hint="eastAsia"/>
          <w:color w:val="000000"/>
          <w:sz w:val="24"/>
          <w:szCs w:val="24"/>
        </w:rPr>
        <w:t>pan</w:t>
      </w:r>
      <w:r w:rsidRPr="002F3869">
        <w:rPr>
          <w:rFonts w:ascii="Times New Roman" w:eastAsia="FangSong" w:hAnsi="Times New Roman" w:cs="Times New Roman"/>
          <w:color w:val="000000"/>
          <w:sz w:val="24"/>
          <w:szCs w:val="24"/>
        </w:rPr>
        <w:t xml:space="preserve">) in the wavelength range of 200 - 400 nm, which was then used as the detection wavelength of the methodological research. (2) </w:t>
      </w:r>
      <w:bookmarkStart w:id="0" w:name="_Hlk108526028"/>
      <w:r w:rsidRPr="002F3869">
        <w:rPr>
          <w:rFonts w:ascii="Times New Roman" w:eastAsia="FangSong" w:hAnsi="Times New Roman" w:cs="Times New Roman"/>
          <w:color w:val="000000"/>
          <w:sz w:val="24"/>
          <w:szCs w:val="24"/>
        </w:rPr>
        <w:t xml:space="preserve">Determination conditions and specificity of high-performance liquid chromatography (HPLC): the drug concentration was detected by HPLC, and the detection conditions were listed as follows: </w:t>
      </w:r>
      <w:r w:rsidRPr="002F3869">
        <w:rPr>
          <w:rFonts w:ascii="Times New Roman" w:eastAsia="SimSun" w:hAnsi="Times New Roman" w:cs="Times New Roman"/>
          <w:color w:val="000000"/>
          <w:kern w:val="0"/>
          <w:sz w:val="24"/>
          <w:szCs w:val="24"/>
        </w:rPr>
        <w:t xml:space="preserve">C18 BDS Hypersil, </w:t>
      </w:r>
      <w:r w:rsidRPr="002F3869">
        <w:rPr>
          <w:rFonts w:ascii="Times New Roman" w:eastAsia="FangSong" w:hAnsi="Times New Roman" w:cs="Times New Roman"/>
          <w:color w:val="000000"/>
          <w:sz w:val="24"/>
          <w:szCs w:val="24"/>
        </w:rPr>
        <w:t>KH</w:t>
      </w:r>
      <w:r w:rsidRPr="002F3869">
        <w:rPr>
          <w:rFonts w:ascii="Times New Roman" w:eastAsia="FangSong" w:hAnsi="Times New Roman" w:cs="Times New Roman"/>
          <w:color w:val="000000"/>
          <w:sz w:val="24"/>
          <w:szCs w:val="24"/>
          <w:vertAlign w:val="subscript"/>
        </w:rPr>
        <w:t>2</w:t>
      </w:r>
      <w:r w:rsidRPr="002F3869">
        <w:rPr>
          <w:rFonts w:ascii="Times New Roman" w:eastAsia="FangSong" w:hAnsi="Times New Roman" w:cs="Times New Roman"/>
          <w:color w:val="000000"/>
          <w:sz w:val="24"/>
          <w:szCs w:val="24"/>
        </w:rPr>
        <w:t>PO</w:t>
      </w:r>
      <w:r w:rsidRPr="002F3869">
        <w:rPr>
          <w:rFonts w:ascii="Times New Roman" w:eastAsia="FangSong" w:hAnsi="Times New Roman" w:cs="Times New Roman"/>
          <w:color w:val="000000"/>
          <w:sz w:val="24"/>
          <w:szCs w:val="24"/>
          <w:vertAlign w:val="subscript"/>
        </w:rPr>
        <w:t>4</w:t>
      </w:r>
      <w:r w:rsidRPr="002F3869">
        <w:rPr>
          <w:rFonts w:ascii="Times New Roman" w:eastAsia="FangSong" w:hAnsi="Times New Roman" w:cs="Times New Roman"/>
          <w:color w:val="000000"/>
          <w:sz w:val="24"/>
          <w:szCs w:val="24"/>
        </w:rPr>
        <w:t xml:space="preserve">-methanol (40:60, </w:t>
      </w:r>
      <w:r w:rsidRPr="002F3869">
        <w:rPr>
          <w:rFonts w:ascii="Times New Roman" w:eastAsia="FangSong" w:hAnsi="Times New Roman" w:cs="Times New Roman"/>
          <w:i/>
          <w:color w:val="000000"/>
          <w:sz w:val="24"/>
          <w:szCs w:val="24"/>
        </w:rPr>
        <w:t>v/v</w:t>
      </w:r>
      <w:r w:rsidRPr="002F3869">
        <w:rPr>
          <w:rFonts w:ascii="Times New Roman" w:eastAsia="FangSong" w:hAnsi="Times New Roman" w:cs="Times New Roman"/>
          <w:color w:val="000000"/>
          <w:sz w:val="24"/>
          <w:szCs w:val="24"/>
        </w:rPr>
        <w:t xml:space="preserve">), </w:t>
      </w:r>
      <w:r w:rsidRPr="002F3869">
        <w:rPr>
          <w:rFonts w:ascii="Times New Roman" w:eastAsia="SimSun" w:hAnsi="Times New Roman" w:cs="Times New Roman"/>
          <w:color w:val="000000"/>
          <w:kern w:val="0"/>
          <w:sz w:val="24"/>
          <w:szCs w:val="24"/>
        </w:rPr>
        <w:t xml:space="preserve">column temperature 25℃, flow rate 1 mL/min. For the specificity inspection, the solvent, Dsp, and Dex mixed solution, blank </w:t>
      </w:r>
      <w:r w:rsidRPr="002F3869">
        <w:rPr>
          <w:rFonts w:ascii="Times New Roman" w:eastAsia="FangSong" w:hAnsi="Times New Roman"/>
          <w:bCs/>
          <w:iCs/>
          <w:color w:val="000000"/>
          <w:sz w:val="24"/>
          <w:szCs w:val="24"/>
        </w:rPr>
        <w:t>LC</w:t>
      </w:r>
      <w:r w:rsidRPr="002F3869">
        <w:rPr>
          <w:rFonts w:ascii="Times New Roman" w:eastAsia="FangSong" w:hAnsi="Times New Roman" w:hint="eastAsia"/>
          <w:bCs/>
          <w:iCs/>
          <w:color w:val="000000"/>
          <w:sz w:val="24"/>
          <w:szCs w:val="24"/>
        </w:rPr>
        <w:t>a</w:t>
      </w:r>
      <w:r w:rsidRPr="002F3869">
        <w:rPr>
          <w:rFonts w:ascii="Times New Roman" w:eastAsia="FangSong" w:hAnsi="Times New Roman"/>
          <w:bCs/>
          <w:iCs/>
          <w:color w:val="000000"/>
          <w:sz w:val="24"/>
          <w:szCs w:val="24"/>
        </w:rPr>
        <w:t>P</w:t>
      </w:r>
      <w:r w:rsidRPr="002F3869">
        <w:rPr>
          <w:rFonts w:ascii="Times New Roman" w:eastAsia="SimSun" w:hAnsi="Times New Roman" w:cs="Times New Roman"/>
          <w:color w:val="000000"/>
          <w:kern w:val="0"/>
          <w:sz w:val="24"/>
          <w:szCs w:val="24"/>
        </w:rPr>
        <w:t xml:space="preserve"> NP</w:t>
      </w:r>
      <w:r w:rsidRPr="002F3869">
        <w:rPr>
          <w:rFonts w:ascii="Times New Roman" w:eastAsia="SimSun" w:hAnsi="Times New Roman" w:cs="Times New Roman" w:hint="eastAsia"/>
          <w:color w:val="000000"/>
          <w:kern w:val="0"/>
          <w:sz w:val="24"/>
          <w:szCs w:val="24"/>
        </w:rPr>
        <w:t>s</w:t>
      </w:r>
      <w:r w:rsidRPr="002F3869">
        <w:rPr>
          <w:rFonts w:ascii="Times New Roman" w:eastAsia="SimSun" w:hAnsi="Times New Roman" w:cs="Times New Roman"/>
          <w:color w:val="000000"/>
          <w:kern w:val="0"/>
          <w:sz w:val="24"/>
          <w:szCs w:val="24"/>
        </w:rPr>
        <w:t xml:space="preserve"> breaking the emulsion, blank </w:t>
      </w:r>
      <w:r w:rsidRPr="002F3869">
        <w:rPr>
          <w:rFonts w:ascii="Times New Roman" w:eastAsia="FangSong" w:hAnsi="Times New Roman"/>
          <w:bCs/>
          <w:iCs/>
          <w:color w:val="000000"/>
          <w:sz w:val="24"/>
          <w:szCs w:val="24"/>
        </w:rPr>
        <w:t>LC</w:t>
      </w:r>
      <w:r w:rsidRPr="002F3869">
        <w:rPr>
          <w:rFonts w:ascii="Times New Roman" w:eastAsia="FangSong" w:hAnsi="Times New Roman" w:hint="eastAsia"/>
          <w:bCs/>
          <w:iCs/>
          <w:color w:val="000000"/>
          <w:sz w:val="24"/>
          <w:szCs w:val="24"/>
        </w:rPr>
        <w:t>a</w:t>
      </w:r>
      <w:r w:rsidRPr="002F3869">
        <w:rPr>
          <w:rFonts w:ascii="Times New Roman" w:eastAsia="FangSong" w:hAnsi="Times New Roman"/>
          <w:bCs/>
          <w:iCs/>
          <w:color w:val="000000"/>
          <w:sz w:val="24"/>
          <w:szCs w:val="24"/>
        </w:rPr>
        <w:t>P</w:t>
      </w:r>
      <w:r w:rsidRPr="002F3869">
        <w:rPr>
          <w:rFonts w:ascii="Times New Roman" w:eastAsia="SimSun" w:hAnsi="Times New Roman" w:cs="Times New Roman"/>
          <w:color w:val="000000"/>
          <w:kern w:val="0"/>
          <w:sz w:val="24"/>
          <w:szCs w:val="24"/>
        </w:rPr>
        <w:t xml:space="preserve"> NP</w:t>
      </w:r>
      <w:r w:rsidRPr="002F3869">
        <w:rPr>
          <w:rFonts w:ascii="Times New Roman" w:eastAsia="SimSun" w:hAnsi="Times New Roman" w:cs="Times New Roman" w:hint="eastAsia"/>
          <w:color w:val="000000"/>
          <w:kern w:val="0"/>
          <w:sz w:val="24"/>
          <w:szCs w:val="24"/>
        </w:rPr>
        <w:t>s</w:t>
      </w:r>
      <w:r w:rsidRPr="002F3869">
        <w:rPr>
          <w:rFonts w:ascii="Times New Roman" w:eastAsia="SimSun" w:hAnsi="Times New Roman" w:cs="Times New Roman"/>
          <w:color w:val="000000"/>
          <w:kern w:val="0"/>
          <w:sz w:val="24"/>
          <w:szCs w:val="24"/>
        </w:rPr>
        <w:t xml:space="preserve"> breaking emulsion with Dsp and Dex, and </w:t>
      </w:r>
      <w:r w:rsidRPr="002F3869">
        <w:rPr>
          <w:rFonts w:ascii="Times New Roman" w:eastAsia="FangSong" w:hAnsi="Times New Roman"/>
          <w:bCs/>
          <w:iCs/>
          <w:color w:val="000000"/>
          <w:sz w:val="24"/>
          <w:szCs w:val="24"/>
        </w:rPr>
        <w:t>L</w:t>
      </w:r>
      <w:r w:rsidRPr="002F3869">
        <w:rPr>
          <w:rFonts w:ascii="Times New Roman" w:eastAsia="FangSong" w:hAnsi="Times New Roman" w:hint="eastAsia"/>
          <w:bCs/>
          <w:iCs/>
          <w:color w:val="000000"/>
          <w:sz w:val="24"/>
          <w:szCs w:val="24"/>
          <w:vertAlign w:val="subscript"/>
        </w:rPr>
        <w:t>d</w:t>
      </w:r>
      <w:r w:rsidRPr="002F3869">
        <w:rPr>
          <w:rFonts w:ascii="Times New Roman" w:eastAsia="FangSong" w:hAnsi="Times New Roman"/>
          <w:bCs/>
          <w:iCs/>
          <w:color w:val="000000"/>
          <w:sz w:val="24"/>
          <w:szCs w:val="24"/>
        </w:rPr>
        <w:t>C</w:t>
      </w:r>
      <w:r w:rsidRPr="002F3869">
        <w:rPr>
          <w:rFonts w:ascii="Times New Roman" w:eastAsia="FangSong" w:hAnsi="Times New Roman" w:hint="eastAsia"/>
          <w:bCs/>
          <w:iCs/>
          <w:color w:val="000000"/>
          <w:sz w:val="24"/>
          <w:szCs w:val="24"/>
        </w:rPr>
        <w:t>a</w:t>
      </w:r>
      <w:r w:rsidRPr="002F3869">
        <w:rPr>
          <w:rFonts w:ascii="Times New Roman" w:eastAsia="FangSong" w:hAnsi="Times New Roman"/>
          <w:bCs/>
          <w:iCs/>
          <w:color w:val="000000"/>
          <w:sz w:val="24"/>
          <w:szCs w:val="24"/>
        </w:rPr>
        <w:t>P</w:t>
      </w:r>
      <w:r w:rsidRPr="002F3869">
        <w:rPr>
          <w:rFonts w:ascii="Times New Roman" w:eastAsia="FangSong" w:hAnsi="Times New Roman" w:hint="eastAsia"/>
          <w:bCs/>
          <w:iCs/>
          <w:color w:val="000000"/>
          <w:sz w:val="24"/>
          <w:szCs w:val="24"/>
          <w:vertAlign w:val="subscript"/>
        </w:rPr>
        <w:t>d</w:t>
      </w:r>
      <w:r w:rsidRPr="002F3869">
        <w:rPr>
          <w:rFonts w:ascii="Times New Roman" w:eastAsia="FangSong" w:hAnsi="Times New Roman"/>
          <w:bCs/>
          <w:iCs/>
          <w:color w:val="000000"/>
          <w:sz w:val="24"/>
          <w:szCs w:val="24"/>
          <w:vertAlign w:val="subscript"/>
        </w:rPr>
        <w:t xml:space="preserve"> </w:t>
      </w:r>
      <w:r w:rsidRPr="002F3869">
        <w:rPr>
          <w:rFonts w:ascii="Times New Roman" w:eastAsia="FangSong" w:hAnsi="Times New Roman"/>
          <w:bCs/>
          <w:iCs/>
          <w:color w:val="000000"/>
          <w:sz w:val="24"/>
          <w:szCs w:val="24"/>
        </w:rPr>
        <w:t>NPs</w:t>
      </w:r>
      <w:r w:rsidRPr="002F3869">
        <w:rPr>
          <w:rFonts w:ascii="Times New Roman" w:eastAsia="SimSun" w:hAnsi="Times New Roman" w:cs="Times New Roman"/>
          <w:color w:val="000000"/>
          <w:kern w:val="0"/>
          <w:sz w:val="24"/>
          <w:szCs w:val="24"/>
        </w:rPr>
        <w:t xml:space="preserve"> breaking emulsion were detected by HPLC </w:t>
      </w:r>
      <w:r w:rsidRPr="002F3869">
        <w:rPr>
          <w:rFonts w:ascii="Times New Roman" w:eastAsia="SimSun" w:hAnsi="Times New Roman" w:cs="Times New Roman" w:hint="eastAsia"/>
          <w:color w:val="000000"/>
          <w:kern w:val="0"/>
          <w:sz w:val="24"/>
          <w:szCs w:val="24"/>
        </w:rPr>
        <w:t>t</w:t>
      </w:r>
      <w:r w:rsidRPr="002F3869">
        <w:rPr>
          <w:rFonts w:ascii="Times New Roman" w:eastAsia="SimSun" w:hAnsi="Times New Roman" w:cs="Times New Roman"/>
          <w:color w:val="000000"/>
          <w:kern w:val="0"/>
          <w:sz w:val="24"/>
          <w:szCs w:val="24"/>
        </w:rPr>
        <w:t>o collect their chromatograms.</w:t>
      </w:r>
      <w:bookmarkEnd w:id="0"/>
      <w:r w:rsidRPr="002F3869">
        <w:rPr>
          <w:rFonts w:ascii="Times New Roman" w:eastAsia="SimSun" w:hAnsi="Times New Roman" w:cs="Times New Roman"/>
          <w:color w:val="000000"/>
          <w:kern w:val="0"/>
          <w:sz w:val="24"/>
          <w:szCs w:val="24"/>
        </w:rPr>
        <w:t xml:space="preserve"> (3) </w:t>
      </w:r>
      <w:r w:rsidRPr="002F3869">
        <w:rPr>
          <w:rFonts w:ascii="Times New Roman" w:eastAsia="FangSong" w:hAnsi="Times New Roman"/>
          <w:color w:val="000000"/>
          <w:sz w:val="24"/>
          <w:szCs w:val="24"/>
        </w:rPr>
        <w:t xml:space="preserve">Development of the standard curve: Dsp and Dex methanol solutions </w:t>
      </w:r>
      <w:r w:rsidRPr="002F3869">
        <w:rPr>
          <w:rFonts w:ascii="Times New Roman" w:eastAsia="FangSong" w:hAnsi="Times New Roman" w:hint="eastAsia"/>
          <w:color w:val="000000"/>
          <w:sz w:val="24"/>
          <w:szCs w:val="24"/>
        </w:rPr>
        <w:t>w</w:t>
      </w:r>
      <w:r w:rsidRPr="002F3869">
        <w:rPr>
          <w:rFonts w:ascii="Times New Roman" w:eastAsia="FangSong" w:hAnsi="Times New Roman"/>
          <w:color w:val="000000"/>
          <w:sz w:val="24"/>
          <w:szCs w:val="24"/>
        </w:rPr>
        <w:t xml:space="preserve">ere prepared with a concentration range </w:t>
      </w:r>
      <w:r w:rsidRPr="002F3869">
        <w:rPr>
          <w:rFonts w:ascii="Times New Roman" w:eastAsia="FangSong" w:hAnsi="Times New Roman" w:cs="Times New Roman"/>
          <w:color w:val="000000"/>
          <w:sz w:val="24"/>
          <w:szCs w:val="24"/>
        </w:rPr>
        <w:t xml:space="preserve">of 0.3125 - 50 μg/mL, respectively. </w:t>
      </w:r>
      <w:r w:rsidRPr="002F3869">
        <w:rPr>
          <w:rFonts w:ascii="Times New Roman" w:eastAsia="FangSong" w:hAnsi="Times New Roman"/>
          <w:color w:val="000000"/>
          <w:sz w:val="24"/>
          <w:szCs w:val="24"/>
        </w:rPr>
        <w:t xml:space="preserve">The absorbance of different concentrations of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solution was measured by HPLC. The standard curve was obtained by plotting the </w:t>
      </w:r>
      <w:r w:rsidRPr="002F3869">
        <w:rPr>
          <w:rFonts w:ascii="Times New Roman" w:eastAsia="FangSong" w:hAnsi="Times New Roman" w:hint="eastAsia"/>
          <w:color w:val="000000"/>
          <w:sz w:val="24"/>
          <w:szCs w:val="24"/>
        </w:rPr>
        <w:t>p</w:t>
      </w:r>
      <w:r w:rsidRPr="002F3869">
        <w:rPr>
          <w:rFonts w:ascii="Times New Roman" w:eastAsia="FangSong" w:hAnsi="Times New Roman"/>
          <w:color w:val="000000"/>
          <w:sz w:val="24"/>
          <w:szCs w:val="24"/>
        </w:rPr>
        <w:t xml:space="preserve">eak area of each analyte versus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concentration. (4)</w:t>
      </w:r>
      <w:r w:rsidRPr="002F3869">
        <w:rPr>
          <w:color w:val="000000"/>
        </w:rPr>
        <w:t xml:space="preserve"> </w:t>
      </w:r>
      <w:r w:rsidRPr="002F3869">
        <w:rPr>
          <w:rFonts w:ascii="Times New Roman" w:eastAsia="FangSong" w:hAnsi="Times New Roman"/>
          <w:color w:val="000000"/>
          <w:sz w:val="24"/>
          <w:szCs w:val="24"/>
        </w:rPr>
        <w:t xml:space="preserve">Recovery, precision, and stability evaluation: For the precision evaluation,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solutions of three different concentrations (</w:t>
      </w:r>
      <w:r w:rsidRPr="002F3869">
        <w:rPr>
          <w:rFonts w:ascii="Times New Roman" w:eastAsia="FangSong" w:hAnsi="Times New Roman" w:hint="eastAsia"/>
          <w:color w:val="000000"/>
          <w:sz w:val="24"/>
          <w:szCs w:val="24"/>
        </w:rPr>
        <w:t>1.25,</w:t>
      </w:r>
      <w:r w:rsidRPr="002F3869">
        <w:rPr>
          <w:rFonts w:ascii="Times New Roman" w:eastAsia="FangSong" w:hAnsi="Times New Roman"/>
          <w:color w:val="000000"/>
          <w:sz w:val="24"/>
          <w:szCs w:val="24"/>
        </w:rPr>
        <w:t xml:space="preserve"> </w:t>
      </w:r>
      <w:r w:rsidRPr="002F3869">
        <w:rPr>
          <w:rFonts w:ascii="Times New Roman" w:eastAsia="FangSong" w:hAnsi="Times New Roman" w:hint="eastAsia"/>
          <w:color w:val="000000"/>
          <w:sz w:val="24"/>
          <w:szCs w:val="24"/>
        </w:rPr>
        <w:t>10</w:t>
      </w:r>
      <w:r w:rsidRPr="002F3869">
        <w:rPr>
          <w:rFonts w:ascii="Times New Roman" w:eastAsia="FangSong" w:hAnsi="Times New Roman"/>
          <w:color w:val="000000"/>
          <w:sz w:val="24"/>
          <w:szCs w:val="24"/>
        </w:rPr>
        <w:t xml:space="preserve">, </w:t>
      </w:r>
      <w:r w:rsidRPr="002F3869">
        <w:rPr>
          <w:rFonts w:ascii="Times New Roman" w:eastAsia="FangSong" w:hAnsi="Times New Roman" w:hint="eastAsia"/>
          <w:color w:val="000000"/>
          <w:sz w:val="24"/>
          <w:szCs w:val="24"/>
        </w:rPr>
        <w:t>a</w:t>
      </w:r>
      <w:r w:rsidRPr="002F3869">
        <w:rPr>
          <w:rFonts w:ascii="Times New Roman" w:eastAsia="FangSong" w:hAnsi="Times New Roman"/>
          <w:color w:val="000000"/>
          <w:sz w:val="24"/>
          <w:szCs w:val="24"/>
        </w:rPr>
        <w:t xml:space="preserve">nd </w:t>
      </w:r>
      <w:r w:rsidRPr="002F3869">
        <w:rPr>
          <w:rFonts w:ascii="Times New Roman" w:eastAsia="FangSong" w:hAnsi="Times New Roman" w:hint="eastAsia"/>
          <w:color w:val="000000"/>
          <w:sz w:val="24"/>
          <w:szCs w:val="24"/>
        </w:rPr>
        <w:t>50 µg/mL</w:t>
      </w:r>
      <w:r w:rsidRPr="002F3869">
        <w:rPr>
          <w:rFonts w:ascii="Times New Roman" w:eastAsia="FangSong" w:hAnsi="Times New Roman"/>
          <w:color w:val="000000"/>
          <w:sz w:val="24"/>
          <w:szCs w:val="24"/>
        </w:rPr>
        <w:t xml:space="preserve">) were processed and detected 5 times within a day (intra-day) and five days (inter-day) by </w:t>
      </w:r>
      <w:r w:rsidRPr="002F3869">
        <w:rPr>
          <w:rFonts w:ascii="Times New Roman" w:eastAsia="FangSong" w:hAnsi="Times New Roman" w:cs="Times New Roman"/>
          <w:color w:val="000000"/>
          <w:sz w:val="24"/>
          <w:szCs w:val="24"/>
        </w:rPr>
        <w:t>HPLC</w:t>
      </w:r>
      <w:r w:rsidRPr="002F3869">
        <w:rPr>
          <w:rFonts w:ascii="Times New Roman" w:eastAsia="FangSong" w:hAnsi="Times New Roman"/>
          <w:color w:val="000000"/>
          <w:sz w:val="24"/>
          <w:szCs w:val="24"/>
        </w:rPr>
        <w:t xml:space="preserve">, respectively. For the spiked recovery evaluation,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solutions with concentrations of </w:t>
      </w:r>
      <w:r w:rsidRPr="002F3869">
        <w:rPr>
          <w:rFonts w:ascii="Times New Roman" w:eastAsia="FangSong" w:hAnsi="Times New Roman" w:hint="eastAsia"/>
          <w:color w:val="000000"/>
          <w:sz w:val="24"/>
          <w:szCs w:val="24"/>
        </w:rPr>
        <w:t>1.25,</w:t>
      </w:r>
      <w:r w:rsidRPr="002F3869">
        <w:rPr>
          <w:rFonts w:ascii="Times New Roman" w:eastAsia="FangSong" w:hAnsi="Times New Roman"/>
          <w:color w:val="000000"/>
          <w:sz w:val="24"/>
          <w:szCs w:val="24"/>
        </w:rPr>
        <w:t xml:space="preserve"> </w:t>
      </w:r>
      <w:r w:rsidRPr="002F3869">
        <w:rPr>
          <w:rFonts w:ascii="Times New Roman" w:eastAsia="FangSong" w:hAnsi="Times New Roman" w:hint="eastAsia"/>
          <w:color w:val="000000"/>
          <w:sz w:val="24"/>
          <w:szCs w:val="24"/>
        </w:rPr>
        <w:t>10</w:t>
      </w:r>
      <w:r w:rsidRPr="002F3869">
        <w:rPr>
          <w:rFonts w:ascii="Times New Roman" w:eastAsia="FangSong" w:hAnsi="Times New Roman"/>
          <w:color w:val="000000"/>
          <w:sz w:val="24"/>
          <w:szCs w:val="24"/>
        </w:rPr>
        <w:t xml:space="preserve">, </w:t>
      </w:r>
      <w:r w:rsidRPr="002F3869">
        <w:rPr>
          <w:rFonts w:ascii="Times New Roman" w:eastAsia="FangSong" w:hAnsi="Times New Roman" w:hint="eastAsia"/>
          <w:color w:val="000000"/>
          <w:sz w:val="24"/>
          <w:szCs w:val="24"/>
        </w:rPr>
        <w:t>a</w:t>
      </w:r>
      <w:r w:rsidRPr="002F3869">
        <w:rPr>
          <w:rFonts w:ascii="Times New Roman" w:eastAsia="FangSong" w:hAnsi="Times New Roman"/>
          <w:color w:val="000000"/>
          <w:sz w:val="24"/>
          <w:szCs w:val="24"/>
        </w:rPr>
        <w:t xml:space="preserve">nd </w:t>
      </w:r>
      <w:r w:rsidRPr="002F3869">
        <w:rPr>
          <w:rFonts w:ascii="Times New Roman" w:eastAsia="FangSong" w:hAnsi="Times New Roman" w:hint="eastAsia"/>
          <w:color w:val="000000"/>
          <w:sz w:val="24"/>
          <w:szCs w:val="24"/>
        </w:rPr>
        <w:t>50 µg/mL</w:t>
      </w:r>
      <w:r w:rsidRPr="002F3869">
        <w:rPr>
          <w:rFonts w:ascii="Times New Roman" w:eastAsia="FangSong" w:hAnsi="Times New Roman"/>
          <w:color w:val="000000"/>
          <w:sz w:val="24"/>
          <w:szCs w:val="24"/>
        </w:rPr>
        <w:t xml:space="preserve"> were prepared.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solutions equivalent to 80%, 100%, and 120% of the initial content were added to these samples. Then, the content of Dsp </w:t>
      </w:r>
      <w:r w:rsidRPr="002F3869">
        <w:rPr>
          <w:rFonts w:ascii="Times New Roman" w:eastAsia="FangSong" w:hAnsi="Times New Roman" w:hint="eastAsia"/>
          <w:color w:val="000000"/>
          <w:sz w:val="24"/>
          <w:szCs w:val="24"/>
        </w:rPr>
        <w:t>or</w:t>
      </w:r>
      <w:r w:rsidRPr="002F3869">
        <w:rPr>
          <w:rFonts w:ascii="Times New Roman" w:eastAsia="FangSong" w:hAnsi="Times New Roman"/>
          <w:color w:val="000000"/>
          <w:sz w:val="24"/>
          <w:szCs w:val="24"/>
        </w:rPr>
        <w:t xml:space="preserve"> Dex in each sample was detected to calculate the recovery rate. For the stability evaluation, three groups of mixed standard solutions of </w:t>
      </w:r>
      <w:r w:rsidRPr="002F3869">
        <w:rPr>
          <w:rFonts w:ascii="Times New Roman" w:eastAsia="FangSong" w:hAnsi="Times New Roman" w:cs="Times New Roman"/>
          <w:color w:val="000000"/>
          <w:sz w:val="24"/>
          <w:szCs w:val="24"/>
        </w:rPr>
        <w:t>Dex and Dsp</w:t>
      </w:r>
      <w:r w:rsidRPr="002F3869">
        <w:rPr>
          <w:rFonts w:ascii="Times New Roman" w:eastAsia="FangSong" w:hAnsi="Times New Roman"/>
          <w:color w:val="000000"/>
          <w:sz w:val="24"/>
          <w:szCs w:val="24"/>
        </w:rPr>
        <w:t xml:space="preserve"> (0.05 mg/mL) </w:t>
      </w:r>
      <w:r w:rsidRPr="002F3869">
        <w:rPr>
          <w:rFonts w:ascii="Times New Roman" w:eastAsia="FangSong" w:hAnsi="Times New Roman" w:hint="eastAsia"/>
          <w:color w:val="000000"/>
          <w:sz w:val="24"/>
          <w:szCs w:val="24"/>
        </w:rPr>
        <w:t>were</w:t>
      </w:r>
      <w:r w:rsidRPr="002F3869">
        <w:rPr>
          <w:rFonts w:ascii="Times New Roman" w:eastAsia="FangSong" w:hAnsi="Times New Roman"/>
          <w:color w:val="000000"/>
          <w:sz w:val="24"/>
          <w:szCs w:val="24"/>
        </w:rPr>
        <w:t xml:space="preserve"> incubated in the water bath at 25 ℃. Samples were taken at 0, 2, 4, 8, 12, and 24 h and analyzed by HPLC to evaluate the stability of the mixed standard solutions.</w:t>
      </w:r>
    </w:p>
    <w:p w14:paraId="56DB2626" w14:textId="3D4EC576" w:rsidR="007A4C29" w:rsidRPr="002F3869" w:rsidRDefault="00652271" w:rsidP="00E85BA5">
      <w:pPr>
        <w:adjustRightInd w:val="0"/>
        <w:snapToGrid w:val="0"/>
        <w:spacing w:beforeLines="50" w:before="156" w:line="360" w:lineRule="auto"/>
        <w:rPr>
          <w:rFonts w:ascii="Times New Roman" w:eastAsia="FangSong" w:hAnsi="Times New Roman"/>
          <w:b/>
          <w:i/>
          <w:iCs/>
          <w:color w:val="000000"/>
          <w:sz w:val="24"/>
          <w:szCs w:val="24"/>
        </w:rPr>
      </w:pPr>
      <w:r w:rsidRPr="002F3869">
        <w:rPr>
          <w:rFonts w:ascii="Times New Roman" w:eastAsia="FangSong" w:hAnsi="Times New Roman" w:cs="Times New Roman"/>
          <w:b/>
          <w:i/>
          <w:iCs/>
          <w:color w:val="000000"/>
          <w:sz w:val="24"/>
          <w:szCs w:val="24"/>
        </w:rPr>
        <w:t>1.2</w:t>
      </w:r>
      <w:r w:rsidR="007A4C29" w:rsidRPr="002F3869">
        <w:rPr>
          <w:rFonts w:ascii="Times New Roman" w:eastAsia="FangSong" w:hAnsi="Times New Roman" w:cs="Times New Roman"/>
          <w:b/>
          <w:i/>
          <w:iCs/>
          <w:color w:val="000000"/>
          <w:sz w:val="24"/>
          <w:szCs w:val="24"/>
        </w:rPr>
        <w:t xml:space="preserve"> I</w:t>
      </w:r>
      <w:r w:rsidR="007A4C29" w:rsidRPr="002F3869">
        <w:rPr>
          <w:rFonts w:ascii="Times New Roman" w:eastAsia="FangSong" w:hAnsi="Times New Roman"/>
          <w:b/>
          <w:i/>
          <w:iCs/>
          <w:color w:val="000000"/>
          <w:sz w:val="24"/>
          <w:szCs w:val="24"/>
        </w:rPr>
        <w:t xml:space="preserve">n vivo methodological HPLC study </w:t>
      </w:r>
    </w:p>
    <w:p w14:paraId="51A038C0" w14:textId="48F8A14C" w:rsidR="007A4C29" w:rsidRPr="002F3869" w:rsidRDefault="007A4C29" w:rsidP="00E85BA5">
      <w:pPr>
        <w:adjustRightInd w:val="0"/>
        <w:snapToGrid w:val="0"/>
        <w:spacing w:line="360" w:lineRule="auto"/>
        <w:rPr>
          <w:rFonts w:ascii="Times New Roman" w:eastAsia="FangSong" w:hAnsi="Times New Roman"/>
          <w:color w:val="000000"/>
          <w:sz w:val="24"/>
          <w:szCs w:val="24"/>
        </w:rPr>
      </w:pPr>
      <w:r w:rsidRPr="002F3869">
        <w:rPr>
          <w:rFonts w:ascii="Times New Roman" w:eastAsia="FangSong" w:hAnsi="Times New Roman"/>
          <w:color w:val="000000"/>
          <w:sz w:val="24"/>
          <w:szCs w:val="24"/>
        </w:rPr>
        <w:lastRenderedPageBreak/>
        <w:t xml:space="preserve">The </w:t>
      </w:r>
      <w:r w:rsidRPr="002F3869">
        <w:rPr>
          <w:rFonts w:ascii="Times New Roman" w:eastAsia="FangSong" w:hAnsi="Times New Roman"/>
          <w:i/>
          <w:color w:val="000000"/>
          <w:sz w:val="24"/>
          <w:szCs w:val="24"/>
        </w:rPr>
        <w:t>in vivo</w:t>
      </w:r>
      <w:r w:rsidRPr="002F3869">
        <w:rPr>
          <w:rFonts w:ascii="Times New Roman" w:eastAsia="FangSong" w:hAnsi="Times New Roman"/>
          <w:color w:val="000000"/>
          <w:sz w:val="24"/>
          <w:szCs w:val="24"/>
        </w:rPr>
        <w:t xml:space="preserve"> methodological HPLC study was performed according to the following parts: (1)</w:t>
      </w:r>
      <w:r w:rsidRPr="002F3869">
        <w:rPr>
          <w:color w:val="000000"/>
        </w:rPr>
        <w:t xml:space="preserve"> </w:t>
      </w:r>
      <w:r w:rsidRPr="002F3869">
        <w:rPr>
          <w:rFonts w:ascii="Times New Roman" w:eastAsia="FangSong" w:hAnsi="Times New Roman"/>
          <w:color w:val="000000"/>
          <w:sz w:val="24"/>
          <w:szCs w:val="24"/>
        </w:rPr>
        <w:t>Processing of plasma samples:</w:t>
      </w:r>
      <w:r w:rsidRPr="002F3869">
        <w:rPr>
          <w:rFonts w:ascii="Times New Roman" w:eastAsia="FangSong" w:hAnsi="Times New Roman" w:hint="eastAsia"/>
          <w:color w:val="000000"/>
          <w:sz w:val="24"/>
          <w:szCs w:val="24"/>
        </w:rPr>
        <w:t xml:space="preserve"> </w:t>
      </w:r>
      <w:r w:rsidR="009D27EE" w:rsidRPr="002F3869">
        <w:rPr>
          <w:rFonts w:ascii="Times New Roman" w:eastAsia="FangSong" w:hAnsi="Times New Roman"/>
          <w:color w:val="000000"/>
          <w:sz w:val="24"/>
          <w:szCs w:val="24"/>
        </w:rPr>
        <w:t>T</w:t>
      </w:r>
      <w:r w:rsidRPr="002F3869">
        <w:rPr>
          <w:rFonts w:ascii="Times New Roman" w:eastAsia="FangSong" w:hAnsi="Times New Roman"/>
          <w:color w:val="000000"/>
          <w:sz w:val="24"/>
          <w:szCs w:val="24"/>
        </w:rPr>
        <w:t>he collected blood sample</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 xml:space="preserve">was </w:t>
      </w:r>
      <w:r w:rsidRPr="002F3869">
        <w:rPr>
          <w:rFonts w:ascii="Times New Roman" w:eastAsia="SimSun" w:hAnsi="Times New Roman" w:cs="SimSun"/>
          <w:color w:val="000000"/>
          <w:kern w:val="0"/>
          <w:sz w:val="24"/>
          <w:szCs w:val="24"/>
        </w:rPr>
        <w:t xml:space="preserve">immediately centrifuged (12,000 rpm, 10 min), followed by the collection of supernatant plasma </w:t>
      </w:r>
      <w:r w:rsidRPr="002F3869">
        <w:rPr>
          <w:rFonts w:ascii="Times New Roman" w:eastAsia="SimSun" w:hAnsi="Times New Roman" w:cs="Times New Roman"/>
          <w:color w:val="000000"/>
          <w:kern w:val="0"/>
          <w:sz w:val="24"/>
          <w:szCs w:val="24"/>
        </w:rPr>
        <w:t xml:space="preserve">(200 μL). </w:t>
      </w:r>
      <w:r w:rsidRPr="002F3869">
        <w:rPr>
          <w:rFonts w:ascii="Times New Roman" w:eastAsia="SimSun" w:hAnsi="Times New Roman" w:cs="SimSun"/>
          <w:color w:val="000000"/>
          <w:kern w:val="0"/>
          <w:sz w:val="24"/>
          <w:szCs w:val="24"/>
        </w:rPr>
        <w:t xml:space="preserve">Methanol (800 mL) was added to the plasma samples and stirred vigorously to precipitate protein. The mixture was centrifuged (12,000 rpm, 15 min), then transferred supernatant (400 mL) to another tube and evaporated to dryness at 40 </w:t>
      </w:r>
      <w:r w:rsidRPr="002F3869">
        <w:rPr>
          <w:rFonts w:ascii="Times New Roman" w:hAnsi="Times New Roman" w:cs="Times New Roman"/>
          <w:color w:val="000000"/>
          <w:sz w:val="24"/>
          <w:szCs w:val="24"/>
        </w:rPr>
        <w:t>℃</w:t>
      </w:r>
      <w:r w:rsidRPr="002F3869">
        <w:rPr>
          <w:rFonts w:ascii="Times New Roman" w:eastAsia="SimSun" w:hAnsi="Times New Roman" w:cs="SimSun"/>
          <w:color w:val="000000"/>
          <w:kern w:val="0"/>
          <w:sz w:val="24"/>
          <w:szCs w:val="24"/>
        </w:rPr>
        <w:t xml:space="preserve"> under nitrogen.</w:t>
      </w:r>
      <w:r w:rsidRPr="002F3869">
        <w:rPr>
          <w:rFonts w:ascii="Times New Roman" w:eastAsia="FangSong" w:hAnsi="Times New Roman"/>
          <w:color w:val="000000"/>
          <w:sz w:val="24"/>
          <w:szCs w:val="24"/>
        </w:rPr>
        <w:t xml:space="preserve"> </w:t>
      </w:r>
      <w:r w:rsidRPr="002F3869">
        <w:rPr>
          <w:rFonts w:ascii="Times New Roman" w:eastAsia="SimSun" w:hAnsi="Times New Roman" w:cs="SimSun"/>
          <w:color w:val="000000"/>
          <w:kern w:val="0"/>
          <w:sz w:val="24"/>
          <w:szCs w:val="24"/>
        </w:rPr>
        <w:t xml:space="preserve">The resulting extract was dissolved in methanol (150 mL) </w:t>
      </w:r>
      <w:r w:rsidRPr="002F3869">
        <w:rPr>
          <w:rFonts w:ascii="Times New Roman" w:eastAsia="SimSun" w:hAnsi="Times New Roman" w:cs="SimSun" w:hint="eastAsia"/>
          <w:color w:val="000000"/>
          <w:kern w:val="0"/>
          <w:sz w:val="24"/>
          <w:szCs w:val="24"/>
        </w:rPr>
        <w:t>a</w:t>
      </w:r>
      <w:r w:rsidRPr="002F3869">
        <w:rPr>
          <w:rFonts w:ascii="Times New Roman" w:eastAsia="SimSun" w:hAnsi="Times New Roman" w:cs="SimSun"/>
          <w:color w:val="000000"/>
          <w:kern w:val="0"/>
          <w:sz w:val="24"/>
          <w:szCs w:val="24"/>
        </w:rPr>
        <w:t>nd centrifuged (12,000 rpm, 15 min), then the supernatant (100 mL) was taken for HPLC analysis.</w:t>
      </w:r>
      <w:r w:rsidRPr="002F3869">
        <w:rPr>
          <w:rFonts w:ascii="Times New Roman" w:eastAsia="SimSun" w:hAnsi="Times New Roman" w:cs="SimSun" w:hint="eastAsia"/>
          <w:color w:val="000000"/>
          <w:kern w:val="0"/>
          <w:sz w:val="24"/>
          <w:szCs w:val="24"/>
        </w:rPr>
        <w:t xml:space="preserve"> </w:t>
      </w:r>
      <w:r w:rsidRPr="002F3869">
        <w:rPr>
          <w:rFonts w:ascii="Times New Roman" w:eastAsia="FangSong" w:hAnsi="Times New Roman" w:hint="eastAsia"/>
          <w:color w:val="000000"/>
          <w:sz w:val="24"/>
          <w:szCs w:val="24"/>
        </w:rPr>
        <w:t>(</w:t>
      </w:r>
      <w:r w:rsidRPr="002F3869">
        <w:rPr>
          <w:rFonts w:ascii="Times New Roman" w:eastAsia="FangSong" w:hAnsi="Times New Roman"/>
          <w:color w:val="000000"/>
          <w:sz w:val="24"/>
          <w:szCs w:val="24"/>
        </w:rPr>
        <w:t>2)</w:t>
      </w:r>
      <w:r w:rsidRPr="002F3869">
        <w:rPr>
          <w:rFonts w:ascii="Times New Roman" w:eastAsia="FangSong" w:hAnsi="Times New Roman" w:cs="Times New Roman"/>
          <w:color w:val="000000"/>
          <w:sz w:val="24"/>
          <w:szCs w:val="24"/>
        </w:rPr>
        <w:t xml:space="preserve"> Determination conditions and specificity of HPLC: detection conditions: </w:t>
      </w:r>
      <w:r w:rsidRPr="002F3869">
        <w:rPr>
          <w:rFonts w:ascii="Times New Roman" w:eastAsia="SimSun" w:hAnsi="Times New Roman" w:cs="Times New Roman"/>
          <w:color w:val="000000"/>
          <w:kern w:val="0"/>
          <w:sz w:val="24"/>
          <w:szCs w:val="24"/>
        </w:rPr>
        <w:t>C18 BDS Hypersil,</w:t>
      </w:r>
      <w:r w:rsidRPr="002F3869">
        <w:rPr>
          <w:rFonts w:ascii="Times New Roman" w:eastAsia="FangSong" w:hAnsi="Times New Roman" w:cs="Times New Roman"/>
          <w:color w:val="000000"/>
          <w:sz w:val="24"/>
          <w:szCs w:val="24"/>
        </w:rPr>
        <w:t xml:space="preserve"> KH</w:t>
      </w:r>
      <w:r w:rsidRPr="002F3869">
        <w:rPr>
          <w:rFonts w:ascii="Times New Roman" w:eastAsia="FangSong" w:hAnsi="Times New Roman" w:cs="Times New Roman"/>
          <w:color w:val="000000"/>
          <w:sz w:val="24"/>
          <w:szCs w:val="24"/>
          <w:vertAlign w:val="subscript"/>
        </w:rPr>
        <w:t>2</w:t>
      </w:r>
      <w:r w:rsidRPr="002F3869">
        <w:rPr>
          <w:rFonts w:ascii="Times New Roman" w:eastAsia="FangSong" w:hAnsi="Times New Roman" w:cs="Times New Roman"/>
          <w:color w:val="000000"/>
          <w:sz w:val="24"/>
          <w:szCs w:val="24"/>
        </w:rPr>
        <w:t>PO</w:t>
      </w:r>
      <w:r w:rsidRPr="002F3869">
        <w:rPr>
          <w:rFonts w:ascii="Times New Roman" w:eastAsia="FangSong" w:hAnsi="Times New Roman" w:cs="Times New Roman"/>
          <w:color w:val="000000"/>
          <w:sz w:val="24"/>
          <w:szCs w:val="24"/>
          <w:vertAlign w:val="subscript"/>
        </w:rPr>
        <w:t xml:space="preserve">4 </w:t>
      </w:r>
      <w:r w:rsidRPr="002F3869">
        <w:rPr>
          <w:rFonts w:ascii="Times New Roman" w:eastAsia="FangSong" w:hAnsi="Times New Roman" w:cs="Times New Roman"/>
          <w:color w:val="000000"/>
          <w:sz w:val="24"/>
          <w:szCs w:val="24"/>
        </w:rPr>
        <w:t xml:space="preserve">(0.02 mol/L)-methanol (40:60, </w:t>
      </w:r>
      <w:r w:rsidRPr="002F3869">
        <w:rPr>
          <w:rFonts w:ascii="Times New Roman" w:eastAsia="FangSong" w:hAnsi="Times New Roman" w:cs="Times New Roman"/>
          <w:i/>
          <w:color w:val="000000"/>
          <w:sz w:val="24"/>
          <w:szCs w:val="24"/>
        </w:rPr>
        <w:t>v/v</w:t>
      </w:r>
      <w:r w:rsidRPr="002F3869">
        <w:rPr>
          <w:rFonts w:ascii="Times New Roman" w:eastAsia="FangSong" w:hAnsi="Times New Roman" w:cs="Times New Roman"/>
          <w:color w:val="000000"/>
          <w:sz w:val="24"/>
          <w:szCs w:val="24"/>
        </w:rPr>
        <w:t>),</w:t>
      </w:r>
      <w:r w:rsidRPr="002F3869">
        <w:rPr>
          <w:rFonts w:ascii="Times New Roman" w:eastAsia="SimSun" w:hAnsi="Times New Roman" w:cs="Times New Roman"/>
          <w:color w:val="000000"/>
          <w:kern w:val="0"/>
          <w:sz w:val="24"/>
          <w:szCs w:val="24"/>
        </w:rPr>
        <w:t xml:space="preserve"> column temperature 25℃, flow rate 1 mL/min, wavelength 242 nm. For the specificity inspection, the blank </w:t>
      </w:r>
      <w:r w:rsidRPr="002F3869">
        <w:rPr>
          <w:rFonts w:ascii="Times New Roman" w:eastAsia="FangSong" w:hAnsi="Times New Roman" w:cs="Times New Roman"/>
          <w:color w:val="000000"/>
          <w:sz w:val="24"/>
          <w:szCs w:val="24"/>
        </w:rPr>
        <w:t>plasma sample and plasma sample containing Dsp or D</w:t>
      </w:r>
      <w:r w:rsidRPr="002F3869">
        <w:rPr>
          <w:rFonts w:ascii="Times New Roman" w:eastAsia="FangSong" w:hAnsi="Times New Roman" w:cs="Times New Roman" w:hint="eastAsia"/>
          <w:color w:val="000000"/>
          <w:sz w:val="24"/>
          <w:szCs w:val="24"/>
        </w:rPr>
        <w:t>ex</w:t>
      </w:r>
      <w:r w:rsidRPr="002F3869">
        <w:rPr>
          <w:rFonts w:ascii="Times New Roman" w:eastAsia="FangSong" w:hAnsi="Times New Roman" w:cs="Times New Roman"/>
          <w:color w:val="000000"/>
          <w:sz w:val="24"/>
          <w:szCs w:val="24"/>
        </w:rPr>
        <w:t xml:space="preserve"> (50 μg/mL) were treated according to the </w:t>
      </w:r>
      <w:r w:rsidRPr="002F3869">
        <w:rPr>
          <w:rFonts w:ascii="Times New Roman" w:eastAsia="FangSong" w:hAnsi="Times New Roman"/>
          <w:color w:val="000000"/>
          <w:sz w:val="24"/>
          <w:szCs w:val="24"/>
        </w:rPr>
        <w:t xml:space="preserve">plasma samples processing method, </w:t>
      </w:r>
      <w:r w:rsidR="009D27EE" w:rsidRPr="002F3869">
        <w:rPr>
          <w:rFonts w:ascii="Times New Roman" w:eastAsia="FangSong" w:hAnsi="Times New Roman"/>
          <w:color w:val="000000"/>
          <w:sz w:val="24"/>
          <w:szCs w:val="24"/>
        </w:rPr>
        <w:t xml:space="preserve">and </w:t>
      </w:r>
      <w:r w:rsidRPr="002F3869">
        <w:rPr>
          <w:rFonts w:ascii="Times New Roman" w:eastAsia="FangSong" w:hAnsi="Times New Roman"/>
          <w:color w:val="000000"/>
          <w:sz w:val="24"/>
          <w:szCs w:val="24"/>
        </w:rPr>
        <w:t xml:space="preserve">then </w:t>
      </w:r>
      <w:r w:rsidRPr="002F3869">
        <w:rPr>
          <w:rFonts w:ascii="Times New Roman" w:eastAsia="SimSun" w:hAnsi="Times New Roman" w:cs="Times New Roman"/>
          <w:color w:val="000000"/>
          <w:kern w:val="0"/>
          <w:sz w:val="24"/>
          <w:szCs w:val="24"/>
        </w:rPr>
        <w:t xml:space="preserve">detected by HPLC </w:t>
      </w:r>
      <w:r w:rsidRPr="002F3869">
        <w:rPr>
          <w:rFonts w:ascii="Times New Roman" w:eastAsia="SimSun" w:hAnsi="Times New Roman" w:cs="Times New Roman" w:hint="eastAsia"/>
          <w:color w:val="000000"/>
          <w:kern w:val="0"/>
          <w:sz w:val="24"/>
          <w:szCs w:val="24"/>
        </w:rPr>
        <w:t>t</w:t>
      </w:r>
      <w:r w:rsidRPr="002F3869">
        <w:rPr>
          <w:rFonts w:ascii="Times New Roman" w:eastAsia="SimSun" w:hAnsi="Times New Roman" w:cs="Times New Roman"/>
          <w:color w:val="000000"/>
          <w:kern w:val="0"/>
          <w:sz w:val="24"/>
          <w:szCs w:val="24"/>
        </w:rPr>
        <w:t>o collect their chromatograms.</w:t>
      </w:r>
      <w:r w:rsidRPr="002F3869">
        <w:rPr>
          <w:rFonts w:ascii="Times New Roman" w:eastAsia="FangSong" w:hAnsi="Times New Roman" w:cs="Times New Roman" w:hint="eastAsia"/>
          <w:color w:val="000000"/>
          <w:sz w:val="24"/>
          <w:szCs w:val="24"/>
        </w:rPr>
        <w:t xml:space="preserve"> </w:t>
      </w:r>
      <w:r w:rsidRPr="002F3869">
        <w:rPr>
          <w:rFonts w:ascii="Times New Roman" w:eastAsia="FangSong" w:hAnsi="Times New Roman" w:cs="Times New Roman"/>
          <w:color w:val="000000"/>
          <w:sz w:val="24"/>
          <w:szCs w:val="24"/>
        </w:rPr>
        <w:t>(3)</w:t>
      </w:r>
      <w:r w:rsidRPr="002F3869">
        <w:rPr>
          <w:rFonts w:ascii="Times New Roman" w:eastAsia="FangSong" w:hAnsi="Times New Roman"/>
          <w:color w:val="000000"/>
          <w:sz w:val="24"/>
          <w:szCs w:val="24"/>
        </w:rPr>
        <w:t xml:space="preserve"> Development of the standard curve: The linearity of </w:t>
      </w:r>
      <w:r w:rsidRPr="002F3869">
        <w:rPr>
          <w:rFonts w:ascii="Times New Roman" w:hAnsi="Times New Roman"/>
          <w:color w:val="000000"/>
          <w:sz w:val="24"/>
          <w:szCs w:val="24"/>
        </w:rPr>
        <w:t xml:space="preserve">Dex or </w:t>
      </w:r>
      <w:r w:rsidRPr="002F3869">
        <w:rPr>
          <w:rFonts w:ascii="Times New Roman" w:hAnsi="Times New Roman" w:hint="eastAsia"/>
          <w:color w:val="000000"/>
          <w:sz w:val="24"/>
          <w:szCs w:val="24"/>
        </w:rPr>
        <w:t>Dsp</w:t>
      </w:r>
      <w:r w:rsidRPr="002F3869">
        <w:rPr>
          <w:rFonts w:ascii="Times New Roman" w:eastAsia="FangSong" w:hAnsi="Times New Roman"/>
          <w:color w:val="000000"/>
          <w:sz w:val="24"/>
          <w:szCs w:val="24"/>
        </w:rPr>
        <w:t xml:space="preserve"> was assessed by a calibration curve that was obtained by plotting the peak area of each analyte versus </w:t>
      </w:r>
      <w:r w:rsidRPr="002F3869">
        <w:rPr>
          <w:rFonts w:ascii="Times New Roman" w:hAnsi="Times New Roman"/>
          <w:color w:val="000000"/>
          <w:sz w:val="24"/>
          <w:szCs w:val="24"/>
        </w:rPr>
        <w:t xml:space="preserve">Dex or </w:t>
      </w:r>
      <w:r w:rsidRPr="002F3869">
        <w:rPr>
          <w:rFonts w:ascii="Times New Roman" w:hAnsi="Times New Roman" w:hint="eastAsia"/>
          <w:color w:val="000000"/>
          <w:sz w:val="24"/>
          <w:szCs w:val="24"/>
        </w:rPr>
        <w:t>Dsp</w:t>
      </w:r>
      <w:r w:rsidRPr="002F3869">
        <w:rPr>
          <w:rFonts w:ascii="Times New Roman" w:eastAsia="FangSong" w:hAnsi="Times New Roman"/>
          <w:color w:val="000000"/>
          <w:sz w:val="24"/>
          <w:szCs w:val="24"/>
        </w:rPr>
        <w:t xml:space="preserve"> concentration. The detected concentrations were in the range of 0.2-50 </w:t>
      </w:r>
      <w:r w:rsidRPr="002F3869">
        <w:rPr>
          <w:rFonts w:ascii="Times New Roman" w:eastAsia="SimSun" w:hAnsi="Times New Roman" w:cs="Times New Roman"/>
          <w:color w:val="000000"/>
          <w:kern w:val="0"/>
          <w:sz w:val="24"/>
          <w:szCs w:val="24"/>
        </w:rPr>
        <w:t>μ</w:t>
      </w:r>
      <w:r w:rsidRPr="002F3869">
        <w:rPr>
          <w:rFonts w:ascii="Times New Roman" w:eastAsia="FangSong" w:hAnsi="Times New Roman"/>
          <w:color w:val="000000"/>
          <w:sz w:val="24"/>
          <w:szCs w:val="24"/>
        </w:rPr>
        <w:t xml:space="preserve">g/mL. (4) Recovery and precision: The absolute recoveries of </w:t>
      </w:r>
      <w:r w:rsidRPr="002F3869">
        <w:rPr>
          <w:rFonts w:ascii="Times New Roman" w:hAnsi="Times New Roman"/>
          <w:color w:val="000000"/>
          <w:sz w:val="24"/>
          <w:szCs w:val="24"/>
        </w:rPr>
        <w:t xml:space="preserve">Dex </w:t>
      </w:r>
      <w:r w:rsidRPr="002F3869">
        <w:rPr>
          <w:rFonts w:ascii="Times New Roman" w:hAnsi="Times New Roman" w:hint="eastAsia"/>
          <w:color w:val="000000"/>
          <w:sz w:val="24"/>
          <w:szCs w:val="24"/>
        </w:rPr>
        <w:t>and</w:t>
      </w:r>
      <w:r w:rsidRPr="002F3869">
        <w:rPr>
          <w:rFonts w:ascii="Times New Roman" w:hAnsi="Times New Roman"/>
          <w:color w:val="000000"/>
          <w:sz w:val="24"/>
          <w:szCs w:val="24"/>
        </w:rPr>
        <w:t xml:space="preserve"> </w:t>
      </w:r>
      <w:r w:rsidRPr="002F3869">
        <w:rPr>
          <w:rFonts w:ascii="Times New Roman" w:hAnsi="Times New Roman" w:hint="eastAsia"/>
          <w:color w:val="000000"/>
          <w:sz w:val="24"/>
          <w:szCs w:val="24"/>
        </w:rPr>
        <w:t>Dsp</w:t>
      </w:r>
      <w:r w:rsidRPr="002F3869">
        <w:rPr>
          <w:rFonts w:ascii="Times New Roman" w:eastAsia="FangSong" w:hAnsi="Times New Roman"/>
          <w:color w:val="000000"/>
          <w:sz w:val="24"/>
          <w:szCs w:val="24"/>
        </w:rPr>
        <w:t xml:space="preserve"> were determined at different</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standard concentrations (0.5, 10, and 50 μg/mL) by spiking the corresponding sample of fresh, untreated plasma. The percentage</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recovery was obtained by comparing the peak area of the</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extracted samples with samples in which the same amounts of</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compounds were diluted with the mobile phase and injected directly.</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To evaluate the precision, these</w:t>
      </w:r>
      <w:r w:rsidRPr="002F3869">
        <w:rPr>
          <w:rFonts w:ascii="Times New Roman" w:eastAsia="FangSong" w:hAnsi="Times New Roman" w:hint="eastAsia"/>
          <w:color w:val="000000"/>
          <w:sz w:val="24"/>
          <w:szCs w:val="24"/>
        </w:rPr>
        <w:t xml:space="preserve"> </w:t>
      </w:r>
      <w:r w:rsidRPr="002F3869">
        <w:rPr>
          <w:rFonts w:ascii="Times New Roman" w:eastAsia="FangSong" w:hAnsi="Times New Roman"/>
          <w:color w:val="000000"/>
          <w:sz w:val="24"/>
          <w:szCs w:val="24"/>
        </w:rPr>
        <w:t>extracted samples at three concentrations (0.5, 10, and 50 μg/mL) were processed and injected five times within a day (intra-day) and within five days (inter-day) for calculating the relative standard deviation (RSD).</w:t>
      </w:r>
    </w:p>
    <w:p w14:paraId="1EEC46EC" w14:textId="7BDD0072" w:rsidR="00380351" w:rsidRPr="002F3869" w:rsidRDefault="00652271" w:rsidP="00E85BA5">
      <w:pPr>
        <w:adjustRightInd w:val="0"/>
        <w:snapToGrid w:val="0"/>
        <w:spacing w:line="360" w:lineRule="auto"/>
        <w:rPr>
          <w:rFonts w:ascii="Times New Roman" w:hAnsi="Times New Roman" w:cs="Times New Roman"/>
          <w:color w:val="000000"/>
          <w:sz w:val="24"/>
          <w:szCs w:val="24"/>
        </w:rPr>
      </w:pPr>
      <w:r w:rsidRPr="002F3869">
        <w:rPr>
          <w:rFonts w:ascii="Times New Roman" w:eastAsia="FangSong" w:hAnsi="Times New Roman"/>
          <w:i/>
          <w:iCs/>
          <w:color w:val="000000"/>
          <w:sz w:val="24"/>
          <w:szCs w:val="24"/>
        </w:rPr>
        <w:t>1.3</w:t>
      </w:r>
      <w:r w:rsidR="00380351" w:rsidRPr="002F3869">
        <w:rPr>
          <w:rFonts w:ascii="Times New Roman" w:eastAsia="FangSong" w:hAnsi="Times New Roman"/>
          <w:i/>
          <w:iCs/>
          <w:color w:val="000000"/>
          <w:sz w:val="24"/>
          <w:szCs w:val="24"/>
        </w:rPr>
        <w:t xml:space="preserve"> </w:t>
      </w:r>
      <w:r w:rsidR="00380351" w:rsidRPr="002F3869">
        <w:rPr>
          <w:rFonts w:ascii="Times New Roman" w:hAnsi="Times New Roman" w:cs="Times New Roman"/>
          <w:b/>
          <w:bCs/>
          <w:i/>
          <w:iCs/>
          <w:color w:val="000000"/>
          <w:sz w:val="24"/>
          <w:szCs w:val="24"/>
        </w:rPr>
        <w:t xml:space="preserve">Histological scoring criteria </w:t>
      </w:r>
    </w:p>
    <w:p w14:paraId="45106381" w14:textId="25F4DFC7" w:rsidR="00380351" w:rsidRPr="002F3869" w:rsidRDefault="00380351" w:rsidP="00E85BA5">
      <w:pPr>
        <w:adjustRightInd w:val="0"/>
        <w:snapToGrid w:val="0"/>
        <w:spacing w:line="360" w:lineRule="auto"/>
        <w:rPr>
          <w:rFonts w:ascii="Times New Roman" w:hAnsi="Times New Roman" w:cs="Times New Roman"/>
          <w:color w:val="000000"/>
          <w:sz w:val="24"/>
          <w:szCs w:val="24"/>
        </w:rPr>
      </w:pPr>
      <w:r w:rsidRPr="002F3869">
        <w:rPr>
          <w:rFonts w:ascii="Times New Roman" w:hAnsi="Times New Roman" w:cs="Times New Roman" w:hint="eastAsia"/>
          <w:color w:val="000000"/>
          <w:sz w:val="24"/>
          <w:szCs w:val="24"/>
        </w:rPr>
        <w:t>T</w:t>
      </w:r>
      <w:r w:rsidRPr="002F3869">
        <w:rPr>
          <w:rFonts w:ascii="Times New Roman" w:hAnsi="Times New Roman" w:cs="Times New Roman"/>
          <w:color w:val="000000"/>
          <w:sz w:val="24"/>
          <w:szCs w:val="24"/>
        </w:rPr>
        <w:t xml:space="preserve">he histological scoring criteria </w:t>
      </w:r>
      <w:r w:rsidR="00A00E0F" w:rsidRPr="002F3869">
        <w:rPr>
          <w:rFonts w:ascii="Times New Roman" w:hAnsi="Times New Roman" w:cs="Times New Roman" w:hint="eastAsia"/>
          <w:color w:val="000000"/>
          <w:sz w:val="24"/>
          <w:szCs w:val="24"/>
        </w:rPr>
        <w:t>w</w:t>
      </w:r>
      <w:r w:rsidR="00E126AA" w:rsidRPr="002F3869">
        <w:rPr>
          <w:rFonts w:ascii="Times New Roman" w:hAnsi="Times New Roman" w:cs="Times New Roman"/>
          <w:color w:val="000000"/>
          <w:sz w:val="24"/>
          <w:szCs w:val="24"/>
        </w:rPr>
        <w:t>ere</w:t>
      </w:r>
      <w:r w:rsidRPr="002F3869">
        <w:rPr>
          <w:rFonts w:ascii="Times New Roman" w:hAnsi="Times New Roman" w:cs="Times New Roman"/>
          <w:color w:val="000000"/>
          <w:sz w:val="24"/>
          <w:szCs w:val="24"/>
        </w:rPr>
        <w:t xml:space="preserve"> developed as described previously.</w:t>
      </w:r>
      <w:r w:rsidR="0040394D" w:rsidRPr="002F3869">
        <w:rPr>
          <w:rFonts w:ascii="Times New Roman" w:hAnsi="Times New Roman" w:cs="Times New Roman"/>
          <w:color w:val="000000"/>
          <w:sz w:val="24"/>
          <w:szCs w:val="24"/>
          <w:vertAlign w:val="superscript"/>
        </w:rPr>
        <w:t>1</w:t>
      </w:r>
      <w:r w:rsidRPr="002F3869">
        <w:rPr>
          <w:rFonts w:ascii="Times New Roman" w:hAnsi="Times New Roman" w:cs="Times New Roman"/>
          <w:color w:val="000000"/>
          <w:sz w:val="24"/>
          <w:szCs w:val="24"/>
        </w:rPr>
        <w:t xml:space="preserve"> All data were measured and recorded by two independent experimenters. The standards for epithelium (E) are listed as follows: 0, normal morphology; 1, loss of goblet cells; 2, loss of goblet cells in large areas; 3, loss of crypts; and 4, loss of crypts in large areas. The infiltration (I) was evaluated by the following standard scores: 0, no infiltrate; 1, infiltrate around the crypt basis; 2, infiltrate reaching the muscularis mucosae; 3, extensive infiltration reaching the muscularis mucosae and thickening of the mucosa with abundant edema; 4, infiltration of the submucosa. The total histological score was </w:t>
      </w:r>
      <w:r w:rsidRPr="002F3869">
        <w:rPr>
          <w:rFonts w:ascii="Times New Roman" w:hAnsi="Times New Roman" w:cs="Times New Roman"/>
          <w:color w:val="000000"/>
          <w:sz w:val="24"/>
          <w:szCs w:val="24"/>
        </w:rPr>
        <w:lastRenderedPageBreak/>
        <w:t>the sum of E and I.</w:t>
      </w:r>
    </w:p>
    <w:p w14:paraId="67B24BB0" w14:textId="5BA550A5" w:rsidR="00173672" w:rsidRPr="002F3869" w:rsidRDefault="00264D35" w:rsidP="00E85BA5">
      <w:pPr>
        <w:adjustRightInd w:val="0"/>
        <w:snapToGrid w:val="0"/>
        <w:spacing w:beforeLines="50" w:before="156" w:line="360" w:lineRule="auto"/>
        <w:rPr>
          <w:rFonts w:ascii="Times New Roman" w:eastAsia="FangSong" w:hAnsi="Times New Roman"/>
          <w:b/>
          <w:bCs/>
          <w:i/>
          <w:iCs/>
          <w:color w:val="000000"/>
          <w:sz w:val="24"/>
          <w:szCs w:val="24"/>
        </w:rPr>
      </w:pPr>
      <w:r w:rsidRPr="002F3869">
        <w:rPr>
          <w:rFonts w:ascii="Times New Roman" w:eastAsia="FangSong" w:hAnsi="Times New Roman"/>
          <w:b/>
          <w:bCs/>
          <w:i/>
          <w:iCs/>
          <w:color w:val="000000"/>
          <w:sz w:val="24"/>
          <w:szCs w:val="24"/>
        </w:rPr>
        <w:t xml:space="preserve">Supplementary Material </w:t>
      </w:r>
      <w:r w:rsidR="00652271" w:rsidRPr="002F3869">
        <w:rPr>
          <w:rFonts w:ascii="Times New Roman" w:eastAsia="FangSong" w:hAnsi="Times New Roman"/>
          <w:b/>
          <w:bCs/>
          <w:i/>
          <w:iCs/>
          <w:color w:val="000000"/>
          <w:sz w:val="24"/>
          <w:szCs w:val="24"/>
        </w:rPr>
        <w:t>2.</w:t>
      </w:r>
      <w:r w:rsidR="00173672" w:rsidRPr="002F3869">
        <w:rPr>
          <w:rFonts w:ascii="Times New Roman" w:eastAsia="FangSong" w:hAnsi="Times New Roman"/>
          <w:b/>
          <w:bCs/>
          <w:i/>
          <w:iCs/>
          <w:color w:val="000000"/>
          <w:sz w:val="24"/>
          <w:szCs w:val="24"/>
        </w:rPr>
        <w:t>Results</w:t>
      </w:r>
    </w:p>
    <w:p w14:paraId="60A2BD55" w14:textId="038B9DC1" w:rsidR="00173672" w:rsidRPr="002F3869" w:rsidRDefault="00652271" w:rsidP="00E85BA5">
      <w:pPr>
        <w:adjustRightInd w:val="0"/>
        <w:snapToGrid w:val="0"/>
        <w:spacing w:line="360" w:lineRule="auto"/>
        <w:rPr>
          <w:rFonts w:ascii="Times New Roman" w:eastAsia="FangSong" w:hAnsi="Times New Roman" w:cs="Times New Roman"/>
          <w:b/>
          <w:i/>
          <w:iCs/>
          <w:color w:val="000000"/>
          <w:sz w:val="24"/>
          <w:szCs w:val="24"/>
        </w:rPr>
      </w:pPr>
      <w:r w:rsidRPr="002F3869">
        <w:rPr>
          <w:rFonts w:ascii="Times New Roman" w:eastAsia="FangSong" w:hAnsi="Times New Roman" w:cs="Times New Roman"/>
          <w:b/>
          <w:i/>
          <w:iCs/>
          <w:color w:val="000000"/>
          <w:sz w:val="24"/>
          <w:szCs w:val="24"/>
        </w:rPr>
        <w:t>2.1</w:t>
      </w:r>
      <w:r w:rsidR="00173672" w:rsidRPr="002F3869">
        <w:rPr>
          <w:rFonts w:ascii="Times New Roman" w:eastAsia="FangSong" w:hAnsi="Times New Roman" w:cs="Times New Roman"/>
          <w:b/>
          <w:i/>
          <w:iCs/>
          <w:color w:val="000000"/>
          <w:sz w:val="24"/>
          <w:szCs w:val="24"/>
        </w:rPr>
        <w:t xml:space="preserve"> In vitro detection methodology </w:t>
      </w:r>
      <w:r w:rsidR="00173672" w:rsidRPr="002F3869">
        <w:rPr>
          <w:rFonts w:ascii="Times New Roman" w:eastAsia="FangSong" w:hAnsi="Times New Roman" w:cs="Times New Roman" w:hint="eastAsia"/>
          <w:b/>
          <w:i/>
          <w:iCs/>
          <w:color w:val="000000"/>
          <w:sz w:val="24"/>
          <w:szCs w:val="24"/>
        </w:rPr>
        <w:t>of</w:t>
      </w:r>
      <w:r w:rsidR="00173672" w:rsidRPr="002F3869">
        <w:rPr>
          <w:rFonts w:ascii="Times New Roman" w:eastAsia="FangSong" w:hAnsi="Times New Roman" w:cs="Times New Roman"/>
          <w:b/>
          <w:i/>
          <w:iCs/>
          <w:color w:val="000000"/>
          <w:sz w:val="24"/>
          <w:szCs w:val="24"/>
        </w:rPr>
        <w:t xml:space="preserve"> Dex and Dsp</w:t>
      </w:r>
    </w:p>
    <w:p w14:paraId="0F370F9E" w14:textId="77777777" w:rsidR="00173672" w:rsidRPr="002F3869" w:rsidRDefault="00173672" w:rsidP="00E85BA5">
      <w:pPr>
        <w:adjustRightInd w:val="0"/>
        <w:snapToGrid w:val="0"/>
        <w:spacing w:line="360" w:lineRule="auto"/>
        <w:rPr>
          <w:rFonts w:ascii="Times New Roman" w:eastAsia="FangSong" w:hAnsi="Times New Roman" w:cs="Times New Roman"/>
          <w:color w:val="000000"/>
          <w:sz w:val="24"/>
          <w:szCs w:val="24"/>
        </w:rPr>
      </w:pPr>
      <w:r w:rsidRPr="002F3869">
        <w:rPr>
          <w:rFonts w:ascii="Times New Roman" w:eastAsia="FangSong" w:hAnsi="Times New Roman" w:cs="Times New Roman"/>
          <w:color w:val="000000"/>
          <w:sz w:val="24"/>
          <w:szCs w:val="24"/>
        </w:rPr>
        <w:t xml:space="preserve">In establishing </w:t>
      </w:r>
      <w:r w:rsidRPr="002F3869">
        <w:rPr>
          <w:rFonts w:ascii="Times New Roman" w:eastAsia="FangSong" w:hAnsi="Times New Roman" w:cs="Times New Roman" w:hint="eastAsia"/>
          <w:color w:val="000000"/>
          <w:sz w:val="24"/>
          <w:szCs w:val="24"/>
        </w:rPr>
        <w:t>d</w:t>
      </w:r>
      <w:r w:rsidRPr="002F3869">
        <w:rPr>
          <w:rFonts w:ascii="Times New Roman" w:eastAsia="FangSong" w:hAnsi="Times New Roman" w:cs="Times New Roman"/>
          <w:color w:val="000000"/>
          <w:sz w:val="24"/>
          <w:szCs w:val="24"/>
        </w:rPr>
        <w:t>etermination methods for Dsp and Dex, their maximum absorption wavelengths detected by UV-vis spectra analysis were 242 nm and 240 nm, respectively (</w:t>
      </w:r>
      <w:r w:rsidRPr="002F3869">
        <w:rPr>
          <w:rFonts w:ascii="Times New Roman" w:eastAsia="FangSong" w:hAnsi="Times New Roman" w:cs="Times New Roman"/>
          <w:b/>
          <w:iCs/>
          <w:color w:val="000000"/>
          <w:sz w:val="24"/>
          <w:szCs w:val="24"/>
        </w:rPr>
        <w:t>Fig. S3</w:t>
      </w:r>
      <w:r w:rsidRPr="002F3869">
        <w:rPr>
          <w:rFonts w:ascii="Times New Roman" w:eastAsia="FangSong" w:hAnsi="Times New Roman" w:cs="Times New Roman"/>
          <w:color w:val="000000"/>
          <w:sz w:val="24"/>
          <w:szCs w:val="24"/>
        </w:rPr>
        <w:t xml:space="preserve">). Therefore, 242 </w:t>
      </w:r>
      <w:r w:rsidRPr="002F3869">
        <w:rPr>
          <w:rFonts w:ascii="Times New Roman" w:eastAsia="FangSong" w:hAnsi="Times New Roman" w:cs="Times New Roman" w:hint="eastAsia"/>
          <w:color w:val="000000"/>
          <w:sz w:val="24"/>
          <w:szCs w:val="24"/>
        </w:rPr>
        <w:t>nm</w:t>
      </w:r>
      <w:r w:rsidRPr="002F3869">
        <w:rPr>
          <w:rFonts w:ascii="Times New Roman" w:eastAsia="FangSong" w:hAnsi="Times New Roman" w:cs="Times New Roman"/>
          <w:color w:val="000000"/>
          <w:sz w:val="24"/>
          <w:szCs w:val="24"/>
        </w:rPr>
        <w:t xml:space="preserve"> is used as the detection wavelength. The chromatographic peaks of Dsp and Dex could be effectively separated under the adopted HPLC determination conditions, and the components of </w:t>
      </w:r>
      <w:r w:rsidRPr="002F3869">
        <w:rPr>
          <w:rFonts w:ascii="Times New Roman" w:eastAsia="FangSong" w:hAnsi="Times New Roman" w:cs="Times New Roman"/>
          <w:bCs/>
          <w:iCs/>
          <w:color w:val="000000"/>
          <w:sz w:val="24"/>
          <w:szCs w:val="24"/>
        </w:rPr>
        <w:t>L</w:t>
      </w:r>
      <w:r w:rsidRPr="002F3869">
        <w:rPr>
          <w:rFonts w:ascii="Times New Roman" w:eastAsia="FangSong" w:hAnsi="Times New Roman" w:cs="Times New Roman"/>
          <w:bCs/>
          <w:iCs/>
          <w:color w:val="000000"/>
          <w:sz w:val="24"/>
          <w:szCs w:val="24"/>
          <w:vertAlign w:val="subscript"/>
        </w:rPr>
        <w:t>d</w:t>
      </w:r>
      <w:r w:rsidRPr="002F3869">
        <w:rPr>
          <w:rFonts w:ascii="Times New Roman" w:eastAsia="FangSong" w:hAnsi="Times New Roman" w:cs="Times New Roman"/>
          <w:bCs/>
          <w:iCs/>
          <w:color w:val="000000"/>
          <w:sz w:val="24"/>
          <w:szCs w:val="24"/>
        </w:rPr>
        <w:t>CaP</w:t>
      </w:r>
      <w:r w:rsidRPr="002F3869">
        <w:rPr>
          <w:rFonts w:ascii="Times New Roman" w:eastAsia="FangSong" w:hAnsi="Times New Roman" w:cs="Times New Roman"/>
          <w:bCs/>
          <w:iCs/>
          <w:color w:val="000000"/>
          <w:sz w:val="24"/>
          <w:szCs w:val="24"/>
          <w:vertAlign w:val="subscript"/>
        </w:rPr>
        <w:t xml:space="preserve">d </w:t>
      </w:r>
      <w:r w:rsidRPr="002F3869">
        <w:rPr>
          <w:rFonts w:ascii="Times New Roman" w:eastAsia="FangSong" w:hAnsi="Times New Roman" w:cs="Times New Roman"/>
          <w:bCs/>
          <w:iCs/>
          <w:color w:val="000000"/>
          <w:sz w:val="24"/>
          <w:szCs w:val="24"/>
        </w:rPr>
        <w:t>NPs</w:t>
      </w:r>
      <w:r w:rsidRPr="002F3869">
        <w:rPr>
          <w:rFonts w:ascii="Times New Roman" w:eastAsia="FangSong" w:hAnsi="Times New Roman" w:cs="Times New Roman"/>
          <w:color w:val="000000"/>
          <w:sz w:val="24"/>
          <w:szCs w:val="24"/>
        </w:rPr>
        <w:t xml:space="preserve"> did not affect the detection of Dsp and Dex (</w:t>
      </w:r>
      <w:r w:rsidRPr="002F3869">
        <w:rPr>
          <w:rFonts w:ascii="Times New Roman" w:eastAsia="FangSong" w:hAnsi="Times New Roman" w:cs="Times New Roman"/>
          <w:b/>
          <w:iCs/>
          <w:color w:val="000000"/>
          <w:sz w:val="24"/>
          <w:szCs w:val="24"/>
        </w:rPr>
        <w:t>Fig. S4</w:t>
      </w:r>
      <w:r w:rsidRPr="002F3869">
        <w:rPr>
          <w:rFonts w:ascii="Times New Roman" w:eastAsia="FangSong" w:hAnsi="Times New Roman" w:cs="Times New Roman"/>
          <w:color w:val="000000"/>
          <w:sz w:val="24"/>
          <w:szCs w:val="24"/>
        </w:rPr>
        <w:t>). The linear relationships within the 0.3125 - 50 μg/mL range were found between peak areas of each concentration and theoretical concentrations (</w:t>
      </w:r>
      <w:r w:rsidRPr="002F3869">
        <w:rPr>
          <w:rFonts w:ascii="Times New Roman" w:eastAsia="FangSong" w:hAnsi="Times New Roman" w:cs="Times New Roman"/>
          <w:b/>
          <w:color w:val="000000"/>
          <w:kern w:val="0"/>
          <w:sz w:val="24"/>
          <w:szCs w:val="24"/>
        </w:rPr>
        <w:t>Fig. S5</w:t>
      </w:r>
      <w:r w:rsidRPr="002F3869">
        <w:rPr>
          <w:rFonts w:ascii="Times New Roman" w:eastAsia="FangSong" w:hAnsi="Times New Roman" w:cs="Times New Roman"/>
          <w:color w:val="000000"/>
          <w:sz w:val="24"/>
          <w:szCs w:val="24"/>
        </w:rPr>
        <w:t>). For precision detection, the intra- and inter-day RSDs of Dsp and Dex were less than 5% in three concentrations (</w:t>
      </w:r>
      <w:r w:rsidRPr="002F3869">
        <w:rPr>
          <w:rFonts w:ascii="Times New Roman" w:eastAsia="FangSong" w:hAnsi="Times New Roman" w:cs="Times New Roman"/>
          <w:b/>
          <w:color w:val="000000"/>
          <w:sz w:val="24"/>
          <w:szCs w:val="24"/>
        </w:rPr>
        <w:t>Table S4</w:t>
      </w:r>
      <w:r w:rsidRPr="002F3869">
        <w:rPr>
          <w:rFonts w:ascii="Times New Roman" w:eastAsia="FangSong" w:hAnsi="Times New Roman" w:cs="Times New Roman"/>
          <w:color w:val="000000"/>
          <w:sz w:val="24"/>
          <w:szCs w:val="24"/>
        </w:rPr>
        <w:t>). For recovery detection, the spiked recovery of different Dsp and Dex concentrations ranged from 99.25% to 102.45% (Dsp) and 99.81% to 100.84% (Dex), and no noticeable difference occurred among the three concentrations (</w:t>
      </w:r>
      <w:r w:rsidRPr="002F3869">
        <w:rPr>
          <w:rFonts w:ascii="Times New Roman" w:eastAsia="FangSong" w:hAnsi="Times New Roman" w:cs="Times New Roman"/>
          <w:b/>
          <w:color w:val="000000"/>
          <w:sz w:val="24"/>
          <w:szCs w:val="24"/>
        </w:rPr>
        <w:t>Table S5</w:t>
      </w:r>
      <w:r w:rsidRPr="002F3869">
        <w:rPr>
          <w:rFonts w:ascii="Times New Roman" w:eastAsia="FangSong" w:hAnsi="Times New Roman" w:cs="Times New Roman"/>
          <w:color w:val="000000"/>
          <w:sz w:val="24"/>
          <w:szCs w:val="24"/>
        </w:rPr>
        <w:t>). Moreover, the stability evaluation results indicated that the RSDs of Dsp and Dex were less than 2% in three concentrations during the incubation for 24 h (</w:t>
      </w:r>
      <w:r w:rsidRPr="002F3869">
        <w:rPr>
          <w:rFonts w:ascii="Times New Roman" w:eastAsia="FangSong" w:hAnsi="Times New Roman" w:cs="Times New Roman"/>
          <w:b/>
          <w:color w:val="000000"/>
          <w:sz w:val="24"/>
          <w:szCs w:val="24"/>
        </w:rPr>
        <w:t>Table S6</w:t>
      </w:r>
      <w:r w:rsidRPr="002F3869">
        <w:rPr>
          <w:rFonts w:ascii="Times New Roman" w:eastAsia="FangSong" w:hAnsi="Times New Roman" w:cs="Times New Roman"/>
          <w:color w:val="000000"/>
          <w:sz w:val="24"/>
          <w:szCs w:val="24"/>
        </w:rPr>
        <w:t xml:space="preserve">). These results suggested that the reproducibility, recovery, and stability of Dsp and Dex were acceptable over the studied concentration range. </w:t>
      </w:r>
    </w:p>
    <w:p w14:paraId="22B6C7F4" w14:textId="27365548" w:rsidR="00173672" w:rsidRPr="002F3869" w:rsidRDefault="00652271" w:rsidP="00E85BA5">
      <w:pPr>
        <w:adjustRightInd w:val="0"/>
        <w:snapToGrid w:val="0"/>
        <w:spacing w:beforeLines="50" w:before="156" w:line="360" w:lineRule="auto"/>
        <w:rPr>
          <w:rFonts w:ascii="Times New Roman" w:eastAsia="FangSong" w:hAnsi="Times New Roman"/>
          <w:b/>
          <w:i/>
          <w:iCs/>
          <w:color w:val="000000"/>
          <w:sz w:val="24"/>
          <w:szCs w:val="24"/>
        </w:rPr>
      </w:pPr>
      <w:r w:rsidRPr="002F3869">
        <w:rPr>
          <w:rFonts w:ascii="Times New Roman" w:eastAsia="FangSong" w:hAnsi="Times New Roman" w:cs="Times New Roman"/>
          <w:b/>
          <w:i/>
          <w:iCs/>
          <w:color w:val="000000"/>
          <w:sz w:val="24"/>
          <w:szCs w:val="24"/>
        </w:rPr>
        <w:t>2.2</w:t>
      </w:r>
      <w:r w:rsidR="00173672" w:rsidRPr="002F3869">
        <w:rPr>
          <w:rFonts w:ascii="Times New Roman" w:eastAsia="FangSong" w:hAnsi="Times New Roman" w:cs="Times New Roman"/>
          <w:b/>
          <w:i/>
          <w:iCs/>
          <w:color w:val="000000"/>
          <w:sz w:val="24"/>
          <w:szCs w:val="24"/>
        </w:rPr>
        <w:t xml:space="preserve"> I</w:t>
      </w:r>
      <w:r w:rsidR="00173672" w:rsidRPr="002F3869">
        <w:rPr>
          <w:rFonts w:ascii="Times New Roman" w:eastAsia="FangSong" w:hAnsi="Times New Roman"/>
          <w:b/>
          <w:i/>
          <w:iCs/>
          <w:color w:val="000000"/>
          <w:sz w:val="24"/>
          <w:szCs w:val="24"/>
        </w:rPr>
        <w:t xml:space="preserve">n vivo methodological HPLC study </w:t>
      </w:r>
    </w:p>
    <w:p w14:paraId="599DA105" w14:textId="5002DF54" w:rsidR="00173672" w:rsidRPr="002F3869" w:rsidRDefault="00173672" w:rsidP="00E85BA5">
      <w:pPr>
        <w:adjustRightInd w:val="0"/>
        <w:snapToGrid w:val="0"/>
        <w:spacing w:line="360" w:lineRule="auto"/>
        <w:rPr>
          <w:rFonts w:ascii="Times New Roman" w:eastAsia="FangSong" w:hAnsi="Times New Roman" w:cs="Times New Roman"/>
          <w:color w:val="000000"/>
          <w:sz w:val="24"/>
          <w:szCs w:val="24"/>
        </w:rPr>
      </w:pPr>
      <w:r w:rsidRPr="002F3869">
        <w:rPr>
          <w:rFonts w:ascii="Times New Roman" w:eastAsia="FangSong" w:hAnsi="Times New Roman" w:cs="Times New Roman"/>
          <w:color w:val="000000"/>
          <w:sz w:val="24"/>
          <w:szCs w:val="24"/>
        </w:rPr>
        <w:t xml:space="preserve">In the </w:t>
      </w:r>
      <w:r w:rsidRPr="002F3869">
        <w:rPr>
          <w:rFonts w:ascii="Times New Roman" w:eastAsia="FangSong" w:hAnsi="Times New Roman" w:cs="Times New Roman"/>
          <w:i/>
          <w:color w:val="000000"/>
          <w:sz w:val="24"/>
          <w:szCs w:val="24"/>
        </w:rPr>
        <w:t>in vivo</w:t>
      </w:r>
      <w:r w:rsidRPr="002F3869">
        <w:rPr>
          <w:rFonts w:ascii="Times New Roman" w:eastAsia="FangSong" w:hAnsi="Times New Roman" w:cs="Times New Roman"/>
          <w:color w:val="000000"/>
          <w:sz w:val="24"/>
          <w:szCs w:val="24"/>
        </w:rPr>
        <w:t xml:space="preserve"> methodological HPLC study, Dsp, Dex, and blank plasma chromatographic peaks could be separated under the selected HPLC conditions (</w:t>
      </w:r>
      <w:r w:rsidRPr="002F3869">
        <w:rPr>
          <w:rFonts w:ascii="Times New Roman" w:eastAsia="FangSong" w:hAnsi="Times New Roman" w:cs="Times New Roman"/>
          <w:b/>
          <w:bCs/>
          <w:iCs/>
          <w:color w:val="000000"/>
          <w:sz w:val="24"/>
          <w:szCs w:val="24"/>
        </w:rPr>
        <w:t>Fig. S13</w:t>
      </w:r>
      <w:r w:rsidRPr="002F3869">
        <w:rPr>
          <w:rFonts w:ascii="Times New Roman" w:eastAsia="FangSong" w:hAnsi="Times New Roman" w:cs="Times New Roman"/>
          <w:color w:val="000000"/>
          <w:sz w:val="24"/>
          <w:szCs w:val="24"/>
        </w:rPr>
        <w:t>). The linear relationships within the 0.2 - 50 μg/mL range were found between Dsp or Dex peak areas and concentrations (</w:t>
      </w:r>
      <w:r w:rsidRPr="002F3869">
        <w:rPr>
          <w:rFonts w:ascii="Times New Roman" w:eastAsia="FangSong" w:hAnsi="Times New Roman" w:cs="Times New Roman"/>
          <w:b/>
          <w:color w:val="000000"/>
          <w:kern w:val="0"/>
          <w:sz w:val="24"/>
          <w:szCs w:val="24"/>
        </w:rPr>
        <w:t>Fig. S14</w:t>
      </w:r>
      <w:r w:rsidRPr="002F3869">
        <w:rPr>
          <w:rFonts w:ascii="Times New Roman" w:eastAsia="FangSong" w:hAnsi="Times New Roman" w:cs="Times New Roman"/>
          <w:color w:val="000000"/>
          <w:sz w:val="24"/>
          <w:szCs w:val="24"/>
        </w:rPr>
        <w:t>). For the precision test, the intra- and inter-day RSD of blood assay was less than 10% in three different concentrations. For recovery detection, the absolute recoveries of dexamethasone in blood ranged from 98.8% to 109.8%, and no noticeable difference occurred among the three concentrations (</w:t>
      </w:r>
      <w:r w:rsidRPr="002F3869">
        <w:rPr>
          <w:rFonts w:ascii="Times New Roman" w:eastAsia="FangSong" w:hAnsi="Times New Roman" w:cs="Times New Roman"/>
          <w:b/>
          <w:color w:val="000000"/>
          <w:sz w:val="24"/>
          <w:szCs w:val="24"/>
        </w:rPr>
        <w:t>Table S7 and S8</w:t>
      </w:r>
      <w:r w:rsidRPr="002F3869">
        <w:rPr>
          <w:rFonts w:ascii="Times New Roman" w:eastAsia="FangSong" w:hAnsi="Times New Roman" w:cs="Times New Roman"/>
          <w:color w:val="000000"/>
          <w:sz w:val="24"/>
          <w:szCs w:val="24"/>
        </w:rPr>
        <w:t>).</w:t>
      </w:r>
    </w:p>
    <w:p w14:paraId="61B461BF" w14:textId="77777777" w:rsidR="0040394D" w:rsidRPr="002F3869" w:rsidRDefault="0040394D" w:rsidP="0040394D">
      <w:pPr>
        <w:adjustRightInd w:val="0"/>
        <w:snapToGrid w:val="0"/>
        <w:spacing w:line="360" w:lineRule="auto"/>
        <w:rPr>
          <w:rFonts w:ascii="Times New Roman" w:eastAsia="FangSong" w:hAnsi="Times New Roman" w:cs="Times New Roman"/>
          <w:color w:val="000000"/>
          <w:sz w:val="24"/>
          <w:szCs w:val="24"/>
        </w:rPr>
      </w:pPr>
    </w:p>
    <w:p w14:paraId="5F9CD1B6" w14:textId="77777777" w:rsidR="0040394D" w:rsidRPr="002F3869" w:rsidRDefault="0040394D" w:rsidP="0040394D">
      <w:pPr>
        <w:spacing w:line="360" w:lineRule="auto"/>
        <w:rPr>
          <w:rFonts w:ascii="Times New Roman" w:eastAsia="SimSun" w:hAnsi="Times New Roman" w:cs="Times New Roman"/>
          <w:b/>
          <w:i/>
          <w:iCs/>
          <w:color w:val="000000"/>
          <w:sz w:val="24"/>
          <w:szCs w:val="24"/>
        </w:rPr>
      </w:pPr>
      <w:r w:rsidRPr="002F3869">
        <w:rPr>
          <w:rFonts w:ascii="Times New Roman" w:eastAsia="SimSun" w:hAnsi="Times New Roman" w:cs="Times New Roman"/>
          <w:b/>
          <w:i/>
          <w:iCs/>
          <w:color w:val="000000"/>
          <w:sz w:val="24"/>
          <w:szCs w:val="24"/>
        </w:rPr>
        <w:t>References</w:t>
      </w:r>
    </w:p>
    <w:p w14:paraId="3E2DFF7A" w14:textId="76176EC3" w:rsidR="0040394D" w:rsidRPr="002F3869" w:rsidRDefault="0040394D" w:rsidP="00856EB0">
      <w:pPr>
        <w:pStyle w:val="ListParagraph"/>
        <w:numPr>
          <w:ilvl w:val="0"/>
          <w:numId w:val="2"/>
        </w:numPr>
        <w:adjustRightInd w:val="0"/>
        <w:snapToGrid w:val="0"/>
        <w:spacing w:beforeLines="50" w:before="156" w:line="360" w:lineRule="auto"/>
        <w:ind w:left="442" w:firstLineChars="0" w:hanging="442"/>
        <w:rPr>
          <w:rFonts w:eastAsia="FangSong"/>
          <w:color w:val="000000"/>
          <w:sz w:val="21"/>
          <w:szCs w:val="21"/>
        </w:rPr>
      </w:pPr>
      <w:r w:rsidRPr="002F3869">
        <w:rPr>
          <w:color w:val="000000"/>
          <w:sz w:val="21"/>
          <w:szCs w:val="21"/>
        </w:rPr>
        <w:t xml:space="preserve">Sun X, Somada S, Shibata K, et al. A critical role of CD30 ligand/CD30 in controlling inflammatory bowel diseases in mice. </w:t>
      </w:r>
      <w:r w:rsidRPr="002F3869">
        <w:rPr>
          <w:i/>
          <w:color w:val="000000"/>
          <w:sz w:val="21"/>
          <w:szCs w:val="21"/>
        </w:rPr>
        <w:t xml:space="preserve">Gastroenterology. </w:t>
      </w:r>
      <w:r w:rsidRPr="002F3869">
        <w:rPr>
          <w:color w:val="000000"/>
          <w:sz w:val="21"/>
          <w:szCs w:val="21"/>
        </w:rPr>
        <w:t>2008;134(2):447-458.</w:t>
      </w:r>
    </w:p>
    <w:p w14:paraId="0BF288B3" w14:textId="31A81CF2" w:rsidR="002226BF" w:rsidRPr="002F3869" w:rsidRDefault="00F55239"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511740D8" w14:textId="42E431B1" w:rsidR="00EF55B1" w:rsidRPr="002F3869" w:rsidRDefault="00367F53" w:rsidP="00866099">
      <w:pPr>
        <w:adjustRightInd w:val="0"/>
        <w:snapToGrid w:val="0"/>
        <w:spacing w:beforeLines="50" w:before="156" w:afterLines="50" w:after="156"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057C13EC" wp14:editId="3CD88D8C">
            <wp:extent cx="5400000" cy="2095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00" cy="2095175"/>
                    </a:xfrm>
                    <a:prstGeom prst="rect">
                      <a:avLst/>
                    </a:prstGeom>
                    <a:noFill/>
                  </pic:spPr>
                </pic:pic>
              </a:graphicData>
            </a:graphic>
          </wp:inline>
        </w:drawing>
      </w:r>
    </w:p>
    <w:p w14:paraId="5FE02EE6" w14:textId="4D7DB168" w:rsidR="00E07E46" w:rsidRPr="002F3869" w:rsidRDefault="008F0FF9" w:rsidP="00866099">
      <w:pPr>
        <w:adjustRightInd w:val="0"/>
        <w:snapToGrid w:val="0"/>
        <w:spacing w:line="360" w:lineRule="auto"/>
        <w:rPr>
          <w:rFonts w:ascii="Times New Roman" w:hAnsi="Times New Roman" w:cs="Times New Roman"/>
          <w:color w:val="000000"/>
        </w:rPr>
      </w:pPr>
      <w:r w:rsidRPr="002F3869">
        <w:rPr>
          <w:rFonts w:ascii="Times New Roman" w:hAnsi="Times New Roman" w:cs="Times New Roman"/>
          <w:b/>
          <w:bCs/>
          <w:color w:val="000000"/>
        </w:rPr>
        <w:t>Figure S</w:t>
      </w:r>
      <w:r w:rsidR="00367F53" w:rsidRPr="002F3869">
        <w:rPr>
          <w:rFonts w:ascii="Times New Roman" w:hAnsi="Times New Roman" w:cs="Times New Roman"/>
          <w:b/>
          <w:bCs/>
          <w:color w:val="000000"/>
        </w:rPr>
        <w:t>1</w:t>
      </w:r>
      <w:r w:rsidRPr="002F3869">
        <w:rPr>
          <w:rFonts w:ascii="Times New Roman" w:hAnsi="Times New Roman" w:cs="Times New Roman"/>
          <w:b/>
          <w:bCs/>
          <w:color w:val="000000"/>
        </w:rPr>
        <w:t xml:space="preserve"> </w:t>
      </w:r>
      <w:r w:rsidR="00E07E46" w:rsidRPr="002F3869">
        <w:rPr>
          <w:rFonts w:ascii="Times New Roman" w:hAnsi="Times New Roman" w:cs="Times New Roman"/>
          <w:color w:val="000000"/>
        </w:rPr>
        <w:t>Effects of stirring speed (</w:t>
      </w:r>
      <w:r w:rsidR="00E07E46" w:rsidRPr="002F3869">
        <w:rPr>
          <w:rFonts w:ascii="Times New Roman" w:hAnsi="Times New Roman" w:cs="Times New Roman"/>
          <w:b/>
          <w:color w:val="000000"/>
        </w:rPr>
        <w:t>A</w:t>
      </w:r>
      <w:r w:rsidR="00E07E46" w:rsidRPr="002F3869">
        <w:rPr>
          <w:rFonts w:ascii="Times New Roman" w:hAnsi="Times New Roman" w:cs="Times New Roman"/>
          <w:color w:val="000000"/>
        </w:rPr>
        <w:t>) and calcium/phosphorus mol ratio (</w:t>
      </w:r>
      <w:r w:rsidR="00E07E46" w:rsidRPr="002F3869">
        <w:rPr>
          <w:rFonts w:ascii="Times New Roman" w:hAnsi="Times New Roman" w:cs="Times New Roman"/>
          <w:b/>
          <w:color w:val="000000"/>
        </w:rPr>
        <w:t>B</w:t>
      </w:r>
      <w:r w:rsidR="00E07E46" w:rsidRPr="002F3869">
        <w:rPr>
          <w:rFonts w:ascii="Times New Roman" w:hAnsi="Times New Roman" w:cs="Times New Roman"/>
          <w:color w:val="000000"/>
        </w:rPr>
        <w:t>) on the particle size, Zeta potential</w:t>
      </w:r>
      <w:r w:rsidR="005C3796" w:rsidRPr="002F3869">
        <w:rPr>
          <w:rFonts w:ascii="Times New Roman" w:hAnsi="Times New Roman" w:cs="Times New Roman"/>
          <w:color w:val="000000"/>
        </w:rPr>
        <w:t>,</w:t>
      </w:r>
      <w:r w:rsidR="00E07E46" w:rsidRPr="002F3869">
        <w:rPr>
          <w:rFonts w:ascii="Times New Roman" w:hAnsi="Times New Roman" w:cs="Times New Roman"/>
          <w:color w:val="000000"/>
        </w:rPr>
        <w:t xml:space="preserve"> and PDI of CaP</w:t>
      </w:r>
      <w:r w:rsidR="00E07E46" w:rsidRPr="002F3869">
        <w:rPr>
          <w:rFonts w:ascii="Times New Roman" w:hAnsi="Times New Roman" w:cs="Times New Roman"/>
          <w:color w:val="000000"/>
          <w:vertAlign w:val="subscript"/>
        </w:rPr>
        <w:t>d</w:t>
      </w:r>
      <w:r w:rsidR="00E07E46" w:rsidRPr="002F3869">
        <w:rPr>
          <w:rFonts w:ascii="Times New Roman" w:hAnsi="Times New Roman" w:cs="Times New Roman"/>
          <w:color w:val="000000"/>
        </w:rPr>
        <w:t xml:space="preserve"> NPs</w:t>
      </w:r>
      <w:r w:rsidR="006254C8" w:rsidRPr="002F3869">
        <w:rPr>
          <w:rFonts w:ascii="Times New Roman" w:hAnsi="Times New Roman" w:cs="Times New Roman"/>
          <w:color w:val="000000"/>
        </w:rPr>
        <w:t xml:space="preserve">. </w:t>
      </w:r>
      <w:r w:rsidR="00E07E46" w:rsidRPr="002F3869">
        <w:rPr>
          <w:rFonts w:ascii="Times New Roman" w:hAnsi="Times New Roman" w:cs="Times New Roman"/>
          <w:color w:val="000000"/>
        </w:rPr>
        <w:t>Mean</w:t>
      </w:r>
      <w:r w:rsidR="0000762D" w:rsidRPr="002F3869">
        <w:rPr>
          <w:rFonts w:ascii="Times New Roman" w:hAnsi="Times New Roman" w:cs="Times New Roman"/>
          <w:color w:val="000000"/>
        </w:rPr>
        <w:t xml:space="preserve"> </w:t>
      </w:r>
      <w:r w:rsidR="00E07E46" w:rsidRPr="002F3869">
        <w:rPr>
          <w:rFonts w:ascii="Times New Roman" w:hAnsi="Times New Roman" w:cs="Times New Roman"/>
          <w:color w:val="000000"/>
        </w:rPr>
        <w:t>±</w:t>
      </w:r>
      <w:r w:rsidR="0000762D" w:rsidRPr="002F3869">
        <w:rPr>
          <w:rFonts w:ascii="Times New Roman" w:hAnsi="Times New Roman" w:cs="Times New Roman"/>
          <w:color w:val="000000"/>
        </w:rPr>
        <w:t xml:space="preserve"> </w:t>
      </w:r>
      <w:r w:rsidR="00E07E46" w:rsidRPr="002F3869">
        <w:rPr>
          <w:rFonts w:ascii="Times New Roman" w:hAnsi="Times New Roman" w:cs="Times New Roman"/>
          <w:color w:val="000000"/>
        </w:rPr>
        <w:t>SD, n</w:t>
      </w:r>
      <w:r w:rsidR="0000762D" w:rsidRPr="002F3869">
        <w:rPr>
          <w:rFonts w:ascii="Times New Roman" w:hAnsi="Times New Roman" w:cs="Times New Roman"/>
          <w:color w:val="000000"/>
        </w:rPr>
        <w:t xml:space="preserve"> </w:t>
      </w:r>
      <w:r w:rsidR="00E07E46" w:rsidRPr="002F3869">
        <w:rPr>
          <w:rFonts w:ascii="Times New Roman" w:hAnsi="Times New Roman" w:cs="Times New Roman"/>
          <w:color w:val="000000"/>
        </w:rPr>
        <w:t>=</w:t>
      </w:r>
      <w:r w:rsidR="0000762D" w:rsidRPr="002F3869">
        <w:rPr>
          <w:rFonts w:ascii="Times New Roman" w:hAnsi="Times New Roman" w:cs="Times New Roman"/>
          <w:color w:val="000000"/>
        </w:rPr>
        <w:t xml:space="preserve"> </w:t>
      </w:r>
      <w:r w:rsidR="00E07E46" w:rsidRPr="002F3869">
        <w:rPr>
          <w:rFonts w:ascii="Times New Roman" w:hAnsi="Times New Roman" w:cs="Times New Roman"/>
          <w:color w:val="000000"/>
        </w:rPr>
        <w:t>3.</w:t>
      </w:r>
    </w:p>
    <w:p w14:paraId="48965F15" w14:textId="4BCA8384" w:rsidR="00C54591" w:rsidRPr="002F3869" w:rsidRDefault="00C54591"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7913292A" w14:textId="06661108" w:rsidR="008F0FF9" w:rsidRPr="002F3869" w:rsidRDefault="00367F53" w:rsidP="006C3098">
      <w:pPr>
        <w:adjustRightInd w:val="0"/>
        <w:snapToGrid w:val="0"/>
        <w:spacing w:line="360" w:lineRule="auto"/>
        <w:jc w:val="center"/>
        <w:rPr>
          <w:rFonts w:ascii="Times New Roman" w:hAnsi="Times New Roman" w:cs="Times New Roman"/>
          <w:b/>
          <w:bCs/>
          <w:color w:val="000000"/>
        </w:rPr>
      </w:pPr>
      <w:r w:rsidRPr="002F3869">
        <w:rPr>
          <w:rFonts w:ascii="Times New Roman" w:hAnsi="Times New Roman" w:cs="Times New Roman"/>
          <w:b/>
          <w:bCs/>
          <w:color w:val="000000"/>
        </w:rPr>
        <w:lastRenderedPageBreak/>
        <w:drawing>
          <wp:inline distT="0" distB="0" distL="0" distR="0" wp14:anchorId="4D0257A0" wp14:editId="0F38C590">
            <wp:extent cx="5400000" cy="35272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3527259"/>
                    </a:xfrm>
                    <a:prstGeom prst="rect">
                      <a:avLst/>
                    </a:prstGeom>
                    <a:noFill/>
                  </pic:spPr>
                </pic:pic>
              </a:graphicData>
            </a:graphic>
          </wp:inline>
        </w:drawing>
      </w:r>
    </w:p>
    <w:p w14:paraId="1C1976DF" w14:textId="3919D740" w:rsidR="0089212C" w:rsidRPr="002F3869" w:rsidRDefault="008F0FF9" w:rsidP="009B6FB2">
      <w:pPr>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bCs/>
          <w:color w:val="000000"/>
        </w:rPr>
        <w:t xml:space="preserve">Figure S2 </w:t>
      </w:r>
      <w:r w:rsidR="0089212C" w:rsidRPr="002F3869">
        <w:rPr>
          <w:rFonts w:ascii="Times New Roman" w:hAnsi="Times New Roman" w:cs="Times New Roman"/>
          <w:b/>
          <w:bCs/>
          <w:color w:val="000000"/>
        </w:rPr>
        <w:t xml:space="preserve">A and B. </w:t>
      </w:r>
      <w:r w:rsidR="0089212C" w:rsidRPr="002F3869">
        <w:rPr>
          <w:rFonts w:ascii="Times New Roman" w:hAnsi="Times New Roman" w:cs="Times New Roman"/>
          <w:color w:val="000000"/>
        </w:rPr>
        <w:t>Effect of the loading amount of D</w:t>
      </w:r>
      <w:r w:rsidR="0089212C" w:rsidRPr="002F3869">
        <w:rPr>
          <w:rFonts w:ascii="Times New Roman" w:hAnsi="Times New Roman" w:cs="Times New Roman" w:hint="eastAsia"/>
          <w:color w:val="000000"/>
        </w:rPr>
        <w:t>sp</w:t>
      </w:r>
      <w:r w:rsidR="0089212C" w:rsidRPr="002F3869">
        <w:rPr>
          <w:rFonts w:ascii="Times New Roman" w:hAnsi="Times New Roman" w:cs="Times New Roman"/>
          <w:color w:val="000000"/>
        </w:rPr>
        <w:t xml:space="preserve"> on the surface morphology (</w:t>
      </w:r>
      <w:r w:rsidR="0089212C" w:rsidRPr="002F3869">
        <w:rPr>
          <w:rFonts w:ascii="Times New Roman" w:hAnsi="Times New Roman" w:cs="Times New Roman"/>
          <w:b/>
          <w:color w:val="000000"/>
        </w:rPr>
        <w:t>A</w:t>
      </w:r>
      <w:r w:rsidR="0089212C" w:rsidRPr="002F3869">
        <w:rPr>
          <w:rFonts w:ascii="Times New Roman" w:hAnsi="Times New Roman" w:cs="Times New Roman"/>
          <w:color w:val="000000"/>
        </w:rPr>
        <w:t>) and drug-loading efficiency (</w:t>
      </w:r>
      <w:r w:rsidR="0089212C" w:rsidRPr="002F3869">
        <w:rPr>
          <w:rFonts w:ascii="Times New Roman" w:hAnsi="Times New Roman" w:cs="Times New Roman"/>
          <w:b/>
          <w:color w:val="000000"/>
        </w:rPr>
        <w:t>B</w:t>
      </w:r>
      <w:r w:rsidR="0089212C" w:rsidRPr="002F3869">
        <w:rPr>
          <w:rFonts w:ascii="Times New Roman" w:hAnsi="Times New Roman" w:cs="Times New Roman"/>
          <w:color w:val="000000"/>
        </w:rPr>
        <w:t>) of CaP</w:t>
      </w:r>
      <w:r w:rsidR="0089212C" w:rsidRPr="002F3869">
        <w:rPr>
          <w:rFonts w:ascii="Times New Roman" w:hAnsi="Times New Roman" w:cs="Times New Roman"/>
          <w:color w:val="000000"/>
          <w:vertAlign w:val="subscript"/>
        </w:rPr>
        <w:t>d</w:t>
      </w:r>
      <w:r w:rsidR="0089212C" w:rsidRPr="002F3869">
        <w:rPr>
          <w:rFonts w:ascii="Times New Roman" w:hAnsi="Times New Roman" w:cs="Times New Roman"/>
          <w:color w:val="000000"/>
        </w:rPr>
        <w:t xml:space="preserve"> NPs. </w:t>
      </w:r>
      <w:r w:rsidR="0089212C" w:rsidRPr="002F3869">
        <w:rPr>
          <w:rFonts w:ascii="Times New Roman" w:hAnsi="Times New Roman" w:cs="Times New Roman"/>
          <w:b/>
          <w:color w:val="000000"/>
        </w:rPr>
        <w:t xml:space="preserve">C </w:t>
      </w:r>
      <w:r w:rsidR="0089212C" w:rsidRPr="002F3869">
        <w:rPr>
          <w:rFonts w:ascii="Times New Roman" w:hAnsi="Times New Roman" w:cs="Times New Roman" w:hint="eastAsia"/>
          <w:b/>
          <w:color w:val="000000"/>
        </w:rPr>
        <w:t>and</w:t>
      </w:r>
      <w:r w:rsidR="0089212C" w:rsidRPr="002F3869">
        <w:rPr>
          <w:rFonts w:ascii="Times New Roman" w:hAnsi="Times New Roman" w:cs="Times New Roman"/>
          <w:b/>
          <w:color w:val="000000"/>
        </w:rPr>
        <w:t xml:space="preserve"> D. </w:t>
      </w:r>
      <w:r w:rsidR="0089212C" w:rsidRPr="002F3869">
        <w:rPr>
          <w:rFonts w:ascii="Times New Roman" w:hAnsi="Times New Roman" w:cs="Times New Roman"/>
          <w:color w:val="000000"/>
        </w:rPr>
        <w:t>Effect of the loading amount of Dex on the surface morphology (</w:t>
      </w:r>
      <w:r w:rsidR="0089212C" w:rsidRPr="002F3869">
        <w:rPr>
          <w:rFonts w:ascii="Times New Roman" w:hAnsi="Times New Roman" w:cs="Times New Roman"/>
          <w:b/>
          <w:color w:val="000000"/>
        </w:rPr>
        <w:t>C</w:t>
      </w:r>
      <w:r w:rsidR="0089212C" w:rsidRPr="002F3869">
        <w:rPr>
          <w:rFonts w:ascii="Times New Roman" w:hAnsi="Times New Roman" w:cs="Times New Roman"/>
          <w:color w:val="000000"/>
        </w:rPr>
        <w:t>) and drug-loading efficiency (</w:t>
      </w:r>
      <w:r w:rsidR="0089212C" w:rsidRPr="002F3869">
        <w:rPr>
          <w:rFonts w:ascii="Times New Roman" w:hAnsi="Times New Roman" w:cs="Times New Roman"/>
          <w:b/>
          <w:color w:val="000000"/>
        </w:rPr>
        <w:t>D</w:t>
      </w:r>
      <w:r w:rsidR="0089212C" w:rsidRPr="002F3869">
        <w:rPr>
          <w:rFonts w:ascii="Times New Roman" w:hAnsi="Times New Roman" w:cs="Times New Roman"/>
          <w:color w:val="000000"/>
        </w:rPr>
        <w:t>) of L</w:t>
      </w:r>
      <w:r w:rsidR="0089212C" w:rsidRPr="002F3869">
        <w:rPr>
          <w:rFonts w:ascii="Times New Roman" w:hAnsi="Times New Roman" w:cs="Times New Roman"/>
          <w:color w:val="000000"/>
          <w:vertAlign w:val="subscript"/>
        </w:rPr>
        <w:t>d</w:t>
      </w:r>
      <w:r w:rsidR="0089212C" w:rsidRPr="002F3869">
        <w:rPr>
          <w:rFonts w:ascii="Times New Roman" w:hAnsi="Times New Roman" w:cs="Times New Roman"/>
          <w:color w:val="000000"/>
        </w:rPr>
        <w:t>CaP</w:t>
      </w:r>
      <w:r w:rsidR="0089212C" w:rsidRPr="002F3869">
        <w:rPr>
          <w:rFonts w:ascii="Times New Roman" w:hAnsi="Times New Roman" w:cs="Times New Roman"/>
          <w:color w:val="000000"/>
          <w:vertAlign w:val="subscript"/>
        </w:rPr>
        <w:t>d</w:t>
      </w:r>
      <w:r w:rsidR="0089212C" w:rsidRPr="002F3869">
        <w:rPr>
          <w:rFonts w:ascii="Times New Roman" w:hAnsi="Times New Roman" w:cs="Times New Roman"/>
          <w:color w:val="000000"/>
        </w:rPr>
        <w:t xml:space="preserve"> NPs</w:t>
      </w:r>
      <w:r w:rsidR="006254C8" w:rsidRPr="002F3869">
        <w:rPr>
          <w:rFonts w:ascii="Times New Roman" w:hAnsi="Times New Roman" w:cs="Times New Roman"/>
          <w:color w:val="000000"/>
        </w:rPr>
        <w:t>.</w:t>
      </w:r>
      <w:r w:rsidR="0089212C" w:rsidRPr="002F3869">
        <w:rPr>
          <w:rFonts w:ascii="Times New Roman" w:hAnsi="Times New Roman" w:cs="Times New Roman"/>
          <w:color w:val="000000"/>
        </w:rPr>
        <w:t xml:space="preserve"> Mean</w:t>
      </w:r>
      <w:r w:rsidR="0000762D" w:rsidRPr="002F3869">
        <w:rPr>
          <w:rFonts w:ascii="Times New Roman" w:hAnsi="Times New Roman" w:cs="Times New Roman"/>
          <w:color w:val="000000"/>
        </w:rPr>
        <w:t xml:space="preserve"> </w:t>
      </w:r>
      <w:r w:rsidR="0089212C" w:rsidRPr="002F3869">
        <w:rPr>
          <w:rFonts w:ascii="Times New Roman" w:hAnsi="Times New Roman" w:cs="Times New Roman"/>
          <w:color w:val="000000"/>
        </w:rPr>
        <w:t>±</w:t>
      </w:r>
      <w:r w:rsidR="0000762D" w:rsidRPr="002F3869">
        <w:rPr>
          <w:rFonts w:ascii="Times New Roman" w:hAnsi="Times New Roman" w:cs="Times New Roman"/>
          <w:color w:val="000000"/>
        </w:rPr>
        <w:t xml:space="preserve"> </w:t>
      </w:r>
      <w:r w:rsidR="0089212C" w:rsidRPr="002F3869">
        <w:rPr>
          <w:rFonts w:ascii="Times New Roman" w:hAnsi="Times New Roman" w:cs="Times New Roman"/>
          <w:color w:val="000000"/>
        </w:rPr>
        <w:t>SD, n</w:t>
      </w:r>
      <w:r w:rsidR="0000762D" w:rsidRPr="002F3869">
        <w:rPr>
          <w:rFonts w:ascii="Times New Roman" w:hAnsi="Times New Roman" w:cs="Times New Roman"/>
          <w:color w:val="000000"/>
        </w:rPr>
        <w:t xml:space="preserve"> </w:t>
      </w:r>
      <w:r w:rsidR="0089212C" w:rsidRPr="002F3869">
        <w:rPr>
          <w:rFonts w:ascii="Times New Roman" w:hAnsi="Times New Roman" w:cs="Times New Roman"/>
          <w:color w:val="000000"/>
        </w:rPr>
        <w:t>=</w:t>
      </w:r>
      <w:r w:rsidR="0000762D" w:rsidRPr="002F3869">
        <w:rPr>
          <w:rFonts w:ascii="Times New Roman" w:hAnsi="Times New Roman" w:cs="Times New Roman"/>
          <w:color w:val="000000"/>
        </w:rPr>
        <w:t xml:space="preserve"> </w:t>
      </w:r>
      <w:r w:rsidR="0089212C" w:rsidRPr="002F3869">
        <w:rPr>
          <w:rFonts w:ascii="Times New Roman" w:hAnsi="Times New Roman" w:cs="Times New Roman"/>
          <w:color w:val="000000"/>
        </w:rPr>
        <w:t>3.</w:t>
      </w:r>
    </w:p>
    <w:p w14:paraId="22F2E1D6" w14:textId="4C777A71" w:rsidR="00485C75" w:rsidRPr="002F3869" w:rsidRDefault="00485C75"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64E633EE" w14:textId="7D92F11B" w:rsidR="00485C75" w:rsidRPr="002F3869" w:rsidRDefault="00485C75" w:rsidP="00866099">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0E00F7F1" wp14:editId="378ED520">
            <wp:extent cx="5400000" cy="20021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00" cy="2002185"/>
                    </a:xfrm>
                    <a:prstGeom prst="rect">
                      <a:avLst/>
                    </a:prstGeom>
                    <a:noFill/>
                  </pic:spPr>
                </pic:pic>
              </a:graphicData>
            </a:graphic>
          </wp:inline>
        </w:drawing>
      </w:r>
    </w:p>
    <w:p w14:paraId="459355F3" w14:textId="714D5BDA" w:rsidR="00296A58" w:rsidRPr="002F3869" w:rsidRDefault="00296A58" w:rsidP="009B6FB2">
      <w:pPr>
        <w:adjustRightInd w:val="0"/>
        <w:snapToGrid w:val="0"/>
        <w:spacing w:beforeLines="50" w:before="156" w:line="360" w:lineRule="auto"/>
        <w:jc w:val="center"/>
        <w:rPr>
          <w:rFonts w:ascii="Times New Roman" w:hAnsi="Times New Roman" w:cs="Times New Roman"/>
          <w:color w:val="000000"/>
        </w:rPr>
      </w:pPr>
      <w:r w:rsidRPr="002F3869">
        <w:rPr>
          <w:rFonts w:ascii="Times New Roman" w:hAnsi="Times New Roman" w:cs="Times New Roman"/>
          <w:b/>
          <w:bCs/>
          <w:color w:val="000000"/>
        </w:rPr>
        <w:t xml:space="preserve">Figure S3 </w:t>
      </w:r>
      <w:r w:rsidRPr="002F3869">
        <w:rPr>
          <w:rFonts w:ascii="Times New Roman" w:hAnsi="Times New Roman" w:cs="Times New Roman"/>
          <w:color w:val="000000"/>
        </w:rPr>
        <w:t>UV-Vis absorption spectra of Dsp (</w:t>
      </w:r>
      <w:r w:rsidRPr="002F3869">
        <w:rPr>
          <w:rFonts w:ascii="Times New Roman" w:hAnsi="Times New Roman" w:cs="Times New Roman"/>
          <w:b/>
          <w:color w:val="000000"/>
        </w:rPr>
        <w:t>A</w:t>
      </w:r>
      <w:r w:rsidRPr="002F3869">
        <w:rPr>
          <w:rFonts w:ascii="Times New Roman" w:hAnsi="Times New Roman" w:cs="Times New Roman"/>
          <w:color w:val="000000"/>
        </w:rPr>
        <w:t xml:space="preserve">) </w:t>
      </w:r>
      <w:r w:rsidRPr="002F3869">
        <w:rPr>
          <w:rFonts w:ascii="Times New Roman" w:hAnsi="Times New Roman" w:cs="Times New Roman" w:hint="eastAsia"/>
          <w:color w:val="000000"/>
        </w:rPr>
        <w:t>and</w:t>
      </w:r>
      <w:r w:rsidRPr="002F3869">
        <w:rPr>
          <w:rFonts w:ascii="Times New Roman" w:hAnsi="Times New Roman" w:cs="Times New Roman"/>
          <w:color w:val="000000"/>
        </w:rPr>
        <w:t xml:space="preserve"> D</w:t>
      </w:r>
      <w:r w:rsidRPr="002F3869">
        <w:rPr>
          <w:rFonts w:ascii="Times New Roman" w:hAnsi="Times New Roman" w:cs="Times New Roman" w:hint="eastAsia"/>
          <w:color w:val="000000"/>
        </w:rPr>
        <w:t>ex</w:t>
      </w:r>
      <w:r w:rsidRPr="002F3869">
        <w:rPr>
          <w:rFonts w:ascii="Times New Roman" w:hAnsi="Times New Roman" w:cs="Times New Roman"/>
          <w:color w:val="000000"/>
        </w:rPr>
        <w:t xml:space="preserve"> (</w:t>
      </w:r>
      <w:r w:rsidRPr="002F3869">
        <w:rPr>
          <w:rFonts w:ascii="Times New Roman" w:hAnsi="Times New Roman" w:cs="Times New Roman"/>
          <w:b/>
          <w:color w:val="000000"/>
        </w:rPr>
        <w:t>B</w:t>
      </w:r>
      <w:r w:rsidRPr="002F3869">
        <w:rPr>
          <w:rFonts w:ascii="Times New Roman" w:hAnsi="Times New Roman" w:cs="Times New Roman"/>
          <w:color w:val="000000"/>
        </w:rPr>
        <w:t>).</w:t>
      </w:r>
    </w:p>
    <w:p w14:paraId="23BECCF8" w14:textId="77777777" w:rsidR="00485C75" w:rsidRPr="002F3869" w:rsidRDefault="00485C75"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079D0381" w14:textId="231ACEF6" w:rsidR="00485C75" w:rsidRPr="002F3869" w:rsidRDefault="004234B0" w:rsidP="00866099">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6473757B" wp14:editId="641D7939">
            <wp:extent cx="5040000" cy="1492854"/>
            <wp:effectExtent l="0" t="0" r="0" b="0"/>
            <wp:docPr id="3178753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1492854"/>
                    </a:xfrm>
                    <a:prstGeom prst="rect">
                      <a:avLst/>
                    </a:prstGeom>
                    <a:noFill/>
                  </pic:spPr>
                </pic:pic>
              </a:graphicData>
            </a:graphic>
          </wp:inline>
        </w:drawing>
      </w:r>
    </w:p>
    <w:p w14:paraId="1EDB4FF5" w14:textId="340017FF" w:rsidR="008369E0" w:rsidRPr="002F3869" w:rsidRDefault="00485C75" w:rsidP="009B6FB2">
      <w:pPr>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bCs/>
          <w:color w:val="000000"/>
        </w:rPr>
        <w:t xml:space="preserve">Figure S4 </w:t>
      </w:r>
      <w:r w:rsidR="005D3D98" w:rsidRPr="002F3869">
        <w:rPr>
          <w:rFonts w:ascii="Times New Roman" w:hAnsi="Times New Roman" w:cs="Times New Roman"/>
          <w:color w:val="000000"/>
        </w:rPr>
        <w:t>M</w:t>
      </w:r>
      <w:r w:rsidR="008369E0" w:rsidRPr="002F3869">
        <w:rPr>
          <w:rFonts w:ascii="Times New Roman" w:hAnsi="Times New Roman" w:cs="Times New Roman"/>
          <w:color w:val="000000"/>
        </w:rPr>
        <w:t>ethod specificity investigation of simultaneous detection of Dex and D</w:t>
      </w:r>
      <w:r w:rsidR="008369E0" w:rsidRPr="002F3869">
        <w:rPr>
          <w:rFonts w:ascii="Times New Roman" w:hAnsi="Times New Roman" w:cs="Times New Roman" w:hint="eastAsia"/>
          <w:color w:val="000000"/>
        </w:rPr>
        <w:t>sp</w:t>
      </w:r>
      <w:r w:rsidR="008369E0" w:rsidRPr="002F3869">
        <w:rPr>
          <w:rFonts w:ascii="Times New Roman" w:hAnsi="Times New Roman" w:cs="Times New Roman"/>
          <w:color w:val="000000"/>
        </w:rPr>
        <w:t xml:space="preserve"> by HPLC. </w:t>
      </w:r>
      <w:r w:rsidR="00774D56" w:rsidRPr="002F3869">
        <w:rPr>
          <w:rFonts w:ascii="Times New Roman" w:hAnsi="Times New Roman" w:cs="Times New Roman"/>
          <w:b/>
          <w:color w:val="000000"/>
        </w:rPr>
        <w:t>A.</w:t>
      </w:r>
      <w:r w:rsidR="00774D56" w:rsidRPr="002F3869">
        <w:rPr>
          <w:color w:val="000000"/>
        </w:rPr>
        <w:t xml:space="preserve"> </w:t>
      </w:r>
      <w:r w:rsidR="00774D56" w:rsidRPr="002F3869">
        <w:rPr>
          <w:rFonts w:ascii="Times New Roman" w:hAnsi="Times New Roman" w:cs="Times New Roman"/>
          <w:color w:val="000000"/>
        </w:rPr>
        <w:t xml:space="preserve">Blank solvent. </w:t>
      </w:r>
      <w:r w:rsidR="00774D56" w:rsidRPr="002F3869">
        <w:rPr>
          <w:rFonts w:ascii="Times New Roman" w:hAnsi="Times New Roman" w:cs="Times New Roman"/>
          <w:b/>
          <w:color w:val="000000"/>
        </w:rPr>
        <w:t>B.</w:t>
      </w:r>
      <w:r w:rsidR="00774D56" w:rsidRPr="002F3869">
        <w:rPr>
          <w:b/>
          <w:color w:val="000000"/>
        </w:rPr>
        <w:t xml:space="preserve"> </w:t>
      </w:r>
      <w:r w:rsidR="00774D56" w:rsidRPr="002F3869">
        <w:rPr>
          <w:rFonts w:ascii="Times New Roman" w:hAnsi="Times New Roman" w:cs="Times New Roman"/>
          <w:color w:val="000000"/>
        </w:rPr>
        <w:t>D</w:t>
      </w:r>
      <w:r w:rsidR="00774D56" w:rsidRPr="002F3869">
        <w:rPr>
          <w:rFonts w:ascii="Times New Roman" w:hAnsi="Times New Roman" w:cs="Times New Roman" w:hint="eastAsia"/>
          <w:color w:val="000000"/>
        </w:rPr>
        <w:t>ex</w:t>
      </w:r>
      <w:r w:rsidR="00774D56" w:rsidRPr="002F3869">
        <w:rPr>
          <w:rFonts w:ascii="Times New Roman" w:hAnsi="Times New Roman" w:cs="Times New Roman"/>
          <w:color w:val="000000"/>
        </w:rPr>
        <w:t xml:space="preserve"> and Dsp mixed solution. </w:t>
      </w:r>
      <w:r w:rsidR="00774D56" w:rsidRPr="002F3869">
        <w:rPr>
          <w:rFonts w:ascii="Times New Roman" w:hAnsi="Times New Roman" w:cs="Times New Roman"/>
          <w:b/>
          <w:color w:val="000000"/>
        </w:rPr>
        <w:t xml:space="preserve">C. </w:t>
      </w:r>
      <w:r w:rsidR="00774D56" w:rsidRPr="002F3869">
        <w:rPr>
          <w:rFonts w:ascii="Times New Roman" w:hAnsi="Times New Roman" w:cs="Times New Roman"/>
          <w:color w:val="000000"/>
        </w:rPr>
        <w:t xml:space="preserve">Blank-LCaP NPs solution. </w:t>
      </w:r>
      <w:r w:rsidR="00774D56" w:rsidRPr="002F3869">
        <w:rPr>
          <w:rFonts w:ascii="Times New Roman" w:hAnsi="Times New Roman" w:cs="Times New Roman"/>
          <w:b/>
          <w:color w:val="000000"/>
        </w:rPr>
        <w:t>D.</w:t>
      </w:r>
      <w:r w:rsidR="00774D56" w:rsidRPr="002F3869">
        <w:rPr>
          <w:color w:val="000000"/>
        </w:rPr>
        <w:t xml:space="preserve"> </w:t>
      </w:r>
      <w:r w:rsidR="00774D56" w:rsidRPr="002F3869">
        <w:rPr>
          <w:rFonts w:ascii="Times New Roman" w:hAnsi="Times New Roman" w:cs="Times New Roman"/>
          <w:color w:val="000000"/>
        </w:rPr>
        <w:t>Mixed solution of Blank-LCaP NPs, D</w:t>
      </w:r>
      <w:r w:rsidR="00774D56" w:rsidRPr="002F3869">
        <w:rPr>
          <w:rFonts w:ascii="Times New Roman" w:hAnsi="Times New Roman" w:cs="Times New Roman" w:hint="eastAsia"/>
          <w:color w:val="000000"/>
        </w:rPr>
        <w:t>ex</w:t>
      </w:r>
      <w:r w:rsidR="005C3796" w:rsidRPr="002F3869">
        <w:rPr>
          <w:rFonts w:ascii="Times New Roman" w:hAnsi="Times New Roman" w:cs="Times New Roman"/>
          <w:color w:val="000000"/>
        </w:rPr>
        <w:t>,</w:t>
      </w:r>
      <w:r w:rsidR="00774D56" w:rsidRPr="002F3869">
        <w:rPr>
          <w:rFonts w:ascii="Times New Roman" w:hAnsi="Times New Roman" w:cs="Times New Roman"/>
          <w:color w:val="000000"/>
        </w:rPr>
        <w:t xml:space="preserve"> and Dsp. </w:t>
      </w:r>
      <w:r w:rsidR="00774D56" w:rsidRPr="002F3869">
        <w:rPr>
          <w:rFonts w:ascii="Times New Roman" w:hAnsi="Times New Roman" w:cs="Times New Roman"/>
          <w:b/>
          <w:color w:val="000000"/>
        </w:rPr>
        <w:t xml:space="preserve">E. </w:t>
      </w:r>
      <w:r w:rsidR="00774D56" w:rsidRPr="002F3869">
        <w:rPr>
          <w:rFonts w:ascii="Times New Roman" w:hAnsi="Times New Roman" w:cs="Times New Roman"/>
          <w:color w:val="000000"/>
        </w:rPr>
        <w:t>L</w:t>
      </w:r>
      <w:r w:rsidR="00774D56" w:rsidRPr="002F3869">
        <w:rPr>
          <w:rFonts w:ascii="Times New Roman" w:hAnsi="Times New Roman" w:cs="Times New Roman"/>
          <w:color w:val="000000"/>
          <w:vertAlign w:val="subscript"/>
        </w:rPr>
        <w:t>d</w:t>
      </w:r>
      <w:r w:rsidR="00774D56" w:rsidRPr="002F3869">
        <w:rPr>
          <w:rFonts w:ascii="Times New Roman" w:hAnsi="Times New Roman" w:cs="Times New Roman"/>
          <w:color w:val="000000"/>
        </w:rPr>
        <w:t>CaP</w:t>
      </w:r>
      <w:r w:rsidR="00774D56" w:rsidRPr="002F3869">
        <w:rPr>
          <w:rFonts w:ascii="Times New Roman" w:hAnsi="Times New Roman" w:cs="Times New Roman"/>
          <w:color w:val="000000"/>
          <w:vertAlign w:val="subscript"/>
        </w:rPr>
        <w:t>d</w:t>
      </w:r>
      <w:r w:rsidR="00774D56" w:rsidRPr="002F3869">
        <w:rPr>
          <w:rFonts w:ascii="Times New Roman" w:hAnsi="Times New Roman" w:cs="Times New Roman"/>
          <w:color w:val="000000"/>
        </w:rPr>
        <w:t xml:space="preserve"> NPs solution.</w:t>
      </w:r>
    </w:p>
    <w:p w14:paraId="58E6E43A" w14:textId="65F2F119" w:rsidR="00556249" w:rsidRPr="002F3869" w:rsidRDefault="00556249"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34183DAD" w14:textId="353F167A" w:rsidR="00485C75" w:rsidRPr="002F3869" w:rsidRDefault="00556249" w:rsidP="00866099">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050EAE84" wp14:editId="4E9216C4">
            <wp:extent cx="5400000" cy="183643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1836437"/>
                    </a:xfrm>
                    <a:prstGeom prst="rect">
                      <a:avLst/>
                    </a:prstGeom>
                    <a:noFill/>
                  </pic:spPr>
                </pic:pic>
              </a:graphicData>
            </a:graphic>
          </wp:inline>
        </w:drawing>
      </w:r>
    </w:p>
    <w:p w14:paraId="20CA5E59" w14:textId="381FF94A" w:rsidR="006D1CC9" w:rsidRPr="002F3869" w:rsidRDefault="00556249" w:rsidP="009B6FB2">
      <w:pPr>
        <w:adjustRightInd w:val="0"/>
        <w:snapToGrid w:val="0"/>
        <w:spacing w:beforeLines="50" w:before="156" w:line="360" w:lineRule="auto"/>
        <w:jc w:val="center"/>
        <w:rPr>
          <w:rFonts w:ascii="Times New Roman" w:hAnsi="Times New Roman" w:cs="Times New Roman"/>
          <w:color w:val="000000"/>
        </w:rPr>
      </w:pPr>
      <w:r w:rsidRPr="002F3869">
        <w:rPr>
          <w:rFonts w:ascii="Times New Roman" w:hAnsi="Times New Roman" w:cs="Times New Roman"/>
          <w:b/>
          <w:bCs/>
          <w:color w:val="000000"/>
        </w:rPr>
        <w:t xml:space="preserve">Figure S5 </w:t>
      </w:r>
      <w:r w:rsidR="006D1CC9" w:rsidRPr="002F3869">
        <w:rPr>
          <w:rFonts w:ascii="Times New Roman" w:hAnsi="Times New Roman" w:cs="Times New Roman"/>
          <w:color w:val="000000"/>
        </w:rPr>
        <w:t>Standard curve for Dsp</w:t>
      </w:r>
      <w:r w:rsidR="000B2A3A" w:rsidRPr="002F3869">
        <w:rPr>
          <w:rFonts w:ascii="Times New Roman" w:hAnsi="Times New Roman" w:cs="Times New Roman"/>
          <w:color w:val="000000"/>
        </w:rPr>
        <w:t xml:space="preserve"> (</w:t>
      </w:r>
      <w:r w:rsidR="000B2A3A" w:rsidRPr="002F3869">
        <w:rPr>
          <w:rFonts w:ascii="Times New Roman" w:hAnsi="Times New Roman" w:cs="Times New Roman"/>
          <w:b/>
          <w:bCs/>
          <w:color w:val="000000"/>
        </w:rPr>
        <w:t>A</w:t>
      </w:r>
      <w:r w:rsidR="000B2A3A" w:rsidRPr="002F3869">
        <w:rPr>
          <w:rFonts w:ascii="Times New Roman" w:hAnsi="Times New Roman" w:cs="Times New Roman"/>
          <w:color w:val="000000"/>
        </w:rPr>
        <w:t>)</w:t>
      </w:r>
      <w:r w:rsidR="006D1CC9" w:rsidRPr="002F3869">
        <w:rPr>
          <w:rFonts w:ascii="Times New Roman" w:hAnsi="Times New Roman" w:cs="Times New Roman"/>
          <w:color w:val="000000"/>
        </w:rPr>
        <w:t xml:space="preserve"> </w:t>
      </w:r>
      <w:r w:rsidR="006D1CC9" w:rsidRPr="002F3869">
        <w:rPr>
          <w:rFonts w:ascii="Times New Roman" w:hAnsi="Times New Roman" w:cs="Times New Roman" w:hint="eastAsia"/>
          <w:color w:val="000000"/>
        </w:rPr>
        <w:t>and</w:t>
      </w:r>
      <w:r w:rsidR="006D1CC9" w:rsidRPr="002F3869">
        <w:rPr>
          <w:rFonts w:ascii="Times New Roman" w:hAnsi="Times New Roman" w:cs="Times New Roman"/>
          <w:color w:val="000000"/>
        </w:rPr>
        <w:t xml:space="preserve"> Dex</w:t>
      </w:r>
      <w:r w:rsidR="000B2A3A" w:rsidRPr="002F3869">
        <w:rPr>
          <w:rFonts w:ascii="Times New Roman" w:hAnsi="Times New Roman" w:cs="Times New Roman"/>
          <w:b/>
          <w:bCs/>
          <w:color w:val="000000"/>
        </w:rPr>
        <w:t xml:space="preserve"> </w:t>
      </w:r>
      <w:r w:rsidR="000B2A3A" w:rsidRPr="002F3869">
        <w:rPr>
          <w:rFonts w:ascii="Times New Roman" w:hAnsi="Times New Roman" w:cs="Times New Roman"/>
          <w:color w:val="000000"/>
        </w:rPr>
        <w:t>(</w:t>
      </w:r>
      <w:r w:rsidR="000B2A3A" w:rsidRPr="002F3869">
        <w:rPr>
          <w:rFonts w:ascii="Times New Roman" w:hAnsi="Times New Roman" w:cs="Times New Roman"/>
          <w:b/>
          <w:bCs/>
          <w:color w:val="000000"/>
        </w:rPr>
        <w:t>B</w:t>
      </w:r>
      <w:r w:rsidR="000B2A3A" w:rsidRPr="002F3869">
        <w:rPr>
          <w:rFonts w:ascii="Times New Roman" w:hAnsi="Times New Roman" w:cs="Times New Roman"/>
          <w:color w:val="000000"/>
        </w:rPr>
        <w:t>)</w:t>
      </w:r>
      <w:r w:rsidR="00D03487" w:rsidRPr="002F3869">
        <w:rPr>
          <w:rFonts w:ascii="Times New Roman" w:hAnsi="Times New Roman" w:cs="Times New Roman"/>
          <w:color w:val="000000"/>
        </w:rPr>
        <w:t>.</w:t>
      </w:r>
    </w:p>
    <w:p w14:paraId="304CDCB0" w14:textId="77777777" w:rsidR="00556249" w:rsidRPr="002F3869" w:rsidRDefault="00556249"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727529A3" w14:textId="77777777" w:rsidR="00556249" w:rsidRPr="002F3869" w:rsidRDefault="00556249" w:rsidP="00866099">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17FBA81C" wp14:editId="300F7DD1">
            <wp:extent cx="5400000" cy="1502244"/>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1502244"/>
                    </a:xfrm>
                    <a:prstGeom prst="rect">
                      <a:avLst/>
                    </a:prstGeom>
                    <a:noFill/>
                  </pic:spPr>
                </pic:pic>
              </a:graphicData>
            </a:graphic>
          </wp:inline>
        </w:drawing>
      </w:r>
    </w:p>
    <w:p w14:paraId="791770C5" w14:textId="3EF22B10" w:rsidR="00556249" w:rsidRPr="002F3869" w:rsidRDefault="00556249" w:rsidP="009B6FB2">
      <w:pPr>
        <w:adjustRightInd w:val="0"/>
        <w:snapToGrid w:val="0"/>
        <w:spacing w:beforeLines="50" w:before="156" w:line="360" w:lineRule="auto"/>
        <w:jc w:val="center"/>
        <w:rPr>
          <w:rFonts w:ascii="Times New Roman" w:hAnsi="Times New Roman" w:cs="Times New Roman"/>
          <w:color w:val="000000"/>
        </w:rPr>
      </w:pPr>
      <w:r w:rsidRPr="002F3869">
        <w:rPr>
          <w:rFonts w:ascii="Times New Roman" w:hAnsi="Times New Roman" w:cs="Times New Roman"/>
          <w:b/>
          <w:bCs/>
          <w:color w:val="000000"/>
        </w:rPr>
        <w:t>Figure S6</w:t>
      </w:r>
      <w:r w:rsidR="000056CD" w:rsidRPr="002F3869">
        <w:rPr>
          <w:rFonts w:ascii="Times New Roman" w:hAnsi="Times New Roman" w:cs="Times New Roman"/>
          <w:color w:val="000000"/>
        </w:rPr>
        <w:t xml:space="preserve"> </w:t>
      </w:r>
      <w:r w:rsidR="000A2EAA" w:rsidRPr="002F3869">
        <w:rPr>
          <w:rFonts w:ascii="Times New Roman" w:hAnsi="Times New Roman" w:cs="Times New Roman"/>
          <w:color w:val="000000"/>
        </w:rPr>
        <w:t xml:space="preserve">SEM images of </w:t>
      </w:r>
      <w:r w:rsidR="00682180" w:rsidRPr="002F3869">
        <w:rPr>
          <w:rFonts w:ascii="Times New Roman" w:hAnsi="Times New Roman" w:cs="Times New Roman"/>
          <w:color w:val="000000"/>
        </w:rPr>
        <w:t>CaP</w:t>
      </w:r>
      <w:r w:rsidR="00682180" w:rsidRPr="002F3869">
        <w:rPr>
          <w:rFonts w:ascii="Times New Roman" w:hAnsi="Times New Roman" w:cs="Times New Roman"/>
          <w:color w:val="000000"/>
          <w:vertAlign w:val="subscript"/>
        </w:rPr>
        <w:t>d</w:t>
      </w:r>
      <w:r w:rsidR="00682180" w:rsidRPr="002F3869">
        <w:rPr>
          <w:rFonts w:ascii="Times New Roman" w:hAnsi="Times New Roman" w:cs="Times New Roman"/>
          <w:color w:val="000000"/>
        </w:rPr>
        <w:t xml:space="preserve"> NPs (</w:t>
      </w:r>
      <w:r w:rsidR="00682180" w:rsidRPr="002F3869">
        <w:rPr>
          <w:rFonts w:ascii="Times New Roman" w:hAnsi="Times New Roman" w:cs="Times New Roman"/>
          <w:b/>
          <w:color w:val="000000"/>
        </w:rPr>
        <w:t>A</w:t>
      </w:r>
      <w:r w:rsidR="00682180" w:rsidRPr="002F3869">
        <w:rPr>
          <w:rFonts w:ascii="Times New Roman" w:hAnsi="Times New Roman" w:cs="Times New Roman"/>
          <w:color w:val="000000"/>
        </w:rPr>
        <w:t>), LCaP</w:t>
      </w:r>
      <w:r w:rsidR="00682180" w:rsidRPr="002F3869">
        <w:rPr>
          <w:rFonts w:ascii="Times New Roman" w:hAnsi="Times New Roman" w:cs="Times New Roman"/>
          <w:color w:val="000000"/>
          <w:vertAlign w:val="subscript"/>
        </w:rPr>
        <w:t>d</w:t>
      </w:r>
      <w:r w:rsidR="00682180" w:rsidRPr="002F3869">
        <w:rPr>
          <w:rFonts w:ascii="Times New Roman" w:hAnsi="Times New Roman" w:cs="Times New Roman"/>
          <w:color w:val="000000"/>
        </w:rPr>
        <w:t xml:space="preserve"> NPs (</w:t>
      </w:r>
      <w:r w:rsidR="00682180" w:rsidRPr="002F3869">
        <w:rPr>
          <w:rFonts w:ascii="Times New Roman" w:hAnsi="Times New Roman" w:cs="Times New Roman"/>
          <w:b/>
          <w:color w:val="000000"/>
        </w:rPr>
        <w:t>B</w:t>
      </w:r>
      <w:r w:rsidR="00682180" w:rsidRPr="002F3869">
        <w:rPr>
          <w:rFonts w:ascii="Times New Roman" w:hAnsi="Times New Roman" w:cs="Times New Roman"/>
          <w:color w:val="000000"/>
        </w:rPr>
        <w:t>)</w:t>
      </w:r>
      <w:r w:rsidR="005C3796" w:rsidRPr="002F3869">
        <w:rPr>
          <w:rFonts w:ascii="Times New Roman" w:hAnsi="Times New Roman" w:cs="Times New Roman"/>
          <w:color w:val="000000"/>
        </w:rPr>
        <w:t>,</w:t>
      </w:r>
      <w:r w:rsidR="00682180" w:rsidRPr="002F3869">
        <w:rPr>
          <w:rFonts w:ascii="Times New Roman" w:hAnsi="Times New Roman" w:cs="Times New Roman"/>
          <w:color w:val="000000"/>
        </w:rPr>
        <w:t xml:space="preserve"> </w:t>
      </w:r>
      <w:r w:rsidR="00682180" w:rsidRPr="002F3869">
        <w:rPr>
          <w:rFonts w:ascii="Times New Roman" w:hAnsi="Times New Roman" w:cs="Times New Roman" w:hint="eastAsia"/>
          <w:color w:val="000000"/>
        </w:rPr>
        <w:t>a</w:t>
      </w:r>
      <w:r w:rsidR="00682180" w:rsidRPr="002F3869">
        <w:rPr>
          <w:rFonts w:ascii="Times New Roman" w:hAnsi="Times New Roman" w:cs="Times New Roman"/>
          <w:color w:val="000000"/>
        </w:rPr>
        <w:t>nd L</w:t>
      </w:r>
      <w:r w:rsidR="00682180" w:rsidRPr="002F3869">
        <w:rPr>
          <w:rFonts w:ascii="Times New Roman" w:hAnsi="Times New Roman" w:cs="Times New Roman"/>
          <w:color w:val="000000"/>
          <w:vertAlign w:val="subscript"/>
        </w:rPr>
        <w:t>d</w:t>
      </w:r>
      <w:r w:rsidR="00682180" w:rsidRPr="002F3869">
        <w:rPr>
          <w:rFonts w:ascii="Times New Roman" w:hAnsi="Times New Roman" w:cs="Times New Roman"/>
          <w:color w:val="000000"/>
        </w:rPr>
        <w:t>CaP</w:t>
      </w:r>
      <w:r w:rsidR="00682180" w:rsidRPr="002F3869">
        <w:rPr>
          <w:rFonts w:ascii="Times New Roman" w:hAnsi="Times New Roman" w:cs="Times New Roman"/>
          <w:color w:val="000000"/>
          <w:vertAlign w:val="subscript"/>
        </w:rPr>
        <w:t>d</w:t>
      </w:r>
      <w:r w:rsidR="00682180" w:rsidRPr="002F3869">
        <w:rPr>
          <w:rFonts w:ascii="Times New Roman" w:hAnsi="Times New Roman" w:cs="Times New Roman"/>
          <w:color w:val="000000"/>
        </w:rPr>
        <w:t xml:space="preserve"> NPs (</w:t>
      </w:r>
      <w:r w:rsidR="00682180" w:rsidRPr="002F3869">
        <w:rPr>
          <w:rFonts w:ascii="Times New Roman" w:hAnsi="Times New Roman" w:cs="Times New Roman"/>
          <w:b/>
          <w:color w:val="000000"/>
        </w:rPr>
        <w:t>C</w:t>
      </w:r>
      <w:r w:rsidR="00682180" w:rsidRPr="002F3869">
        <w:rPr>
          <w:rFonts w:ascii="Times New Roman" w:hAnsi="Times New Roman" w:cs="Times New Roman"/>
          <w:color w:val="000000"/>
        </w:rPr>
        <w:t xml:space="preserve">). </w:t>
      </w:r>
    </w:p>
    <w:p w14:paraId="72908B68" w14:textId="77777777" w:rsidR="003A224C" w:rsidRPr="002F3869" w:rsidRDefault="003A224C"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2F639DD0" w14:textId="5A5BBE28" w:rsidR="003A224C" w:rsidRPr="002F3869" w:rsidRDefault="00EE4686" w:rsidP="006C3098">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4E15055B" wp14:editId="3BC7CAC7">
            <wp:extent cx="4680000" cy="2683298"/>
            <wp:effectExtent l="0" t="0" r="635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0" cy="2683298"/>
                    </a:xfrm>
                    <a:prstGeom prst="rect">
                      <a:avLst/>
                    </a:prstGeom>
                    <a:noFill/>
                  </pic:spPr>
                </pic:pic>
              </a:graphicData>
            </a:graphic>
          </wp:inline>
        </w:drawing>
      </w:r>
    </w:p>
    <w:p w14:paraId="6EBA599B" w14:textId="0B02733C" w:rsidR="001E71F2" w:rsidRPr="002F3869" w:rsidRDefault="003A224C" w:rsidP="009B6FB2">
      <w:pPr>
        <w:adjustRightInd w:val="0"/>
        <w:snapToGrid w:val="0"/>
        <w:spacing w:beforeLines="50" w:before="156" w:line="360" w:lineRule="auto"/>
        <w:jc w:val="center"/>
        <w:rPr>
          <w:rFonts w:ascii="Times New Roman" w:hAnsi="Times New Roman" w:cs="Times New Roman"/>
          <w:color w:val="000000"/>
        </w:rPr>
      </w:pPr>
      <w:r w:rsidRPr="002F3869">
        <w:rPr>
          <w:rFonts w:ascii="Times New Roman" w:hAnsi="Times New Roman" w:cs="Times New Roman"/>
          <w:b/>
          <w:color w:val="000000"/>
        </w:rPr>
        <w:t>Figure S7</w:t>
      </w:r>
      <w:r w:rsidRPr="002F3869">
        <w:rPr>
          <w:rFonts w:ascii="Times New Roman" w:hAnsi="Times New Roman" w:cs="Times New Roman"/>
          <w:color w:val="000000"/>
        </w:rPr>
        <w:t xml:space="preserve"> Particle size and Zeta potential of </w:t>
      </w:r>
      <w:r w:rsidRPr="002F3869">
        <w:rPr>
          <w:rFonts w:ascii="Times New Roman" w:hAnsi="Times New Roman" w:cs="Times New Roman"/>
          <w:bCs/>
          <w:color w:val="000000"/>
        </w:rPr>
        <w:t>CaP</w:t>
      </w:r>
      <w:r w:rsidRPr="002F3869">
        <w:rPr>
          <w:rFonts w:ascii="Times New Roman" w:hAnsi="Times New Roman" w:cs="Times New Roman"/>
          <w:bCs/>
          <w:color w:val="000000"/>
          <w:vertAlign w:val="subscript"/>
        </w:rPr>
        <w:t>d</w:t>
      </w:r>
      <w:r w:rsidRPr="002F3869">
        <w:rPr>
          <w:rFonts w:ascii="Times New Roman" w:hAnsi="Times New Roman" w:cs="Times New Roman"/>
          <w:bCs/>
          <w:color w:val="000000"/>
        </w:rPr>
        <w:t xml:space="preserve"> NPs</w:t>
      </w:r>
      <w:r w:rsidRPr="002F3869">
        <w:rPr>
          <w:rFonts w:ascii="Times New Roman" w:hAnsi="Times New Roman" w:cs="Times New Roman"/>
          <w:color w:val="000000"/>
        </w:rPr>
        <w:t xml:space="preserve">, </w:t>
      </w:r>
      <w:r w:rsidRPr="002F3869">
        <w:rPr>
          <w:rFonts w:ascii="Times New Roman" w:hAnsi="Times New Roman" w:cs="Times New Roman"/>
          <w:bCs/>
          <w:color w:val="000000"/>
        </w:rPr>
        <w:t>LCaP</w:t>
      </w:r>
      <w:r w:rsidRPr="002F3869">
        <w:rPr>
          <w:rFonts w:ascii="Times New Roman" w:hAnsi="Times New Roman" w:cs="Times New Roman"/>
          <w:bCs/>
          <w:color w:val="000000"/>
          <w:vertAlign w:val="subscript"/>
        </w:rPr>
        <w:t>d</w:t>
      </w:r>
      <w:r w:rsidRPr="002F3869">
        <w:rPr>
          <w:rFonts w:ascii="Times New Roman" w:hAnsi="Times New Roman" w:cs="Times New Roman"/>
          <w:bCs/>
          <w:color w:val="000000"/>
        </w:rPr>
        <w:t xml:space="preserve"> NPs</w:t>
      </w:r>
      <w:r w:rsidR="0000762D" w:rsidRPr="002F3869">
        <w:rPr>
          <w:rFonts w:ascii="Times New Roman" w:hAnsi="Times New Roman" w:cs="Times New Roman"/>
          <w:bCs/>
          <w:color w:val="000000"/>
        </w:rPr>
        <w:t>,</w:t>
      </w:r>
      <w:r w:rsidRPr="002F3869">
        <w:rPr>
          <w:rFonts w:ascii="Times New Roman" w:hAnsi="Times New Roman" w:cs="Times New Roman"/>
          <w:bCs/>
          <w:color w:val="000000"/>
        </w:rPr>
        <w:t xml:space="preserve"> </w:t>
      </w:r>
      <w:r w:rsidRPr="002F3869">
        <w:rPr>
          <w:rFonts w:ascii="Times New Roman" w:hAnsi="Times New Roman" w:cs="Times New Roman"/>
          <w:color w:val="000000"/>
        </w:rPr>
        <w:t xml:space="preserve">and </w:t>
      </w:r>
      <w:r w:rsidRPr="002F3869">
        <w:rPr>
          <w:rFonts w:ascii="Times New Roman" w:hAnsi="Times New Roman" w:cs="Times New Roman"/>
          <w:bCs/>
          <w:color w:val="000000"/>
        </w:rPr>
        <w:t>L</w:t>
      </w:r>
      <w:r w:rsidRPr="002F3869">
        <w:rPr>
          <w:rFonts w:ascii="Times New Roman" w:hAnsi="Times New Roman" w:cs="Times New Roman"/>
          <w:bCs/>
          <w:color w:val="000000"/>
          <w:vertAlign w:val="subscript"/>
        </w:rPr>
        <w:t>d</w:t>
      </w:r>
      <w:r w:rsidRPr="002F3869">
        <w:rPr>
          <w:rFonts w:ascii="Times New Roman" w:hAnsi="Times New Roman" w:cs="Times New Roman"/>
          <w:bCs/>
          <w:color w:val="000000"/>
        </w:rPr>
        <w:t>CaP</w:t>
      </w:r>
      <w:r w:rsidRPr="002F3869">
        <w:rPr>
          <w:rFonts w:ascii="Times New Roman" w:hAnsi="Times New Roman" w:cs="Times New Roman"/>
          <w:bCs/>
          <w:color w:val="000000"/>
          <w:vertAlign w:val="subscript"/>
        </w:rPr>
        <w:t>d</w:t>
      </w:r>
      <w:r w:rsidRPr="002F3869">
        <w:rPr>
          <w:rFonts w:ascii="Times New Roman" w:hAnsi="Times New Roman" w:cs="Times New Roman"/>
          <w:bCs/>
          <w:color w:val="000000"/>
        </w:rPr>
        <w:t xml:space="preserve"> NPs</w:t>
      </w:r>
      <w:r w:rsidRPr="002F3869">
        <w:rPr>
          <w:rFonts w:ascii="Times New Roman" w:hAnsi="Times New Roman" w:cs="Times New Roman"/>
          <w:color w:val="000000"/>
        </w:rPr>
        <w:t>.</w:t>
      </w:r>
    </w:p>
    <w:p w14:paraId="780B7A85" w14:textId="77777777" w:rsidR="001E71F2" w:rsidRPr="002F3869" w:rsidRDefault="001E71F2"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0020F277" w14:textId="761F4CFB" w:rsidR="008F54B4" w:rsidRPr="002F3869" w:rsidRDefault="0081323E" w:rsidP="006C3098">
      <w:pPr>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2CED3326" wp14:editId="311B3F9E">
            <wp:extent cx="3240000" cy="1686946"/>
            <wp:effectExtent l="0" t="0" r="0" b="8890"/>
            <wp:docPr id="159824037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1686946"/>
                    </a:xfrm>
                    <a:prstGeom prst="rect">
                      <a:avLst/>
                    </a:prstGeom>
                    <a:noFill/>
                  </pic:spPr>
                </pic:pic>
              </a:graphicData>
            </a:graphic>
          </wp:inline>
        </w:drawing>
      </w:r>
    </w:p>
    <w:p w14:paraId="74D49003" w14:textId="0F4A513D" w:rsidR="0051254D" w:rsidRPr="002F3869" w:rsidRDefault="001E71F2" w:rsidP="009B6FB2">
      <w:pPr>
        <w:adjustRightInd w:val="0"/>
        <w:snapToGrid w:val="0"/>
        <w:spacing w:beforeLines="50" w:before="156" w:line="360" w:lineRule="auto"/>
        <w:jc w:val="center"/>
        <w:rPr>
          <w:rFonts w:ascii="Times New Roman" w:eastAsia="FangSong" w:hAnsi="Times New Roman" w:cs="Times New Roman"/>
          <w:bCs/>
          <w:iCs/>
          <w:color w:val="000000"/>
          <w:szCs w:val="21"/>
        </w:rPr>
      </w:pPr>
      <w:r w:rsidRPr="002F3869">
        <w:rPr>
          <w:rFonts w:ascii="Times New Roman" w:hAnsi="Times New Roman" w:cs="Times New Roman"/>
          <w:b/>
          <w:color w:val="000000"/>
        </w:rPr>
        <w:t>Figure S8</w:t>
      </w:r>
      <w:r w:rsidRPr="002F3869">
        <w:rPr>
          <w:rFonts w:ascii="Times New Roman" w:hAnsi="Times New Roman" w:cs="Times New Roman"/>
          <w:color w:val="000000"/>
        </w:rPr>
        <w:t xml:space="preserve"> </w:t>
      </w:r>
      <w:r w:rsidRPr="002F3869">
        <w:rPr>
          <w:rFonts w:ascii="Times New Roman" w:eastAsia="FangSong" w:hAnsi="Times New Roman" w:cs="Times New Roman"/>
          <w:bCs/>
          <w:iCs/>
          <w:color w:val="000000"/>
          <w:szCs w:val="21"/>
        </w:rPr>
        <w:t xml:space="preserve">EDS analysis of </w:t>
      </w:r>
      <w:r w:rsidRPr="002F3869">
        <w:rPr>
          <w:rFonts w:ascii="Times New Roman" w:eastAsia="FangSong" w:hAnsi="Times New Roman" w:cs="Times New Roman"/>
          <w:bCs/>
          <w:color w:val="000000"/>
          <w:kern w:val="0"/>
          <w:szCs w:val="21"/>
        </w:rPr>
        <w:t>L</w:t>
      </w:r>
      <w:r w:rsidRPr="002F3869">
        <w:rPr>
          <w:rFonts w:ascii="Times New Roman" w:eastAsia="FangSong" w:hAnsi="Times New Roman" w:cs="Times New Roman"/>
          <w:bCs/>
          <w:color w:val="000000"/>
          <w:kern w:val="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w:t>
      </w:r>
      <w:r w:rsidR="0081323E" w:rsidRPr="002F3869">
        <w:rPr>
          <w:rFonts w:ascii="Times New Roman" w:hAnsi="Times New Roman" w:cs="Times New Roman"/>
          <w:color w:val="000000"/>
          <w:szCs w:val="21"/>
        </w:rPr>
        <w:t xml:space="preserve"> Scale bar: 100 </w:t>
      </w:r>
      <w:r w:rsidR="0081323E" w:rsidRPr="002F3869">
        <w:rPr>
          <w:rFonts w:ascii="Times New Roman" w:hAnsi="Times New Roman" w:cs="Times New Roman" w:hint="eastAsia"/>
          <w:color w:val="000000"/>
          <w:szCs w:val="21"/>
        </w:rPr>
        <w:t>n</w:t>
      </w:r>
      <w:r w:rsidR="0081323E" w:rsidRPr="002F3869">
        <w:rPr>
          <w:rFonts w:ascii="Times New Roman" w:hAnsi="Times New Roman" w:cs="Times New Roman"/>
          <w:color w:val="000000"/>
          <w:szCs w:val="21"/>
        </w:rPr>
        <w:t>m</w:t>
      </w:r>
      <w:r w:rsidR="0081323E" w:rsidRPr="002F3869">
        <w:rPr>
          <w:rFonts w:ascii="Times New Roman" w:eastAsia="FangSong" w:hAnsi="Times New Roman" w:cs="Times New Roman"/>
          <w:bCs/>
          <w:iCs/>
          <w:color w:val="000000"/>
          <w:szCs w:val="21"/>
        </w:rPr>
        <w:t>.</w:t>
      </w:r>
    </w:p>
    <w:p w14:paraId="4053CAD0" w14:textId="076C222F" w:rsidR="005C3619" w:rsidRPr="002F3869" w:rsidRDefault="0051254D" w:rsidP="006C3098">
      <w:pPr>
        <w:widowControl/>
        <w:adjustRightInd w:val="0"/>
        <w:snapToGrid w:val="0"/>
        <w:spacing w:line="360" w:lineRule="auto"/>
        <w:jc w:val="left"/>
        <w:rPr>
          <w:rFonts w:ascii="Times New Roman" w:eastAsia="FangSong" w:hAnsi="Times New Roman" w:cs="Times New Roman"/>
          <w:bCs/>
          <w:iCs/>
          <w:color w:val="000000"/>
          <w:szCs w:val="21"/>
        </w:rPr>
      </w:pPr>
      <w:r w:rsidRPr="002F3869">
        <w:rPr>
          <w:rFonts w:ascii="Times New Roman" w:eastAsia="FangSong" w:hAnsi="Times New Roman" w:cs="Times New Roman"/>
          <w:bCs/>
          <w:iCs/>
          <w:color w:val="000000"/>
          <w:szCs w:val="21"/>
        </w:rPr>
        <w:br w:type="page"/>
      </w:r>
    </w:p>
    <w:p w14:paraId="01782A25" w14:textId="77777777" w:rsidR="005C3619" w:rsidRPr="002F3869" w:rsidRDefault="005C3619" w:rsidP="006C3098">
      <w:pPr>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0F340955" wp14:editId="6B2A2018">
            <wp:extent cx="5040000" cy="197996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1979968"/>
                    </a:xfrm>
                    <a:prstGeom prst="rect">
                      <a:avLst/>
                    </a:prstGeom>
                    <a:noFill/>
                  </pic:spPr>
                </pic:pic>
              </a:graphicData>
            </a:graphic>
          </wp:inline>
        </w:drawing>
      </w:r>
    </w:p>
    <w:p w14:paraId="5A232BC2" w14:textId="2A777164" w:rsidR="00837AD1" w:rsidRPr="002F3869" w:rsidRDefault="005C3619" w:rsidP="009B6FB2">
      <w:pPr>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color w:val="000000"/>
        </w:rPr>
        <w:t>Figure S</w:t>
      </w:r>
      <w:r w:rsidR="00AA17AA" w:rsidRPr="002F3869">
        <w:rPr>
          <w:rFonts w:ascii="Times New Roman" w:hAnsi="Times New Roman" w:cs="Times New Roman"/>
          <w:b/>
          <w:color w:val="000000"/>
        </w:rPr>
        <w:t>9</w:t>
      </w:r>
      <w:r w:rsidRPr="002F3869">
        <w:rPr>
          <w:rFonts w:ascii="Times New Roman" w:hAnsi="Times New Roman" w:cs="Times New Roman"/>
          <w:color w:val="000000"/>
        </w:rPr>
        <w:t xml:space="preserve"> </w:t>
      </w:r>
      <w:r w:rsidR="00565E25" w:rsidRPr="002F3869">
        <w:rPr>
          <w:rFonts w:ascii="Times New Roman" w:hAnsi="Times New Roman" w:cs="Times New Roman"/>
          <w:color w:val="000000"/>
        </w:rPr>
        <w:t xml:space="preserve">Protein adsorption experiment </w:t>
      </w:r>
      <w:r w:rsidR="00565E25" w:rsidRPr="002F3869">
        <w:rPr>
          <w:rFonts w:ascii="Times New Roman" w:hAnsi="Times New Roman" w:cs="Times New Roman" w:hint="eastAsia"/>
          <w:color w:val="000000"/>
        </w:rPr>
        <w:t>result</w:t>
      </w:r>
      <w:r w:rsidR="00565E25" w:rsidRPr="002F3869">
        <w:rPr>
          <w:rFonts w:ascii="Times New Roman" w:hAnsi="Times New Roman" w:cs="Times New Roman"/>
          <w:color w:val="000000"/>
        </w:rPr>
        <w:t>s</w:t>
      </w:r>
      <w:r w:rsidR="00565E25" w:rsidRPr="002F3869">
        <w:rPr>
          <w:rFonts w:ascii="Times New Roman" w:hAnsi="Times New Roman" w:cs="Times New Roman" w:hint="eastAsia"/>
          <w:color w:val="000000"/>
        </w:rPr>
        <w:t>.</w:t>
      </w:r>
      <w:r w:rsidR="00565E25" w:rsidRPr="002F3869">
        <w:rPr>
          <w:rFonts w:ascii="Times New Roman" w:hAnsi="Times New Roman" w:cs="Times New Roman"/>
          <w:color w:val="000000"/>
        </w:rPr>
        <w:t xml:space="preserve"> </w:t>
      </w:r>
      <w:r w:rsidR="00565E25" w:rsidRPr="002F3869">
        <w:rPr>
          <w:rFonts w:ascii="Times New Roman" w:hAnsi="Times New Roman" w:cs="Times New Roman"/>
          <w:b/>
          <w:color w:val="000000"/>
        </w:rPr>
        <w:t xml:space="preserve">A. </w:t>
      </w:r>
      <w:r w:rsidR="00565E25" w:rsidRPr="002F3869">
        <w:rPr>
          <w:rFonts w:ascii="Times New Roman" w:hAnsi="Times New Roman" w:cs="Times New Roman"/>
          <w:color w:val="000000"/>
        </w:rPr>
        <w:t>BSA adsorption amounts of CaP</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 xml:space="preserve"> NPs and L</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CaP</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 xml:space="preserve"> NPs at different time points; </w:t>
      </w:r>
      <w:r w:rsidR="00565E25" w:rsidRPr="002F3869">
        <w:rPr>
          <w:rFonts w:ascii="Times New Roman" w:hAnsi="Times New Roman" w:cs="Times New Roman"/>
          <w:b/>
          <w:bCs/>
          <w:color w:val="000000"/>
        </w:rPr>
        <w:t xml:space="preserve">B. </w:t>
      </w:r>
      <w:r w:rsidR="00565E25" w:rsidRPr="002F3869">
        <w:rPr>
          <w:rFonts w:ascii="Times New Roman" w:hAnsi="Times New Roman" w:cs="Times New Roman"/>
          <w:color w:val="000000"/>
        </w:rPr>
        <w:t>Zeta-potential of BSA adsorbed CaP</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 xml:space="preserve"> NPs and L</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CaP</w:t>
      </w:r>
      <w:r w:rsidR="00565E25" w:rsidRPr="002F3869">
        <w:rPr>
          <w:rFonts w:ascii="Times New Roman" w:hAnsi="Times New Roman" w:cs="Times New Roman"/>
          <w:color w:val="000000"/>
          <w:vertAlign w:val="subscript"/>
        </w:rPr>
        <w:t>d</w:t>
      </w:r>
      <w:r w:rsidR="00565E25" w:rsidRPr="002F3869">
        <w:rPr>
          <w:rFonts w:ascii="Times New Roman" w:hAnsi="Times New Roman" w:cs="Times New Roman"/>
          <w:color w:val="000000"/>
        </w:rPr>
        <w:t xml:space="preserve"> NPs at different time points</w:t>
      </w:r>
      <w:r w:rsidR="00773165" w:rsidRPr="002F3869">
        <w:rPr>
          <w:rFonts w:ascii="Times New Roman" w:hAnsi="Times New Roman" w:cs="Times New Roman"/>
          <w:color w:val="000000"/>
        </w:rPr>
        <w:t>.</w:t>
      </w:r>
      <w:r w:rsidR="00BF4731" w:rsidRPr="002F3869">
        <w:rPr>
          <w:rFonts w:ascii="Times New Roman" w:hAnsi="Times New Roman" w:cs="Times New Roman"/>
          <w:color w:val="000000"/>
        </w:rPr>
        <w:t xml:space="preserve"> Mean ± SD, n = 3.</w:t>
      </w:r>
    </w:p>
    <w:p w14:paraId="579F780C" w14:textId="4CC274EC" w:rsidR="00296BE4" w:rsidRPr="002F3869" w:rsidRDefault="00837AD1" w:rsidP="00837AD1">
      <w:pPr>
        <w:widowControl/>
        <w:jc w:val="left"/>
        <w:rPr>
          <w:rFonts w:ascii="Times New Roman" w:hAnsi="Times New Roman" w:cs="Times New Roman"/>
          <w:color w:val="000000"/>
        </w:rPr>
      </w:pPr>
      <w:r w:rsidRPr="002F3869">
        <w:rPr>
          <w:rFonts w:ascii="Times New Roman" w:hAnsi="Times New Roman" w:cs="Times New Roman"/>
          <w:color w:val="000000"/>
        </w:rPr>
        <w:br w:type="page"/>
      </w:r>
    </w:p>
    <w:p w14:paraId="09655383" w14:textId="77777777" w:rsidR="00837AD1" w:rsidRPr="002F3869" w:rsidRDefault="00837AD1" w:rsidP="00837AD1">
      <w:pPr>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5F3E5E77" wp14:editId="76BAE999">
            <wp:extent cx="3600000" cy="2100044"/>
            <wp:effectExtent l="0" t="0" r="0" b="0"/>
            <wp:docPr id="11738507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100044"/>
                    </a:xfrm>
                    <a:prstGeom prst="rect">
                      <a:avLst/>
                    </a:prstGeom>
                    <a:noFill/>
                  </pic:spPr>
                </pic:pic>
              </a:graphicData>
            </a:graphic>
          </wp:inline>
        </w:drawing>
      </w:r>
    </w:p>
    <w:p w14:paraId="0F4182AA" w14:textId="531FD1B4" w:rsidR="00837AD1" w:rsidRPr="002F3869" w:rsidRDefault="00837AD1" w:rsidP="009B6FB2">
      <w:pPr>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color w:val="000000"/>
        </w:rPr>
        <w:t>Figure S</w:t>
      </w:r>
      <w:r w:rsidR="00AA17AA" w:rsidRPr="002F3869">
        <w:rPr>
          <w:rFonts w:ascii="Times New Roman" w:hAnsi="Times New Roman" w:cs="Times New Roman"/>
          <w:b/>
          <w:color w:val="000000"/>
        </w:rPr>
        <w:t>10</w:t>
      </w:r>
      <w:r w:rsidRPr="002F3869">
        <w:rPr>
          <w:rFonts w:ascii="Times New Roman" w:eastAsia="FangSong" w:hAnsi="Times New Roman" w:cs="Times New Roman"/>
          <w:color w:val="000000"/>
        </w:rPr>
        <w:t xml:space="preserve"> </w:t>
      </w:r>
      <w:r w:rsidRPr="002F3869">
        <w:rPr>
          <w:rFonts w:ascii="Times New Roman" w:eastAsia="FangSong" w:hAnsi="Times New Roman" w:cs="Times New Roman"/>
          <w:bCs/>
          <w:iCs/>
          <w:color w:val="000000"/>
          <w:szCs w:val="21"/>
        </w:rPr>
        <w:t>Changes of particle and size potential of 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 within 7 days at room temperature</w:t>
      </w:r>
      <w:r w:rsidR="000A457A" w:rsidRPr="002F3869">
        <w:rPr>
          <w:rFonts w:ascii="Times New Roman" w:eastAsia="FangSong" w:hAnsi="Times New Roman" w:cs="Times New Roman"/>
          <w:bCs/>
          <w:iCs/>
          <w:color w:val="000000"/>
          <w:szCs w:val="21"/>
        </w:rPr>
        <w:t>.</w:t>
      </w:r>
      <w:r w:rsidRPr="002F3869">
        <w:rPr>
          <w:rFonts w:ascii="Times New Roman" w:eastAsia="FangSong" w:hAnsi="Times New Roman" w:cs="Times New Roman"/>
          <w:bCs/>
          <w:iCs/>
          <w:color w:val="000000"/>
          <w:szCs w:val="21"/>
        </w:rPr>
        <w:t xml:space="preserve"> </w:t>
      </w:r>
      <w:r w:rsidR="000A457A" w:rsidRPr="002F3869">
        <w:rPr>
          <w:rFonts w:ascii="Times New Roman" w:eastAsia="FangSong" w:hAnsi="Times New Roman" w:cs="Times New Roman"/>
          <w:bCs/>
          <w:iCs/>
          <w:color w:val="000000"/>
          <w:szCs w:val="21"/>
        </w:rPr>
        <w:t>M</w:t>
      </w:r>
      <w:r w:rsidRPr="002F3869">
        <w:rPr>
          <w:rFonts w:ascii="Times New Roman" w:eastAsia="FangSong" w:hAnsi="Times New Roman" w:cs="Times New Roman"/>
          <w:bCs/>
          <w:iCs/>
          <w:color w:val="000000"/>
          <w:szCs w:val="21"/>
        </w:rPr>
        <w:t>ean ± SD, n = 3.</w:t>
      </w:r>
    </w:p>
    <w:p w14:paraId="6B46778D" w14:textId="77777777" w:rsidR="00837AD1" w:rsidRPr="002F3869" w:rsidRDefault="00837AD1" w:rsidP="006C3098">
      <w:pPr>
        <w:adjustRightInd w:val="0"/>
        <w:snapToGrid w:val="0"/>
        <w:spacing w:line="360" w:lineRule="auto"/>
        <w:rPr>
          <w:rFonts w:ascii="Times New Roman" w:hAnsi="Times New Roman" w:cs="Times New Roman"/>
          <w:color w:val="000000"/>
        </w:rPr>
      </w:pPr>
    </w:p>
    <w:p w14:paraId="569CC749" w14:textId="65E75C2D" w:rsidR="00296BE4" w:rsidRPr="002F3869" w:rsidRDefault="00EF7099" w:rsidP="006C3098">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br w:type="page"/>
      </w:r>
    </w:p>
    <w:p w14:paraId="62F10C21" w14:textId="07DF4C92" w:rsidR="005C3619" w:rsidRPr="002F3869" w:rsidRDefault="00296BE4" w:rsidP="006C3098">
      <w:pPr>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78EA1D40" wp14:editId="60C5306A">
            <wp:extent cx="5040000" cy="19611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1961140"/>
                    </a:xfrm>
                    <a:prstGeom prst="rect">
                      <a:avLst/>
                    </a:prstGeom>
                    <a:noFill/>
                  </pic:spPr>
                </pic:pic>
              </a:graphicData>
            </a:graphic>
          </wp:inline>
        </w:drawing>
      </w:r>
    </w:p>
    <w:p w14:paraId="1C892C65" w14:textId="15549AAA" w:rsidR="009B3590" w:rsidRPr="002F3869" w:rsidRDefault="00B318C0" w:rsidP="009B6FB2">
      <w:pPr>
        <w:adjustRightInd w:val="0"/>
        <w:snapToGrid w:val="0"/>
        <w:spacing w:beforeLines="50" w:before="156" w:line="360" w:lineRule="auto"/>
        <w:jc w:val="center"/>
        <w:rPr>
          <w:rFonts w:ascii="Times New Roman" w:eastAsia="FangSong" w:hAnsi="Times New Roman" w:cs="Times New Roman"/>
          <w:bCs/>
          <w:iCs/>
          <w:color w:val="000000"/>
          <w:szCs w:val="21"/>
        </w:rPr>
      </w:pPr>
      <w:r w:rsidRPr="002F3869">
        <w:rPr>
          <w:rFonts w:ascii="Times New Roman" w:hAnsi="Times New Roman" w:cs="Times New Roman"/>
          <w:b/>
          <w:color w:val="000000"/>
        </w:rPr>
        <w:t>Figure S</w:t>
      </w:r>
      <w:r w:rsidR="004448D7" w:rsidRPr="002F3869">
        <w:rPr>
          <w:rFonts w:ascii="Times New Roman" w:hAnsi="Times New Roman" w:cs="Times New Roman"/>
          <w:b/>
          <w:color w:val="000000"/>
        </w:rPr>
        <w:t>11</w:t>
      </w:r>
      <w:r w:rsidRPr="002F3869">
        <w:rPr>
          <w:rFonts w:ascii="Times New Roman" w:hAnsi="Times New Roman" w:cs="Times New Roman"/>
          <w:b/>
          <w:color w:val="000000"/>
        </w:rPr>
        <w:t xml:space="preserve"> </w:t>
      </w:r>
      <w:r w:rsidRPr="002F3869">
        <w:rPr>
          <w:rFonts w:ascii="Times New Roman" w:eastAsia="FangSong" w:hAnsi="Times New Roman"/>
          <w:bCs/>
          <w:iCs/>
          <w:color w:val="000000"/>
          <w:szCs w:val="21"/>
        </w:rPr>
        <w:t>Cytotoxicity of C</w:t>
      </w:r>
      <w:r w:rsidRPr="002F3869">
        <w:rPr>
          <w:rFonts w:ascii="Times New Roman" w:eastAsia="FangSong" w:hAnsi="Times New Roman" w:hint="eastAsia"/>
          <w:bCs/>
          <w:iCs/>
          <w:color w:val="000000"/>
          <w:szCs w:val="21"/>
        </w:rPr>
        <w:t>a</w:t>
      </w:r>
      <w:r w:rsidRPr="002F3869">
        <w:rPr>
          <w:rFonts w:ascii="Times New Roman" w:eastAsia="FangSong" w:hAnsi="Times New Roman"/>
          <w:bCs/>
          <w:iCs/>
          <w:color w:val="000000"/>
          <w:szCs w:val="21"/>
        </w:rPr>
        <w:t>P</w:t>
      </w:r>
      <w:r w:rsidRPr="002F3869">
        <w:rPr>
          <w:rFonts w:ascii="Times New Roman" w:eastAsia="FangSong" w:hAnsi="Times New Roman"/>
          <w:bCs/>
          <w:iCs/>
          <w:color w:val="000000"/>
          <w:szCs w:val="21"/>
          <w:vertAlign w:val="subscript"/>
        </w:rPr>
        <w:t>d</w:t>
      </w:r>
      <w:r w:rsidRPr="002F3869">
        <w:rPr>
          <w:rFonts w:ascii="Times New Roman" w:eastAsia="FangSong" w:hAnsi="Times New Roman"/>
          <w:bCs/>
          <w:iCs/>
          <w:color w:val="000000"/>
          <w:szCs w:val="21"/>
        </w:rPr>
        <w:t xml:space="preserve"> NP</w:t>
      </w:r>
      <w:r w:rsidRPr="002F3869">
        <w:rPr>
          <w:rFonts w:ascii="Times New Roman" w:eastAsia="FangSong" w:hAnsi="Times New Roman" w:hint="eastAsia"/>
          <w:bCs/>
          <w:iCs/>
          <w:color w:val="000000"/>
          <w:szCs w:val="21"/>
        </w:rPr>
        <w:t>s</w:t>
      </w:r>
      <w:r w:rsidRPr="002F3869">
        <w:rPr>
          <w:rFonts w:ascii="Times New Roman" w:eastAsia="FangSong" w:hAnsi="Times New Roman"/>
          <w:bCs/>
          <w:iCs/>
          <w:color w:val="000000"/>
          <w:szCs w:val="21"/>
        </w:rPr>
        <w:t xml:space="preserve"> in </w:t>
      </w:r>
      <w:r w:rsidR="00E35AAA" w:rsidRPr="002F3869">
        <w:rPr>
          <w:rFonts w:ascii="Times New Roman" w:eastAsia="FangSong" w:hAnsi="Times New Roman"/>
          <w:bCs/>
          <w:iCs/>
          <w:color w:val="000000"/>
          <w:szCs w:val="21"/>
        </w:rPr>
        <w:t>RAW</w:t>
      </w:r>
      <w:r w:rsidRPr="002F3869">
        <w:rPr>
          <w:rFonts w:ascii="Times New Roman" w:eastAsia="FangSong" w:hAnsi="Times New Roman"/>
          <w:bCs/>
          <w:iCs/>
          <w:color w:val="000000"/>
          <w:szCs w:val="21"/>
        </w:rPr>
        <w:t xml:space="preserve"> 264.7 (</w:t>
      </w:r>
      <w:r w:rsidRPr="002F3869">
        <w:rPr>
          <w:rFonts w:ascii="Times New Roman" w:eastAsia="FangSong" w:hAnsi="Times New Roman"/>
          <w:b/>
          <w:bCs/>
          <w:iCs/>
          <w:color w:val="000000"/>
          <w:szCs w:val="21"/>
        </w:rPr>
        <w:t>A</w:t>
      </w:r>
      <w:r w:rsidRPr="002F3869">
        <w:rPr>
          <w:rFonts w:ascii="Times New Roman" w:eastAsia="FangSong" w:hAnsi="Times New Roman"/>
          <w:bCs/>
          <w:iCs/>
          <w:color w:val="000000"/>
          <w:szCs w:val="21"/>
        </w:rPr>
        <w:t>) and HT-29 cells (</w:t>
      </w:r>
      <w:r w:rsidRPr="002F3869">
        <w:rPr>
          <w:rFonts w:ascii="Times New Roman" w:eastAsia="FangSong" w:hAnsi="Times New Roman"/>
          <w:b/>
          <w:bCs/>
          <w:iCs/>
          <w:color w:val="000000"/>
          <w:szCs w:val="21"/>
        </w:rPr>
        <w:t>B</w:t>
      </w:r>
      <w:r w:rsidRPr="002F3869">
        <w:rPr>
          <w:rFonts w:ascii="Times New Roman" w:eastAsia="FangSong" w:hAnsi="Times New Roman"/>
          <w:bCs/>
          <w:iCs/>
          <w:color w:val="000000"/>
          <w:szCs w:val="21"/>
        </w:rPr>
        <w:t>)</w:t>
      </w:r>
      <w:r w:rsidR="00F41F44" w:rsidRPr="002F3869">
        <w:rPr>
          <w:rFonts w:ascii="Times New Roman" w:eastAsia="FangSong" w:hAnsi="Times New Roman"/>
          <w:bCs/>
          <w:iCs/>
          <w:color w:val="000000"/>
          <w:szCs w:val="21"/>
        </w:rPr>
        <w:t>.</w:t>
      </w:r>
      <w:r w:rsidRPr="002F3869">
        <w:rPr>
          <w:rFonts w:ascii="Times New Roman" w:eastAsia="FangSong" w:hAnsi="Times New Roman"/>
          <w:bCs/>
          <w:iCs/>
          <w:color w:val="000000"/>
          <w:szCs w:val="21"/>
        </w:rPr>
        <w:t xml:space="preserve"> </w:t>
      </w:r>
      <w:r w:rsidR="00F41F44" w:rsidRPr="002F3869">
        <w:rPr>
          <w:rFonts w:ascii="Times New Roman" w:eastAsia="FangSong" w:hAnsi="Times New Roman" w:cs="Times New Roman"/>
          <w:bCs/>
          <w:iCs/>
          <w:color w:val="000000"/>
          <w:szCs w:val="21"/>
        </w:rPr>
        <w:t>M</w:t>
      </w:r>
      <w:r w:rsidRPr="002F3869">
        <w:rPr>
          <w:rFonts w:ascii="Times New Roman" w:eastAsia="FangSong" w:hAnsi="Times New Roman" w:cs="Times New Roman"/>
          <w:bCs/>
          <w:iCs/>
          <w:color w:val="000000"/>
          <w:szCs w:val="21"/>
        </w:rPr>
        <w:t>ean ± SD, n = 3</w:t>
      </w:r>
      <w:r w:rsidR="00773165" w:rsidRPr="002F3869">
        <w:rPr>
          <w:rFonts w:ascii="Times New Roman" w:eastAsia="FangSong" w:hAnsi="Times New Roman" w:cs="Times New Roman"/>
          <w:bCs/>
          <w:iCs/>
          <w:color w:val="000000"/>
          <w:szCs w:val="21"/>
        </w:rPr>
        <w:t>.</w:t>
      </w:r>
    </w:p>
    <w:p w14:paraId="7E3A95B2" w14:textId="77777777" w:rsidR="009B3590" w:rsidRPr="002F3869" w:rsidRDefault="009B3590" w:rsidP="006C3098">
      <w:pPr>
        <w:widowControl/>
        <w:adjustRightInd w:val="0"/>
        <w:snapToGrid w:val="0"/>
        <w:spacing w:line="360" w:lineRule="auto"/>
        <w:jc w:val="left"/>
        <w:rPr>
          <w:rFonts w:ascii="Times New Roman" w:eastAsia="FangSong" w:hAnsi="Times New Roman" w:cs="Times New Roman"/>
          <w:bCs/>
          <w:iCs/>
          <w:color w:val="000000"/>
          <w:szCs w:val="21"/>
        </w:rPr>
      </w:pPr>
      <w:r w:rsidRPr="002F3869">
        <w:rPr>
          <w:rFonts w:ascii="Times New Roman" w:eastAsia="FangSong" w:hAnsi="Times New Roman" w:cs="Times New Roman"/>
          <w:bCs/>
          <w:iCs/>
          <w:color w:val="000000"/>
          <w:szCs w:val="21"/>
        </w:rPr>
        <w:br w:type="page"/>
      </w:r>
    </w:p>
    <w:p w14:paraId="288DC986" w14:textId="77777777" w:rsidR="009B3590" w:rsidRPr="002F3869" w:rsidRDefault="009B3590" w:rsidP="006C3098">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50D8F864" wp14:editId="2EBDEF11">
            <wp:extent cx="5040000" cy="1959488"/>
            <wp:effectExtent l="0" t="0" r="0" b="0"/>
            <wp:docPr id="1141638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0" cy="1959488"/>
                    </a:xfrm>
                    <a:prstGeom prst="rect">
                      <a:avLst/>
                    </a:prstGeom>
                    <a:noFill/>
                  </pic:spPr>
                </pic:pic>
              </a:graphicData>
            </a:graphic>
          </wp:inline>
        </w:drawing>
      </w:r>
    </w:p>
    <w:p w14:paraId="6278D6E5" w14:textId="0A25A83D" w:rsidR="009B3590" w:rsidRPr="002F3869" w:rsidRDefault="009B3590" w:rsidP="009B6FB2">
      <w:pPr>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color w:val="000000"/>
        </w:rPr>
        <w:t>Figure S</w:t>
      </w:r>
      <w:r w:rsidR="004448D7" w:rsidRPr="002F3869">
        <w:rPr>
          <w:rFonts w:ascii="Times New Roman" w:hAnsi="Times New Roman" w:cs="Times New Roman"/>
          <w:b/>
          <w:color w:val="000000"/>
        </w:rPr>
        <w:t>12</w:t>
      </w:r>
      <w:r w:rsidRPr="002F3869">
        <w:rPr>
          <w:rFonts w:ascii="Times New Roman" w:hAnsi="Times New Roman" w:cs="Times New Roman"/>
          <w:bCs/>
          <w:color w:val="000000"/>
        </w:rPr>
        <w:t xml:space="preserve"> T</w:t>
      </w:r>
      <w:r w:rsidRPr="002F3869">
        <w:rPr>
          <w:rFonts w:ascii="Times New Roman" w:hAnsi="Times New Roman" w:cs="Times New Roman" w:hint="eastAsia"/>
          <w:bCs/>
          <w:color w:val="000000"/>
        </w:rPr>
        <w:t>h</w:t>
      </w:r>
      <w:r w:rsidRPr="002F3869">
        <w:rPr>
          <w:rFonts w:ascii="Times New Roman" w:hAnsi="Times New Roman" w:cs="Times New Roman"/>
          <w:bCs/>
          <w:color w:val="000000"/>
        </w:rPr>
        <w:t xml:space="preserve">e </w:t>
      </w:r>
      <w:r w:rsidRPr="002F3869">
        <w:rPr>
          <w:rFonts w:ascii="Times New Roman" w:hAnsi="Times New Roman" w:cs="Times New Roman"/>
          <w:color w:val="000000"/>
        </w:rPr>
        <w:t>LPS-induced M1 polarization</w:t>
      </w:r>
      <w:r w:rsidR="00224AFB" w:rsidRPr="002F3869">
        <w:rPr>
          <w:rFonts w:ascii="Times New Roman" w:hAnsi="Times New Roman" w:cs="Times New Roman"/>
          <w:color w:val="000000"/>
        </w:rPr>
        <w:t xml:space="preserve"> of macrophage</w:t>
      </w:r>
      <w:r w:rsidRPr="002F3869">
        <w:rPr>
          <w:rFonts w:ascii="Times New Roman" w:hAnsi="Times New Roman" w:cs="Times New Roman"/>
          <w:color w:val="000000"/>
        </w:rPr>
        <w:t xml:space="preserve"> leading to the acidification of DMEM culture medium.</w:t>
      </w:r>
      <w:r w:rsidRPr="002F3869">
        <w:rPr>
          <w:rFonts w:ascii="Times New Roman" w:hAnsi="Times New Roman" w:cs="Times New Roman"/>
          <w:b/>
          <w:bCs/>
          <w:color w:val="000000"/>
        </w:rPr>
        <w:t xml:space="preserve"> A.</w:t>
      </w:r>
      <w:r w:rsidRPr="002F3869">
        <w:rPr>
          <w:rFonts w:ascii="Times New Roman" w:hAnsi="Times New Roman" w:cs="Times New Roman"/>
          <w:color w:val="000000"/>
        </w:rPr>
        <w:t xml:space="preserve"> Photos of different culture media. From left to right: unused DMEM medium, DMEM medium </w:t>
      </w:r>
      <w:r w:rsidRPr="002F3869">
        <w:rPr>
          <w:rFonts w:ascii="Times New Roman" w:hAnsi="Times New Roman" w:cs="Times New Roman" w:hint="eastAsia"/>
          <w:color w:val="000000"/>
        </w:rPr>
        <w:t>with</w:t>
      </w:r>
      <w:r w:rsidRPr="002F3869">
        <w:rPr>
          <w:rFonts w:ascii="Times New Roman" w:hAnsi="Times New Roman" w:cs="Times New Roman"/>
          <w:color w:val="000000"/>
        </w:rPr>
        <w:t xml:space="preserve"> LPS (100</w:t>
      </w:r>
      <w:r w:rsidR="00224AFB" w:rsidRPr="002F3869">
        <w:rPr>
          <w:rFonts w:ascii="Times New Roman" w:hAnsi="Times New Roman" w:cs="Times New Roman"/>
          <w:color w:val="000000"/>
        </w:rPr>
        <w:t xml:space="preserve"> </w:t>
      </w:r>
      <w:r w:rsidRPr="002F3869">
        <w:rPr>
          <w:rFonts w:ascii="Times New Roman" w:hAnsi="Times New Roman" w:cs="Times New Roman" w:hint="eastAsia"/>
          <w:color w:val="000000"/>
        </w:rPr>
        <w:t>ng</w:t>
      </w:r>
      <w:r w:rsidRPr="002F3869">
        <w:rPr>
          <w:rFonts w:ascii="Times New Roman" w:hAnsi="Times New Roman" w:cs="Times New Roman"/>
          <w:color w:val="000000"/>
        </w:rPr>
        <w:t>/</w:t>
      </w:r>
      <w:r w:rsidRPr="002F3869">
        <w:rPr>
          <w:rFonts w:ascii="Times New Roman" w:hAnsi="Times New Roman" w:cs="Times New Roman" w:hint="eastAsia"/>
          <w:color w:val="000000"/>
        </w:rPr>
        <w:t>mL</w:t>
      </w:r>
      <w:r w:rsidRPr="002F3869">
        <w:rPr>
          <w:rFonts w:ascii="Times New Roman" w:hAnsi="Times New Roman" w:cs="Times New Roman"/>
          <w:color w:val="000000"/>
        </w:rPr>
        <w:t>) and incubate</w:t>
      </w:r>
      <w:r w:rsidR="009D27EE" w:rsidRPr="002F3869">
        <w:rPr>
          <w:rFonts w:ascii="Times New Roman" w:hAnsi="Times New Roman" w:cs="Times New Roman"/>
          <w:color w:val="000000"/>
        </w:rPr>
        <w:t>d</w:t>
      </w:r>
      <w:r w:rsidRPr="002F3869">
        <w:rPr>
          <w:rFonts w:ascii="Times New Roman" w:hAnsi="Times New Roman" w:cs="Times New Roman"/>
          <w:color w:val="000000"/>
        </w:rPr>
        <w:t xml:space="preserve"> with cells for 24</w:t>
      </w:r>
      <w:r w:rsidR="00224AFB" w:rsidRPr="002F3869">
        <w:rPr>
          <w:rFonts w:ascii="Times New Roman" w:hAnsi="Times New Roman" w:cs="Times New Roman"/>
          <w:color w:val="000000"/>
        </w:rPr>
        <w:t xml:space="preserve"> </w:t>
      </w:r>
      <w:r w:rsidRPr="002F3869">
        <w:rPr>
          <w:rFonts w:ascii="Times New Roman" w:hAnsi="Times New Roman" w:cs="Times New Roman"/>
          <w:color w:val="000000"/>
        </w:rPr>
        <w:t xml:space="preserve">h, DMEM medium </w:t>
      </w:r>
      <w:r w:rsidRPr="002F3869">
        <w:rPr>
          <w:rFonts w:ascii="Times New Roman" w:hAnsi="Times New Roman" w:cs="Times New Roman" w:hint="eastAsia"/>
          <w:color w:val="000000"/>
        </w:rPr>
        <w:t>with</w:t>
      </w:r>
      <w:r w:rsidRPr="002F3869">
        <w:rPr>
          <w:rFonts w:ascii="Times New Roman" w:hAnsi="Times New Roman" w:cs="Times New Roman"/>
          <w:color w:val="000000"/>
        </w:rPr>
        <w:t>out LP</w:t>
      </w:r>
      <w:r w:rsidR="00224AFB" w:rsidRPr="002F3869">
        <w:rPr>
          <w:rFonts w:ascii="Times New Roman" w:hAnsi="Times New Roman" w:cs="Times New Roman"/>
          <w:color w:val="000000"/>
        </w:rPr>
        <w:t>S</w:t>
      </w:r>
      <w:r w:rsidRPr="002F3869">
        <w:rPr>
          <w:rFonts w:ascii="Times New Roman" w:hAnsi="Times New Roman" w:cs="Times New Roman"/>
          <w:color w:val="000000"/>
        </w:rPr>
        <w:t xml:space="preserve"> and incubate</w:t>
      </w:r>
      <w:r w:rsidR="009D27EE" w:rsidRPr="002F3869">
        <w:rPr>
          <w:rFonts w:ascii="Times New Roman" w:hAnsi="Times New Roman" w:cs="Times New Roman"/>
          <w:color w:val="000000"/>
        </w:rPr>
        <w:t>d</w:t>
      </w:r>
      <w:r w:rsidRPr="002F3869">
        <w:rPr>
          <w:rFonts w:ascii="Times New Roman" w:hAnsi="Times New Roman" w:cs="Times New Roman"/>
          <w:color w:val="000000"/>
        </w:rPr>
        <w:t xml:space="preserve"> with cells for 24</w:t>
      </w:r>
      <w:r w:rsidR="00224AFB" w:rsidRPr="002F3869">
        <w:rPr>
          <w:rFonts w:ascii="Times New Roman" w:hAnsi="Times New Roman" w:cs="Times New Roman"/>
          <w:color w:val="000000"/>
        </w:rPr>
        <w:t xml:space="preserve"> </w:t>
      </w:r>
      <w:r w:rsidRPr="002F3869">
        <w:rPr>
          <w:rFonts w:ascii="Times New Roman" w:hAnsi="Times New Roman" w:cs="Times New Roman"/>
          <w:color w:val="000000"/>
        </w:rPr>
        <w:t>h.</w:t>
      </w:r>
      <w:r w:rsidRPr="002F3869">
        <w:rPr>
          <w:rFonts w:ascii="Times New Roman" w:hAnsi="Times New Roman" w:cs="Times New Roman" w:hint="eastAsia"/>
          <w:color w:val="000000"/>
        </w:rPr>
        <w:t xml:space="preserve"> </w:t>
      </w:r>
      <w:r w:rsidR="0082549A" w:rsidRPr="002F3869">
        <w:rPr>
          <w:rFonts w:ascii="Times New Roman" w:hAnsi="Times New Roman" w:cs="Times New Roman"/>
          <w:b/>
          <w:bCs/>
          <w:color w:val="000000"/>
        </w:rPr>
        <w:t>B.</w:t>
      </w:r>
      <w:r w:rsidR="0082549A" w:rsidRPr="002F3869">
        <w:rPr>
          <w:rFonts w:ascii="Times New Roman" w:hAnsi="Times New Roman" w:cs="Times New Roman"/>
          <w:color w:val="000000"/>
        </w:rPr>
        <w:t xml:space="preserve"> The pH detection results of each culture medium. </w:t>
      </w:r>
      <w:r w:rsidRPr="002F3869">
        <w:rPr>
          <w:rFonts w:ascii="Times New Roman" w:hAnsi="Times New Roman" w:cs="Times New Roman"/>
          <w:color w:val="000000"/>
        </w:rPr>
        <w:t xml:space="preserve">The above medium was supplemented with fetal bovine serum (10%, </w:t>
      </w:r>
      <w:r w:rsidRPr="002F3869">
        <w:rPr>
          <w:rFonts w:ascii="Times New Roman" w:hAnsi="Times New Roman" w:cs="Times New Roman"/>
          <w:i/>
          <w:iCs/>
          <w:color w:val="000000"/>
        </w:rPr>
        <w:t>v/v</w:t>
      </w:r>
      <w:r w:rsidRPr="002F3869">
        <w:rPr>
          <w:rFonts w:ascii="Times New Roman" w:hAnsi="Times New Roman" w:cs="Times New Roman"/>
          <w:color w:val="000000"/>
        </w:rPr>
        <w:t xml:space="preserve">). </w:t>
      </w:r>
      <w:r w:rsidRPr="002F3869">
        <w:rPr>
          <w:rFonts w:ascii="Times New Roman" w:hAnsi="Times New Roman" w:cs="Times New Roman"/>
          <w:bCs/>
          <w:color w:val="000000"/>
          <w:kern w:val="24"/>
          <w:szCs w:val="21"/>
          <w:vertAlign w:val="superscript"/>
        </w:rPr>
        <w:t>**</w:t>
      </w:r>
      <w:r w:rsidRPr="002F3869">
        <w:rPr>
          <w:rFonts w:ascii="Times New Roman" w:hAnsi="Times New Roman" w:cs="Times New Roman"/>
          <w:bCs/>
          <w:i/>
          <w:color w:val="000000"/>
          <w:kern w:val="24"/>
          <w:szCs w:val="21"/>
        </w:rPr>
        <w:t xml:space="preserve">P </w:t>
      </w:r>
      <w:r w:rsidRPr="002F3869">
        <w:rPr>
          <w:rFonts w:ascii="Times New Roman" w:hAnsi="Times New Roman" w:cs="Times New Roman"/>
          <w:bCs/>
          <w:color w:val="000000"/>
          <w:kern w:val="24"/>
          <w:szCs w:val="21"/>
        </w:rPr>
        <w:t xml:space="preserve">&lt; 0.01: significantly different from the </w:t>
      </w:r>
      <w:r w:rsidRPr="002F3869">
        <w:rPr>
          <w:rFonts w:ascii="Times New Roman" w:hAnsi="Times New Roman" w:cs="Times New Roman"/>
          <w:color w:val="000000"/>
        </w:rPr>
        <w:t>culture media with LPS</w:t>
      </w:r>
      <w:r w:rsidR="00810D66" w:rsidRPr="002F3869">
        <w:rPr>
          <w:rFonts w:ascii="Times New Roman" w:hAnsi="Times New Roman" w:cs="Times New Roman"/>
          <w:color w:val="000000"/>
        </w:rPr>
        <w:t>. M</w:t>
      </w:r>
      <w:r w:rsidRPr="002F3869">
        <w:rPr>
          <w:rFonts w:ascii="Times New Roman" w:eastAsia="FangSong" w:hAnsi="Times New Roman" w:cs="Times New Roman"/>
          <w:bCs/>
          <w:iCs/>
          <w:color w:val="000000"/>
          <w:szCs w:val="21"/>
        </w:rPr>
        <w:t>ean ± SD, n = 3.</w:t>
      </w:r>
    </w:p>
    <w:p w14:paraId="50834988" w14:textId="77777777" w:rsidR="00296BE4" w:rsidRPr="002F3869" w:rsidRDefault="00296BE4" w:rsidP="006C3098">
      <w:pPr>
        <w:adjustRightInd w:val="0"/>
        <w:snapToGrid w:val="0"/>
        <w:spacing w:line="360" w:lineRule="auto"/>
        <w:jc w:val="center"/>
        <w:rPr>
          <w:rFonts w:ascii="Times New Roman" w:hAnsi="Times New Roman" w:cs="Times New Roman"/>
          <w:color w:val="000000"/>
        </w:rPr>
      </w:pPr>
    </w:p>
    <w:p w14:paraId="18018B03" w14:textId="43D5632E" w:rsidR="00CB2BD6" w:rsidRPr="002F3869" w:rsidRDefault="00485C75" w:rsidP="006C3098">
      <w:pPr>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br w:type="page"/>
      </w:r>
    </w:p>
    <w:p w14:paraId="0AAAA24F" w14:textId="62C02EBE" w:rsidR="00F13A66" w:rsidRPr="002F3869" w:rsidRDefault="00ED5597" w:rsidP="00F13A66">
      <w:pPr>
        <w:widowControl/>
        <w:adjustRightInd w:val="0"/>
        <w:snapToGrid w:val="0"/>
        <w:spacing w:beforeLines="50" w:before="156" w:line="360" w:lineRule="auto"/>
        <w:jc w:val="center"/>
        <w:rPr>
          <w:rFonts w:ascii="Times New Roman" w:hAnsi="Times New Roman" w:cs="Times New Roman"/>
          <w:b/>
          <w:color w:val="000000"/>
        </w:rPr>
      </w:pPr>
      <w:r w:rsidRPr="002F3869">
        <w:rPr>
          <w:rFonts w:ascii="Times New Roman" w:hAnsi="Times New Roman" w:cs="Times New Roman"/>
          <w:b/>
          <w:color w:val="000000"/>
        </w:rPr>
        <w:lastRenderedPageBreak/>
        <w:drawing>
          <wp:inline distT="0" distB="0" distL="0" distR="0" wp14:anchorId="0EDE7604" wp14:editId="26F8EDA5">
            <wp:extent cx="5040000" cy="1086634"/>
            <wp:effectExtent l="0" t="0" r="8255" b="0"/>
            <wp:docPr id="3245246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0" cy="1086634"/>
                    </a:xfrm>
                    <a:prstGeom prst="rect">
                      <a:avLst/>
                    </a:prstGeom>
                    <a:noFill/>
                  </pic:spPr>
                </pic:pic>
              </a:graphicData>
            </a:graphic>
          </wp:inline>
        </w:drawing>
      </w:r>
    </w:p>
    <w:p w14:paraId="1582FA09" w14:textId="6C4ABFBD" w:rsidR="005D3D98" w:rsidRPr="002F3869" w:rsidRDefault="00CB2BD6" w:rsidP="009B6FB2">
      <w:pPr>
        <w:widowControl/>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color w:val="000000"/>
        </w:rPr>
        <w:t>Figure S</w:t>
      </w:r>
      <w:r w:rsidR="00311D8B" w:rsidRPr="002F3869">
        <w:rPr>
          <w:rFonts w:ascii="Times New Roman" w:hAnsi="Times New Roman" w:cs="Times New Roman"/>
          <w:b/>
          <w:color w:val="000000"/>
        </w:rPr>
        <w:t>1</w:t>
      </w:r>
      <w:r w:rsidR="004448D7" w:rsidRPr="002F3869">
        <w:rPr>
          <w:rFonts w:ascii="Times New Roman" w:hAnsi="Times New Roman" w:cs="Times New Roman"/>
          <w:b/>
          <w:color w:val="000000"/>
        </w:rPr>
        <w:t>3</w:t>
      </w:r>
      <w:r w:rsidRPr="002F3869">
        <w:rPr>
          <w:rFonts w:ascii="Times New Roman" w:hAnsi="Times New Roman" w:cs="Times New Roman"/>
          <w:color w:val="000000"/>
        </w:rPr>
        <w:t xml:space="preserve"> </w:t>
      </w:r>
      <w:r w:rsidR="005D3D98" w:rsidRPr="002F3869">
        <w:rPr>
          <w:rFonts w:ascii="Times New Roman" w:hAnsi="Times New Roman" w:cs="Times New Roman"/>
          <w:color w:val="000000"/>
        </w:rPr>
        <w:t xml:space="preserve">Method specificity investigation of Dex and Dsp in plasma. </w:t>
      </w:r>
      <w:r w:rsidR="005D3D98" w:rsidRPr="002F3869">
        <w:rPr>
          <w:rFonts w:ascii="Times New Roman" w:hAnsi="Times New Roman" w:cs="Times New Roman"/>
          <w:b/>
          <w:color w:val="000000"/>
        </w:rPr>
        <w:t xml:space="preserve">A. </w:t>
      </w:r>
      <w:r w:rsidR="005D3D98" w:rsidRPr="002F3869">
        <w:rPr>
          <w:rFonts w:ascii="Times New Roman" w:hAnsi="Times New Roman" w:cs="Times New Roman"/>
          <w:color w:val="000000"/>
        </w:rPr>
        <w:t xml:space="preserve">HPLC chromatographic image of blank plasma. </w:t>
      </w:r>
      <w:r w:rsidR="005D3D98" w:rsidRPr="002F3869">
        <w:rPr>
          <w:rFonts w:ascii="Times New Roman" w:hAnsi="Times New Roman" w:cs="Times New Roman"/>
          <w:b/>
          <w:color w:val="000000"/>
        </w:rPr>
        <w:t>B.</w:t>
      </w:r>
      <w:r w:rsidR="005D3D98" w:rsidRPr="002F3869">
        <w:rPr>
          <w:rFonts w:ascii="Times New Roman" w:hAnsi="Times New Roman" w:cs="Times New Roman"/>
          <w:color w:val="000000"/>
        </w:rPr>
        <w:t xml:space="preserve"> HPLC chromatographic image of Dex/D</w:t>
      </w:r>
      <w:r w:rsidR="005D3D98" w:rsidRPr="002F3869">
        <w:rPr>
          <w:rFonts w:ascii="Times New Roman" w:hAnsi="Times New Roman" w:cs="Times New Roman" w:hint="eastAsia"/>
          <w:color w:val="000000"/>
        </w:rPr>
        <w:t>sp</w:t>
      </w:r>
      <w:r w:rsidR="005D3D98" w:rsidRPr="002F3869">
        <w:rPr>
          <w:rFonts w:ascii="Times New Roman" w:hAnsi="Times New Roman" w:cs="Times New Roman"/>
          <w:color w:val="000000"/>
        </w:rPr>
        <w:t xml:space="preserve"> mixed standard solution in </w:t>
      </w:r>
      <w:r w:rsidR="005C3796" w:rsidRPr="002F3869">
        <w:rPr>
          <w:rFonts w:ascii="Times New Roman" w:hAnsi="Times New Roman" w:cs="Times New Roman"/>
          <w:color w:val="000000"/>
        </w:rPr>
        <w:t xml:space="preserve">the </w:t>
      </w:r>
      <w:r w:rsidR="005D3D98" w:rsidRPr="002F3869">
        <w:rPr>
          <w:rFonts w:ascii="Times New Roman" w:hAnsi="Times New Roman" w:cs="Times New Roman"/>
          <w:color w:val="000000"/>
        </w:rPr>
        <w:t>blank plasma.</w:t>
      </w:r>
    </w:p>
    <w:p w14:paraId="05B9A34F" w14:textId="77777777" w:rsidR="008971A1" w:rsidRPr="002F3869" w:rsidRDefault="008971A1"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20AB3031" w14:textId="77777777" w:rsidR="008971A1" w:rsidRPr="002F3869" w:rsidRDefault="008971A1" w:rsidP="006C3098">
      <w:pPr>
        <w:widowControl/>
        <w:adjustRightInd w:val="0"/>
        <w:snapToGrid w:val="0"/>
        <w:spacing w:line="360" w:lineRule="auto"/>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3DDCEC30" wp14:editId="432E6034">
            <wp:extent cx="5400000" cy="202249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022499"/>
                    </a:xfrm>
                    <a:prstGeom prst="rect">
                      <a:avLst/>
                    </a:prstGeom>
                    <a:noFill/>
                  </pic:spPr>
                </pic:pic>
              </a:graphicData>
            </a:graphic>
          </wp:inline>
        </w:drawing>
      </w:r>
    </w:p>
    <w:p w14:paraId="4516563D" w14:textId="08D2B26A" w:rsidR="00657082" w:rsidRPr="002F3869" w:rsidRDefault="008971A1" w:rsidP="009B6FB2">
      <w:pPr>
        <w:widowControl/>
        <w:adjustRightInd w:val="0"/>
        <w:snapToGrid w:val="0"/>
        <w:spacing w:beforeLines="50" w:before="156" w:line="360" w:lineRule="auto"/>
        <w:rPr>
          <w:rFonts w:ascii="Times New Roman" w:hAnsi="Times New Roman" w:cs="Times New Roman"/>
          <w:color w:val="000000"/>
        </w:rPr>
      </w:pPr>
      <w:r w:rsidRPr="002F3869">
        <w:rPr>
          <w:rFonts w:ascii="Times New Roman" w:hAnsi="Times New Roman" w:cs="Times New Roman"/>
          <w:b/>
          <w:color w:val="000000"/>
        </w:rPr>
        <w:t>Figure S</w:t>
      </w:r>
      <w:r w:rsidR="00A92380" w:rsidRPr="002F3869">
        <w:rPr>
          <w:rFonts w:ascii="Times New Roman" w:hAnsi="Times New Roman" w:cs="Times New Roman"/>
          <w:b/>
          <w:color w:val="000000"/>
        </w:rPr>
        <w:t>1</w:t>
      </w:r>
      <w:r w:rsidR="004448D7" w:rsidRPr="002F3869">
        <w:rPr>
          <w:rFonts w:ascii="Times New Roman" w:hAnsi="Times New Roman" w:cs="Times New Roman"/>
          <w:b/>
          <w:color w:val="000000"/>
        </w:rPr>
        <w:t>4</w:t>
      </w:r>
      <w:r w:rsidRPr="002F3869">
        <w:rPr>
          <w:rFonts w:ascii="Times New Roman" w:hAnsi="Times New Roman" w:cs="Times New Roman"/>
          <w:b/>
          <w:color w:val="000000"/>
        </w:rPr>
        <w:t xml:space="preserve"> </w:t>
      </w:r>
      <w:r w:rsidR="00153221" w:rsidRPr="002F3869">
        <w:rPr>
          <w:rFonts w:ascii="Times New Roman" w:hAnsi="Times New Roman" w:cs="Times New Roman"/>
          <w:color w:val="000000"/>
        </w:rPr>
        <w:t>Linear relationship between peak area and concentration of D</w:t>
      </w:r>
      <w:r w:rsidR="00153221" w:rsidRPr="002F3869">
        <w:rPr>
          <w:rFonts w:ascii="Times New Roman" w:hAnsi="Times New Roman" w:cs="Times New Roman" w:hint="eastAsia"/>
          <w:color w:val="000000"/>
        </w:rPr>
        <w:t>ex</w:t>
      </w:r>
      <w:r w:rsidR="00153221" w:rsidRPr="002F3869">
        <w:rPr>
          <w:rFonts w:ascii="Times New Roman" w:hAnsi="Times New Roman" w:cs="Times New Roman"/>
          <w:color w:val="000000"/>
        </w:rPr>
        <w:t xml:space="preserve"> (</w:t>
      </w:r>
      <w:r w:rsidR="00153221" w:rsidRPr="002F3869">
        <w:rPr>
          <w:rFonts w:ascii="Times New Roman" w:hAnsi="Times New Roman" w:cs="Times New Roman"/>
          <w:b/>
          <w:color w:val="000000"/>
        </w:rPr>
        <w:t>A</w:t>
      </w:r>
      <w:r w:rsidR="00153221" w:rsidRPr="002F3869">
        <w:rPr>
          <w:rFonts w:ascii="Times New Roman" w:hAnsi="Times New Roman" w:cs="Times New Roman"/>
          <w:color w:val="000000"/>
        </w:rPr>
        <w:t>) and Dsp (</w:t>
      </w:r>
      <w:r w:rsidR="00153221" w:rsidRPr="002F3869">
        <w:rPr>
          <w:rFonts w:ascii="Times New Roman" w:hAnsi="Times New Roman" w:cs="Times New Roman"/>
          <w:b/>
          <w:color w:val="000000"/>
        </w:rPr>
        <w:t>B</w:t>
      </w:r>
      <w:r w:rsidR="00153221" w:rsidRPr="002F3869">
        <w:rPr>
          <w:rFonts w:ascii="Times New Roman" w:hAnsi="Times New Roman" w:cs="Times New Roman"/>
          <w:color w:val="000000"/>
        </w:rPr>
        <w:t>) in plasma.</w:t>
      </w:r>
    </w:p>
    <w:p w14:paraId="29A994D4" w14:textId="6E41EBC1" w:rsidR="00D0441E" w:rsidRPr="002F3869" w:rsidRDefault="00657082">
      <w:pPr>
        <w:widowControl/>
        <w:jc w:val="left"/>
        <w:rPr>
          <w:rFonts w:ascii="Times New Roman" w:hAnsi="Times New Roman" w:cs="Times New Roman"/>
          <w:color w:val="000000"/>
        </w:rPr>
      </w:pPr>
      <w:r w:rsidRPr="002F3869">
        <w:rPr>
          <w:rFonts w:ascii="Times New Roman" w:hAnsi="Times New Roman" w:cs="Times New Roman"/>
          <w:color w:val="000000"/>
        </w:rPr>
        <w:br w:type="page"/>
      </w:r>
    </w:p>
    <w:p w14:paraId="45ED5489" w14:textId="10BAA854" w:rsidR="00D0441E" w:rsidRPr="002F3869" w:rsidRDefault="00F1439C" w:rsidP="00F1439C">
      <w:pPr>
        <w:adjustRightInd w:val="0"/>
        <w:snapToGrid w:val="0"/>
        <w:spacing w:beforeLines="50" w:before="156" w:line="360" w:lineRule="auto"/>
        <w:jc w:val="center"/>
        <w:rPr>
          <w:rFonts w:ascii="Times New Roman" w:hAnsi="Times New Roman" w:cs="Times New Roman"/>
          <w:b/>
          <w:color w:val="000000"/>
        </w:rPr>
      </w:pPr>
      <w:r w:rsidRPr="002F3869">
        <w:rPr>
          <w:rFonts w:ascii="Times New Roman" w:hAnsi="Times New Roman" w:cs="Times New Roman"/>
          <w:b/>
          <w:color w:val="000000"/>
        </w:rPr>
        <w:lastRenderedPageBreak/>
        <w:drawing>
          <wp:inline distT="0" distB="0" distL="0" distR="0" wp14:anchorId="20140266" wp14:editId="2B2BA767">
            <wp:extent cx="1800000" cy="2193575"/>
            <wp:effectExtent l="0" t="0" r="0" b="0"/>
            <wp:docPr id="1878313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000" cy="2193575"/>
                    </a:xfrm>
                    <a:prstGeom prst="rect">
                      <a:avLst/>
                    </a:prstGeom>
                    <a:noFill/>
                  </pic:spPr>
                </pic:pic>
              </a:graphicData>
            </a:graphic>
          </wp:inline>
        </w:drawing>
      </w:r>
    </w:p>
    <w:p w14:paraId="04C227D9" w14:textId="35BBAF35" w:rsidR="00D0441E" w:rsidRPr="002F3869" w:rsidRDefault="00D0441E" w:rsidP="00243A0A">
      <w:pPr>
        <w:adjustRightInd w:val="0"/>
        <w:snapToGrid w:val="0"/>
        <w:spacing w:beforeLines="50" w:before="156" w:line="360" w:lineRule="auto"/>
        <w:rPr>
          <w:rFonts w:ascii="Times New Roman" w:hAnsi="Times New Roman" w:cs="Times New Roman"/>
          <w:bCs/>
          <w:color w:val="000000"/>
        </w:rPr>
      </w:pPr>
      <w:r w:rsidRPr="002F3869">
        <w:rPr>
          <w:rFonts w:ascii="Times New Roman" w:hAnsi="Times New Roman" w:cs="Times New Roman"/>
          <w:b/>
          <w:color w:val="000000"/>
        </w:rPr>
        <w:t xml:space="preserve">Figure S15 </w:t>
      </w:r>
      <w:r w:rsidR="00014BA7" w:rsidRPr="002F3869">
        <w:rPr>
          <w:rFonts w:ascii="Times New Roman" w:hAnsi="Times New Roman" w:cs="Times New Roman"/>
          <w:bCs/>
          <w:color w:val="000000"/>
        </w:rPr>
        <w:t xml:space="preserve">The histology score of colitis in the models after different treatments. </w:t>
      </w:r>
      <w:r w:rsidR="00014BA7" w:rsidRPr="002F3869">
        <w:rPr>
          <w:rFonts w:ascii="Times New Roman" w:hAnsi="Times New Roman" w:cs="Times New Roman"/>
          <w:bCs/>
          <w:color w:val="000000"/>
          <w:vertAlign w:val="superscript"/>
        </w:rPr>
        <w:t>*</w:t>
      </w:r>
      <w:r w:rsidR="00014BA7" w:rsidRPr="002F3869">
        <w:rPr>
          <w:rFonts w:ascii="Times New Roman" w:hAnsi="Times New Roman" w:cs="Times New Roman"/>
          <w:bCs/>
          <w:i/>
          <w:iCs/>
          <w:color w:val="000000"/>
        </w:rPr>
        <w:t>P</w:t>
      </w:r>
      <w:r w:rsidR="00014BA7" w:rsidRPr="002F3869">
        <w:rPr>
          <w:rFonts w:ascii="Times New Roman" w:hAnsi="Times New Roman" w:cs="Times New Roman"/>
          <w:bCs/>
          <w:color w:val="000000"/>
        </w:rPr>
        <w:t xml:space="preserve"> &lt; 0.05, </w:t>
      </w:r>
      <w:r w:rsidR="00014BA7" w:rsidRPr="002F3869">
        <w:rPr>
          <w:rFonts w:ascii="Times New Roman" w:hAnsi="Times New Roman" w:cs="Times New Roman"/>
          <w:bCs/>
          <w:color w:val="000000"/>
          <w:vertAlign w:val="superscript"/>
        </w:rPr>
        <w:t>**</w:t>
      </w:r>
      <w:r w:rsidR="00014BA7" w:rsidRPr="002F3869">
        <w:rPr>
          <w:rFonts w:ascii="Times New Roman" w:hAnsi="Times New Roman" w:cs="Times New Roman"/>
          <w:bCs/>
          <w:i/>
          <w:iCs/>
          <w:color w:val="000000"/>
        </w:rPr>
        <w:t>P</w:t>
      </w:r>
      <w:r w:rsidR="00014BA7" w:rsidRPr="002F3869">
        <w:rPr>
          <w:rFonts w:ascii="Times New Roman" w:hAnsi="Times New Roman" w:cs="Times New Roman"/>
          <w:bCs/>
          <w:color w:val="000000"/>
        </w:rPr>
        <w:t xml:space="preserve"> &lt; 0.01,</w:t>
      </w:r>
      <w:r w:rsidR="00243A0A" w:rsidRPr="002F3869">
        <w:rPr>
          <w:rFonts w:ascii="Times New Roman" w:hAnsi="Times New Roman" w:cs="Times New Roman"/>
          <w:bCs/>
          <w:color w:val="000000"/>
        </w:rPr>
        <w:t xml:space="preserve"> means ± SD,</w:t>
      </w:r>
      <w:r w:rsidR="00014BA7" w:rsidRPr="002F3869">
        <w:rPr>
          <w:rFonts w:ascii="Times New Roman" w:hAnsi="Times New Roman" w:cs="Times New Roman"/>
          <w:bCs/>
          <w:color w:val="000000"/>
        </w:rPr>
        <w:t xml:space="preserve"> n = 10.</w:t>
      </w:r>
    </w:p>
    <w:p w14:paraId="79668D26" w14:textId="4488E9C1" w:rsidR="00017E63" w:rsidRPr="002F3869" w:rsidRDefault="00D0441E">
      <w:pPr>
        <w:widowControl/>
        <w:jc w:val="left"/>
        <w:rPr>
          <w:rFonts w:ascii="Times New Roman" w:hAnsi="Times New Roman" w:cs="Times New Roman"/>
          <w:color w:val="000000"/>
        </w:rPr>
      </w:pPr>
      <w:r w:rsidRPr="002F3869">
        <w:rPr>
          <w:rFonts w:ascii="Times New Roman" w:hAnsi="Times New Roman" w:cs="Times New Roman"/>
          <w:color w:val="000000"/>
        </w:rPr>
        <w:br w:type="page"/>
      </w:r>
    </w:p>
    <w:p w14:paraId="2F849213" w14:textId="10A5E49C" w:rsidR="00017E63" w:rsidRPr="002F3869" w:rsidRDefault="00017E63" w:rsidP="00017E63">
      <w:pPr>
        <w:widowControl/>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7D71E19F" wp14:editId="369F20B9">
            <wp:extent cx="3600000" cy="2195571"/>
            <wp:effectExtent l="0" t="0" r="635" b="0"/>
            <wp:docPr id="1194495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2195571"/>
                    </a:xfrm>
                    <a:prstGeom prst="rect">
                      <a:avLst/>
                    </a:prstGeom>
                    <a:noFill/>
                  </pic:spPr>
                </pic:pic>
              </a:graphicData>
            </a:graphic>
          </wp:inline>
        </w:drawing>
      </w:r>
    </w:p>
    <w:p w14:paraId="3D1F9A2B" w14:textId="300C3473" w:rsidR="00017E63" w:rsidRPr="002F3869" w:rsidRDefault="00017E63" w:rsidP="00017E63">
      <w:pPr>
        <w:adjustRightInd w:val="0"/>
        <w:snapToGrid w:val="0"/>
        <w:spacing w:beforeLines="50" w:before="156" w:line="360" w:lineRule="auto"/>
        <w:rPr>
          <w:rFonts w:ascii="Times New Roman" w:hAnsi="Times New Roman" w:cs="Times New Roman"/>
          <w:bCs/>
          <w:color w:val="000000"/>
          <w:szCs w:val="21"/>
        </w:rPr>
      </w:pPr>
      <w:r w:rsidRPr="002F3869">
        <w:rPr>
          <w:rFonts w:ascii="Times New Roman" w:hAnsi="Times New Roman" w:cs="Times New Roman"/>
          <w:b/>
          <w:color w:val="000000"/>
        </w:rPr>
        <w:t>Figure S1</w:t>
      </w:r>
      <w:r w:rsidR="00D0441E" w:rsidRPr="002F3869">
        <w:rPr>
          <w:rFonts w:ascii="Times New Roman" w:hAnsi="Times New Roman" w:cs="Times New Roman"/>
          <w:b/>
          <w:color w:val="000000"/>
        </w:rPr>
        <w:t>6</w:t>
      </w:r>
      <w:r w:rsidRPr="002F3869">
        <w:rPr>
          <w:rFonts w:ascii="Times New Roman" w:hAnsi="Times New Roman" w:cs="Times New Roman"/>
          <w:b/>
          <w:color w:val="000000"/>
        </w:rPr>
        <w:t xml:space="preserve"> </w:t>
      </w:r>
      <w:r w:rsidR="00212B14" w:rsidRPr="002F3869">
        <w:rPr>
          <w:rFonts w:ascii="Times New Roman" w:hAnsi="Times New Roman" w:cs="Times New Roman"/>
          <w:bCs/>
          <w:color w:val="000000"/>
          <w:szCs w:val="21"/>
        </w:rPr>
        <w:t>The protein blotting statistics of NF-</w:t>
      </w:r>
      <w:r w:rsidR="00212B14" w:rsidRPr="002F3869">
        <w:rPr>
          <w:rFonts w:ascii="Times New Roman" w:eastAsia="FangSong" w:hAnsi="Times New Roman" w:cs="Times New Roman"/>
          <w:bCs/>
          <w:color w:val="000000"/>
          <w:kern w:val="0"/>
          <w:szCs w:val="21"/>
        </w:rPr>
        <w:t>κ</w:t>
      </w:r>
      <w:r w:rsidR="00212B14" w:rsidRPr="002F3869">
        <w:rPr>
          <w:rFonts w:ascii="Times New Roman" w:hAnsi="Times New Roman" w:cs="Times New Roman"/>
          <w:bCs/>
          <w:color w:val="000000"/>
          <w:szCs w:val="21"/>
        </w:rPr>
        <w:t>B p65/p-NF-</w:t>
      </w:r>
      <w:r w:rsidR="00212B14" w:rsidRPr="002F3869">
        <w:rPr>
          <w:rFonts w:ascii="Times New Roman" w:eastAsia="FangSong" w:hAnsi="Times New Roman" w:cs="Times New Roman"/>
          <w:bCs/>
          <w:color w:val="000000"/>
          <w:kern w:val="0"/>
          <w:szCs w:val="21"/>
        </w:rPr>
        <w:t>κ</w:t>
      </w:r>
      <w:r w:rsidR="00212B14" w:rsidRPr="002F3869">
        <w:rPr>
          <w:rFonts w:ascii="Times New Roman" w:hAnsi="Times New Roman" w:cs="Times New Roman"/>
          <w:bCs/>
          <w:color w:val="000000"/>
          <w:szCs w:val="21"/>
        </w:rPr>
        <w:t>B p65 (</w:t>
      </w:r>
      <w:r w:rsidR="00212B14" w:rsidRPr="002F3869">
        <w:rPr>
          <w:rFonts w:ascii="Times New Roman" w:hAnsi="Times New Roman" w:cs="Times New Roman"/>
          <w:b/>
          <w:color w:val="000000"/>
          <w:szCs w:val="21"/>
        </w:rPr>
        <w:t>A</w:t>
      </w:r>
      <w:r w:rsidR="00212B14" w:rsidRPr="002F3869">
        <w:rPr>
          <w:rFonts w:ascii="Times New Roman" w:hAnsi="Times New Roman" w:cs="Times New Roman"/>
          <w:bCs/>
          <w:color w:val="000000"/>
          <w:szCs w:val="21"/>
        </w:rPr>
        <w:t xml:space="preserve">) </w:t>
      </w:r>
      <w:r w:rsidR="00212B14" w:rsidRPr="002F3869">
        <w:rPr>
          <w:rFonts w:ascii="Times New Roman" w:hAnsi="Times New Roman" w:cs="Times New Roman" w:hint="eastAsia"/>
          <w:bCs/>
          <w:color w:val="000000"/>
          <w:szCs w:val="21"/>
        </w:rPr>
        <w:t>and</w:t>
      </w:r>
      <w:r w:rsidR="00212B14" w:rsidRPr="002F3869">
        <w:rPr>
          <w:rFonts w:ascii="Times New Roman" w:hAnsi="Times New Roman" w:cs="Times New Roman"/>
          <w:bCs/>
          <w:color w:val="000000"/>
          <w:szCs w:val="21"/>
        </w:rPr>
        <w:t xml:space="preserve"> I-κBα/p-NF-κB p65 (</w:t>
      </w:r>
      <w:r w:rsidR="00212B14" w:rsidRPr="002F3869">
        <w:rPr>
          <w:rFonts w:ascii="Times New Roman" w:hAnsi="Times New Roman" w:cs="Times New Roman"/>
          <w:b/>
          <w:color w:val="000000"/>
          <w:szCs w:val="21"/>
        </w:rPr>
        <w:t>B</w:t>
      </w:r>
      <w:r w:rsidR="00212B14" w:rsidRPr="002F3869">
        <w:rPr>
          <w:rFonts w:ascii="Times New Roman" w:hAnsi="Times New Roman" w:cs="Times New Roman"/>
          <w:bCs/>
          <w:color w:val="000000"/>
          <w:szCs w:val="21"/>
        </w:rPr>
        <w:t xml:space="preserve">) from </w:t>
      </w:r>
      <w:r w:rsidR="00212B14" w:rsidRPr="002F3869">
        <w:rPr>
          <w:rFonts w:ascii="Times New Roman" w:hAnsi="Times New Roman" w:cs="Times New Roman"/>
          <w:b/>
          <w:color w:val="000000"/>
          <w:szCs w:val="21"/>
        </w:rPr>
        <w:t>Fig. 6I</w:t>
      </w:r>
      <w:r w:rsidR="00212B14" w:rsidRPr="002F3869">
        <w:rPr>
          <w:rFonts w:ascii="Times New Roman" w:hAnsi="Times New Roman" w:cs="Times New Roman" w:hint="eastAsia"/>
          <w:bCs/>
          <w:color w:val="000000"/>
          <w:szCs w:val="21"/>
        </w:rPr>
        <w:t>.</w:t>
      </w:r>
      <w:r w:rsidR="00212B14" w:rsidRPr="002F3869">
        <w:rPr>
          <w:rFonts w:ascii="Times New Roman" w:hAnsi="Times New Roman" w:cs="Times New Roman"/>
          <w:bCs/>
          <w:color w:val="000000"/>
          <w:szCs w:val="21"/>
        </w:rPr>
        <w:t xml:space="preserve"> </w:t>
      </w:r>
      <w:r w:rsidRPr="002F3869">
        <w:rPr>
          <w:rFonts w:ascii="Times New Roman" w:eastAsia="FangSong" w:hAnsi="Times New Roman"/>
          <w:bCs/>
          <w:iCs/>
          <w:color w:val="000000"/>
          <w:szCs w:val="21"/>
          <w:vertAlign w:val="superscript"/>
        </w:rPr>
        <w:t>**</w:t>
      </w:r>
      <w:r w:rsidRPr="002F3869">
        <w:rPr>
          <w:rFonts w:ascii="Times New Roman" w:hAnsi="Times New Roman" w:cs="Times New Roman"/>
          <w:bCs/>
          <w:i/>
          <w:color w:val="000000"/>
          <w:kern w:val="24"/>
          <w:szCs w:val="21"/>
        </w:rPr>
        <w:t xml:space="preserve">P </w:t>
      </w:r>
      <w:r w:rsidRPr="002F3869">
        <w:rPr>
          <w:rFonts w:ascii="Times New Roman" w:hAnsi="Times New Roman" w:cs="Times New Roman"/>
          <w:bCs/>
          <w:color w:val="000000"/>
          <w:kern w:val="24"/>
          <w:szCs w:val="21"/>
        </w:rPr>
        <w:t>&lt; 0.01</w:t>
      </w:r>
      <w:r w:rsidRPr="002F3869">
        <w:rPr>
          <w:rFonts w:ascii="Times New Roman" w:eastAsia="FangSong" w:hAnsi="Times New Roman"/>
          <w:bCs/>
          <w:iCs/>
          <w:color w:val="000000"/>
          <w:szCs w:val="21"/>
        </w:rPr>
        <w:t xml:space="preserve">, </w:t>
      </w:r>
      <w:r w:rsidRPr="002F3869">
        <w:rPr>
          <w:rFonts w:ascii="Times New Roman" w:eastAsia="FangSong" w:hAnsi="Times New Roman" w:cs="Times New Roman" w:hint="eastAsia"/>
          <w:bCs/>
          <w:iCs/>
          <w:color w:val="000000"/>
          <w:szCs w:val="21"/>
        </w:rPr>
        <w:t>m</w:t>
      </w:r>
      <w:r w:rsidRPr="002F3869">
        <w:rPr>
          <w:rFonts w:ascii="Times New Roman" w:eastAsia="FangSong" w:hAnsi="Times New Roman" w:cs="Times New Roman"/>
          <w:bCs/>
          <w:iCs/>
          <w:color w:val="000000"/>
          <w:szCs w:val="21"/>
        </w:rPr>
        <w:t>ean ± SD</w:t>
      </w:r>
      <w:r w:rsidRPr="002F3869">
        <w:rPr>
          <w:rFonts w:ascii="Times New Roman" w:eastAsia="FangSong" w:hAnsi="Times New Roman" w:hint="eastAsia"/>
          <w:bCs/>
          <w:iCs/>
          <w:color w:val="000000"/>
          <w:szCs w:val="21"/>
        </w:rPr>
        <w:t>,</w:t>
      </w:r>
      <w:r w:rsidRPr="002F3869">
        <w:rPr>
          <w:rFonts w:ascii="Times New Roman" w:eastAsia="FangSong" w:hAnsi="Times New Roman"/>
          <w:bCs/>
          <w:iCs/>
          <w:color w:val="000000"/>
          <w:szCs w:val="21"/>
        </w:rPr>
        <w:t xml:space="preserve"> n = 10.</w:t>
      </w:r>
    </w:p>
    <w:p w14:paraId="0690EBDF" w14:textId="00B57A7F" w:rsidR="00AF2549" w:rsidRPr="002F3869" w:rsidRDefault="00017E63" w:rsidP="00017E63">
      <w:pPr>
        <w:widowControl/>
        <w:jc w:val="left"/>
        <w:rPr>
          <w:rFonts w:ascii="Times New Roman" w:hAnsi="Times New Roman" w:cs="Times New Roman"/>
          <w:color w:val="000000"/>
        </w:rPr>
      </w:pPr>
      <w:r w:rsidRPr="002F3869">
        <w:rPr>
          <w:rFonts w:ascii="Times New Roman" w:hAnsi="Times New Roman" w:cs="Times New Roman"/>
          <w:color w:val="000000"/>
        </w:rPr>
        <w:br w:type="page"/>
      </w:r>
    </w:p>
    <w:p w14:paraId="1D69B760" w14:textId="6D6ABA6C" w:rsidR="00657082" w:rsidRPr="002F3869" w:rsidRDefault="005300B7" w:rsidP="006C3098">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71A61CA6" wp14:editId="3FB3A6C5">
            <wp:extent cx="3600000" cy="2363577"/>
            <wp:effectExtent l="0" t="0" r="0" b="0"/>
            <wp:docPr id="16778989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363577"/>
                    </a:xfrm>
                    <a:prstGeom prst="rect">
                      <a:avLst/>
                    </a:prstGeom>
                    <a:noFill/>
                  </pic:spPr>
                </pic:pic>
              </a:graphicData>
            </a:graphic>
          </wp:inline>
        </w:drawing>
      </w:r>
    </w:p>
    <w:p w14:paraId="5FBA64EA" w14:textId="3DD1C4E2" w:rsidR="006B5AA0" w:rsidRPr="002F3869" w:rsidRDefault="00AF2549" w:rsidP="009B6FB2">
      <w:pPr>
        <w:adjustRightInd w:val="0"/>
        <w:snapToGrid w:val="0"/>
        <w:spacing w:beforeLines="50" w:before="156" w:line="360" w:lineRule="auto"/>
        <w:rPr>
          <w:rFonts w:ascii="Times New Roman" w:eastAsia="FangSong" w:hAnsi="Times New Roman"/>
          <w:bCs/>
          <w:iCs/>
          <w:color w:val="000000"/>
          <w:szCs w:val="21"/>
        </w:rPr>
      </w:pPr>
      <w:r w:rsidRPr="002F3869">
        <w:rPr>
          <w:rFonts w:ascii="Times New Roman" w:hAnsi="Times New Roman" w:cs="Times New Roman"/>
          <w:b/>
          <w:color w:val="000000"/>
        </w:rPr>
        <w:t>Figure S1</w:t>
      </w:r>
      <w:r w:rsidR="00D0441E" w:rsidRPr="002F3869">
        <w:rPr>
          <w:rFonts w:ascii="Times New Roman" w:hAnsi="Times New Roman" w:cs="Times New Roman"/>
          <w:b/>
          <w:color w:val="000000"/>
        </w:rPr>
        <w:t>7</w:t>
      </w:r>
      <w:r w:rsidRPr="002F3869">
        <w:rPr>
          <w:rFonts w:ascii="Times New Roman" w:hAnsi="Times New Roman" w:cs="Times New Roman"/>
          <w:b/>
          <w:color w:val="000000"/>
        </w:rPr>
        <w:t xml:space="preserve"> </w:t>
      </w:r>
      <w:r w:rsidR="00DB6275" w:rsidRPr="002F3869">
        <w:rPr>
          <w:rFonts w:ascii="Times New Roman" w:eastAsia="FangSong" w:hAnsi="Times New Roman"/>
          <w:bCs/>
          <w:iCs/>
          <w:color w:val="000000"/>
          <w:szCs w:val="21"/>
        </w:rPr>
        <w:t>Effects of D</w:t>
      </w:r>
      <w:r w:rsidR="007C5257" w:rsidRPr="002F3869">
        <w:rPr>
          <w:rFonts w:ascii="Times New Roman" w:eastAsia="FangSong" w:hAnsi="Times New Roman" w:hint="eastAsia"/>
          <w:bCs/>
          <w:iCs/>
          <w:color w:val="000000"/>
          <w:szCs w:val="21"/>
        </w:rPr>
        <w:t>sp</w:t>
      </w:r>
      <w:r w:rsidR="00DB6275" w:rsidRPr="002F3869">
        <w:rPr>
          <w:rFonts w:ascii="Times New Roman" w:eastAsia="FangSong" w:hAnsi="Times New Roman"/>
          <w:bCs/>
          <w:iCs/>
          <w:color w:val="000000"/>
          <w:szCs w:val="21"/>
        </w:rPr>
        <w:t xml:space="preserve"> and </w:t>
      </w:r>
      <w:r w:rsidR="00DB6275" w:rsidRPr="002F3869">
        <w:rPr>
          <w:rFonts w:ascii="Times New Roman" w:eastAsia="FangSong" w:hAnsi="Times New Roman" w:cs="Times New Roman"/>
          <w:bCs/>
          <w:color w:val="000000"/>
          <w:kern w:val="0"/>
          <w:szCs w:val="21"/>
        </w:rPr>
        <w:t>L</w:t>
      </w:r>
      <w:r w:rsidR="00DB6275" w:rsidRPr="002F3869">
        <w:rPr>
          <w:rFonts w:ascii="Times New Roman" w:eastAsia="FangSong" w:hAnsi="Times New Roman" w:cs="Times New Roman" w:hint="eastAsia"/>
          <w:bCs/>
          <w:color w:val="000000"/>
          <w:kern w:val="0"/>
          <w:szCs w:val="21"/>
          <w:vertAlign w:val="subscript"/>
        </w:rPr>
        <w:t>d</w:t>
      </w:r>
      <w:r w:rsidR="00DB6275" w:rsidRPr="002F3869">
        <w:rPr>
          <w:rFonts w:ascii="Times New Roman" w:eastAsia="FangSong" w:hAnsi="Times New Roman"/>
          <w:bCs/>
          <w:iCs/>
          <w:color w:val="000000"/>
          <w:szCs w:val="21"/>
        </w:rPr>
        <w:t>C</w:t>
      </w:r>
      <w:r w:rsidR="00DB6275" w:rsidRPr="002F3869">
        <w:rPr>
          <w:rFonts w:ascii="Times New Roman" w:eastAsia="FangSong" w:hAnsi="Times New Roman" w:hint="eastAsia"/>
          <w:bCs/>
          <w:iCs/>
          <w:color w:val="000000"/>
          <w:szCs w:val="21"/>
        </w:rPr>
        <w:t>a</w:t>
      </w:r>
      <w:r w:rsidR="00DB6275" w:rsidRPr="002F3869">
        <w:rPr>
          <w:rFonts w:ascii="Times New Roman" w:eastAsia="FangSong" w:hAnsi="Times New Roman"/>
          <w:bCs/>
          <w:iCs/>
          <w:color w:val="000000"/>
          <w:szCs w:val="21"/>
        </w:rPr>
        <w:t>P</w:t>
      </w:r>
      <w:r w:rsidR="00DB6275" w:rsidRPr="002F3869">
        <w:rPr>
          <w:rFonts w:ascii="Times New Roman" w:eastAsia="FangSong" w:hAnsi="Times New Roman"/>
          <w:bCs/>
          <w:iCs/>
          <w:color w:val="000000"/>
          <w:szCs w:val="21"/>
          <w:vertAlign w:val="subscript"/>
        </w:rPr>
        <w:t>d</w:t>
      </w:r>
      <w:r w:rsidR="00DB6275" w:rsidRPr="002F3869">
        <w:rPr>
          <w:rFonts w:ascii="Times New Roman" w:eastAsia="FangSong" w:hAnsi="Times New Roman"/>
          <w:bCs/>
          <w:iCs/>
          <w:color w:val="000000"/>
          <w:szCs w:val="21"/>
        </w:rPr>
        <w:t xml:space="preserve"> NP on the expression of immunohistochemical markers in mouse colon tissue, </w:t>
      </w:r>
      <w:r w:rsidR="00DB6275" w:rsidRPr="002F3869">
        <w:rPr>
          <w:rFonts w:ascii="Times New Roman" w:eastAsia="FangSong" w:hAnsi="Times New Roman"/>
          <w:b/>
          <w:bCs/>
          <w:iCs/>
          <w:color w:val="000000"/>
          <w:szCs w:val="21"/>
        </w:rPr>
        <w:t>A</w:t>
      </w:r>
      <w:r w:rsidR="007C5257" w:rsidRPr="002F3869">
        <w:rPr>
          <w:rFonts w:ascii="Times New Roman" w:eastAsia="FangSong" w:hAnsi="Times New Roman"/>
          <w:b/>
          <w:bCs/>
          <w:iCs/>
          <w:color w:val="000000"/>
          <w:szCs w:val="21"/>
        </w:rPr>
        <w:t xml:space="preserve">. </w:t>
      </w:r>
      <w:r w:rsidR="00DB6275" w:rsidRPr="002F3869">
        <w:rPr>
          <w:rFonts w:ascii="Times New Roman" w:eastAsia="FangSong" w:hAnsi="Times New Roman"/>
          <w:bCs/>
          <w:iCs/>
          <w:color w:val="000000"/>
          <w:szCs w:val="21"/>
        </w:rPr>
        <w:t xml:space="preserve">CD86; </w:t>
      </w:r>
      <w:r w:rsidR="00DB6275" w:rsidRPr="002F3869">
        <w:rPr>
          <w:rFonts w:ascii="Times New Roman" w:eastAsia="FangSong" w:hAnsi="Times New Roman"/>
          <w:b/>
          <w:bCs/>
          <w:iCs/>
          <w:color w:val="000000"/>
          <w:szCs w:val="21"/>
        </w:rPr>
        <w:t>B.</w:t>
      </w:r>
      <w:r w:rsidR="00DB6275" w:rsidRPr="002F3869">
        <w:rPr>
          <w:rFonts w:ascii="Times New Roman" w:eastAsia="FangSong" w:hAnsi="Times New Roman"/>
          <w:bCs/>
          <w:iCs/>
          <w:color w:val="000000"/>
          <w:szCs w:val="21"/>
        </w:rPr>
        <w:t xml:space="preserve"> CD206. </w:t>
      </w:r>
      <w:r w:rsidR="00DB6275" w:rsidRPr="002F3869">
        <w:rPr>
          <w:rFonts w:ascii="Times New Roman" w:eastAsia="FangSong" w:hAnsi="Times New Roman"/>
          <w:bCs/>
          <w:iCs/>
          <w:color w:val="000000"/>
          <w:szCs w:val="21"/>
          <w:vertAlign w:val="superscript"/>
        </w:rPr>
        <w:t>**</w:t>
      </w:r>
      <w:r w:rsidR="00DB6275" w:rsidRPr="002F3869">
        <w:rPr>
          <w:rFonts w:ascii="Times New Roman" w:hAnsi="Times New Roman" w:cs="Times New Roman"/>
          <w:bCs/>
          <w:i/>
          <w:color w:val="000000"/>
          <w:kern w:val="24"/>
          <w:szCs w:val="21"/>
        </w:rPr>
        <w:t xml:space="preserve">P </w:t>
      </w:r>
      <w:r w:rsidR="00DB6275" w:rsidRPr="002F3869">
        <w:rPr>
          <w:rFonts w:ascii="Times New Roman" w:hAnsi="Times New Roman" w:cs="Times New Roman"/>
          <w:bCs/>
          <w:color w:val="000000"/>
          <w:kern w:val="24"/>
          <w:szCs w:val="21"/>
        </w:rPr>
        <w:t xml:space="preserve">&lt; 0.01, </w:t>
      </w:r>
      <w:r w:rsidR="00DB6275" w:rsidRPr="002F3869">
        <w:rPr>
          <w:rFonts w:ascii="Times New Roman" w:eastAsia="FangSong" w:hAnsi="Times New Roman"/>
          <w:bCs/>
          <w:iCs/>
          <w:color w:val="000000"/>
          <w:szCs w:val="21"/>
          <w:vertAlign w:val="superscript"/>
        </w:rPr>
        <w:t>*</w:t>
      </w:r>
      <w:r w:rsidR="00DB6275" w:rsidRPr="002F3869">
        <w:rPr>
          <w:rFonts w:ascii="Times New Roman" w:hAnsi="Times New Roman" w:cs="Times New Roman"/>
          <w:bCs/>
          <w:i/>
          <w:color w:val="000000"/>
          <w:kern w:val="24"/>
          <w:szCs w:val="21"/>
        </w:rPr>
        <w:t xml:space="preserve">P </w:t>
      </w:r>
      <w:r w:rsidR="00DB6275" w:rsidRPr="002F3869">
        <w:rPr>
          <w:rFonts w:ascii="Times New Roman" w:hAnsi="Times New Roman" w:cs="Times New Roman"/>
          <w:bCs/>
          <w:color w:val="000000"/>
          <w:kern w:val="24"/>
          <w:szCs w:val="21"/>
        </w:rPr>
        <w:t>&lt; 0.05</w:t>
      </w:r>
      <w:r w:rsidR="00DB6275" w:rsidRPr="002F3869">
        <w:rPr>
          <w:rFonts w:ascii="Times New Roman" w:eastAsia="FangSong" w:hAnsi="Times New Roman"/>
          <w:bCs/>
          <w:iCs/>
          <w:color w:val="000000"/>
          <w:szCs w:val="21"/>
        </w:rPr>
        <w:t xml:space="preserve">, </w:t>
      </w:r>
      <w:r w:rsidR="006B5AA0" w:rsidRPr="002F3869">
        <w:rPr>
          <w:rFonts w:ascii="Times New Roman" w:eastAsia="FangSong" w:hAnsi="Times New Roman" w:cs="Times New Roman" w:hint="eastAsia"/>
          <w:bCs/>
          <w:iCs/>
          <w:color w:val="000000"/>
          <w:szCs w:val="21"/>
        </w:rPr>
        <w:t>m</w:t>
      </w:r>
      <w:r w:rsidR="006B5AA0" w:rsidRPr="002F3869">
        <w:rPr>
          <w:rFonts w:ascii="Times New Roman" w:eastAsia="FangSong" w:hAnsi="Times New Roman" w:cs="Times New Roman"/>
          <w:bCs/>
          <w:iCs/>
          <w:color w:val="000000"/>
          <w:szCs w:val="21"/>
        </w:rPr>
        <w:t>ean ± SD</w:t>
      </w:r>
      <w:r w:rsidR="006B5AA0" w:rsidRPr="002F3869">
        <w:rPr>
          <w:rFonts w:ascii="Times New Roman" w:eastAsia="FangSong" w:hAnsi="Times New Roman" w:hint="eastAsia"/>
          <w:bCs/>
          <w:iCs/>
          <w:color w:val="000000"/>
          <w:szCs w:val="21"/>
        </w:rPr>
        <w:t>,</w:t>
      </w:r>
      <w:r w:rsidR="006B5AA0" w:rsidRPr="002F3869">
        <w:rPr>
          <w:rFonts w:ascii="Times New Roman" w:eastAsia="FangSong" w:hAnsi="Times New Roman"/>
          <w:bCs/>
          <w:iCs/>
          <w:color w:val="000000"/>
          <w:szCs w:val="21"/>
        </w:rPr>
        <w:t xml:space="preserve"> </w:t>
      </w:r>
      <w:r w:rsidR="00DB6275" w:rsidRPr="002F3869">
        <w:rPr>
          <w:rFonts w:ascii="Times New Roman" w:eastAsia="FangSong" w:hAnsi="Times New Roman"/>
          <w:bCs/>
          <w:iCs/>
          <w:color w:val="000000"/>
          <w:szCs w:val="21"/>
        </w:rPr>
        <w:t xml:space="preserve">n = </w:t>
      </w:r>
      <w:r w:rsidR="00401CB5" w:rsidRPr="002F3869">
        <w:rPr>
          <w:rFonts w:ascii="Times New Roman" w:eastAsia="FangSong" w:hAnsi="Times New Roman"/>
          <w:bCs/>
          <w:iCs/>
          <w:color w:val="000000"/>
          <w:szCs w:val="21"/>
        </w:rPr>
        <w:t>10</w:t>
      </w:r>
      <w:r w:rsidR="00DB6275" w:rsidRPr="002F3869">
        <w:rPr>
          <w:rFonts w:ascii="Times New Roman" w:eastAsia="FangSong" w:hAnsi="Times New Roman"/>
          <w:bCs/>
          <w:iCs/>
          <w:color w:val="000000"/>
          <w:szCs w:val="21"/>
        </w:rPr>
        <w:t>.</w:t>
      </w:r>
    </w:p>
    <w:p w14:paraId="30F22690" w14:textId="77777777" w:rsidR="006B5AA0" w:rsidRPr="002F3869" w:rsidRDefault="006B5AA0" w:rsidP="006C3098">
      <w:pPr>
        <w:widowControl/>
        <w:adjustRightInd w:val="0"/>
        <w:snapToGrid w:val="0"/>
        <w:spacing w:line="360" w:lineRule="auto"/>
        <w:jc w:val="left"/>
        <w:rPr>
          <w:rFonts w:ascii="Times New Roman" w:eastAsia="FangSong" w:hAnsi="Times New Roman"/>
          <w:bCs/>
          <w:iCs/>
          <w:color w:val="000000"/>
          <w:szCs w:val="21"/>
        </w:rPr>
      </w:pPr>
      <w:r w:rsidRPr="002F3869">
        <w:rPr>
          <w:rFonts w:ascii="Times New Roman" w:eastAsia="FangSong" w:hAnsi="Times New Roman"/>
          <w:bCs/>
          <w:iCs/>
          <w:color w:val="000000"/>
          <w:szCs w:val="21"/>
        </w:rPr>
        <w:br w:type="page"/>
      </w:r>
    </w:p>
    <w:p w14:paraId="27C4E4A3" w14:textId="003657BA" w:rsidR="00DB6275" w:rsidRPr="002F3869" w:rsidRDefault="006B5AA0" w:rsidP="00866099">
      <w:pPr>
        <w:adjustRightInd w:val="0"/>
        <w:snapToGrid w:val="0"/>
        <w:spacing w:line="360" w:lineRule="auto"/>
        <w:jc w:val="center"/>
        <w:rPr>
          <w:rFonts w:ascii="Times New Roman" w:eastAsia="FangSong" w:hAnsi="Times New Roman"/>
          <w:bCs/>
          <w:iCs/>
          <w:color w:val="000000"/>
          <w:szCs w:val="21"/>
        </w:rPr>
      </w:pPr>
      <w:r w:rsidRPr="002F3869">
        <w:rPr>
          <w:rFonts w:ascii="Times New Roman" w:eastAsia="FangSong" w:hAnsi="Times New Roman"/>
          <w:bCs/>
          <w:iCs/>
          <w:color w:val="000000"/>
          <w:szCs w:val="21"/>
        </w:rPr>
        <w:lastRenderedPageBreak/>
        <w:drawing>
          <wp:inline distT="0" distB="0" distL="0" distR="0" wp14:anchorId="3A0FD82B" wp14:editId="78A583F8">
            <wp:extent cx="5400000" cy="1196287"/>
            <wp:effectExtent l="0" t="0" r="0" b="4445"/>
            <wp:docPr id="1599231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1196287"/>
                    </a:xfrm>
                    <a:prstGeom prst="rect">
                      <a:avLst/>
                    </a:prstGeom>
                    <a:noFill/>
                  </pic:spPr>
                </pic:pic>
              </a:graphicData>
            </a:graphic>
          </wp:inline>
        </w:drawing>
      </w:r>
    </w:p>
    <w:p w14:paraId="4F15D997" w14:textId="337E5A6D" w:rsidR="006B5AA0" w:rsidRPr="002F3869" w:rsidRDefault="006B5AA0" w:rsidP="009B6FB2">
      <w:pPr>
        <w:adjustRightInd w:val="0"/>
        <w:snapToGrid w:val="0"/>
        <w:spacing w:beforeLines="50" w:before="156" w:line="360" w:lineRule="auto"/>
        <w:rPr>
          <w:rFonts w:ascii="Times New Roman" w:eastAsia="FangSong" w:hAnsi="Times New Roman"/>
          <w:bCs/>
          <w:iCs/>
          <w:color w:val="000000"/>
          <w:szCs w:val="21"/>
        </w:rPr>
      </w:pPr>
      <w:r w:rsidRPr="002F3869">
        <w:rPr>
          <w:rFonts w:ascii="Times New Roman" w:hAnsi="Times New Roman" w:cs="Times New Roman"/>
          <w:b/>
          <w:color w:val="000000"/>
          <w:szCs w:val="21"/>
        </w:rPr>
        <w:t>Figure S1</w:t>
      </w:r>
      <w:r w:rsidR="00D0441E" w:rsidRPr="002F3869">
        <w:rPr>
          <w:rFonts w:ascii="Times New Roman" w:hAnsi="Times New Roman" w:cs="Times New Roman"/>
          <w:b/>
          <w:color w:val="000000"/>
          <w:szCs w:val="21"/>
        </w:rPr>
        <w:t>8</w:t>
      </w:r>
      <w:r w:rsidRPr="002F3869">
        <w:rPr>
          <w:rFonts w:ascii="Times New Roman" w:hAnsi="Times New Roman" w:cs="Times New Roman"/>
          <w:b/>
          <w:color w:val="000000"/>
          <w:szCs w:val="21"/>
        </w:rPr>
        <w:t xml:space="preserve"> </w:t>
      </w:r>
      <w:bookmarkStart w:id="1" w:name="_Hlk131092381"/>
      <w:r w:rsidRPr="002F3869">
        <w:rPr>
          <w:rFonts w:ascii="Times New Roman" w:eastAsia="FangSong" w:hAnsi="Times New Roman" w:cs="Times New Roman"/>
          <w:bCs/>
          <w:iCs/>
          <w:color w:val="000000"/>
          <w:szCs w:val="21"/>
        </w:rPr>
        <w:t xml:space="preserve">Hemolysis test </w:t>
      </w:r>
      <w:r w:rsidRPr="002F3869">
        <w:rPr>
          <w:rFonts w:ascii="Times New Roman" w:eastAsia="FangSong" w:hAnsi="Times New Roman" w:cs="Times New Roman" w:hint="eastAsia"/>
          <w:bCs/>
          <w:iCs/>
          <w:color w:val="000000"/>
          <w:szCs w:val="21"/>
        </w:rPr>
        <w:t>of</w:t>
      </w:r>
      <w:r w:rsidRPr="002F3869">
        <w:rPr>
          <w:rFonts w:ascii="Times New Roman" w:eastAsia="FangSong" w:hAnsi="Times New Roman" w:cs="Times New Roman"/>
          <w:bCs/>
          <w:iCs/>
          <w:color w:val="000000"/>
          <w:szCs w:val="21"/>
        </w:rPr>
        <w:t xml:space="preserve"> 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w:t>
      </w:r>
      <w:r w:rsidRPr="002F3869">
        <w:rPr>
          <w:rFonts w:ascii="Times New Roman" w:hAnsi="Times New Roman" w:cs="Times New Roman"/>
          <w:b/>
          <w:color w:val="000000"/>
          <w:szCs w:val="21"/>
        </w:rPr>
        <w:t>. A</w:t>
      </w:r>
      <w:r w:rsidRPr="002F3869">
        <w:rPr>
          <w:rFonts w:ascii="Times New Roman" w:eastAsia="FangSong" w:hAnsi="Times New Roman" w:cs="Times New Roman"/>
          <w:b/>
          <w:bCs/>
          <w:iCs/>
          <w:color w:val="000000"/>
          <w:szCs w:val="21"/>
        </w:rPr>
        <w:t>.</w:t>
      </w:r>
      <w:r w:rsidRPr="002F3869">
        <w:rPr>
          <w:rFonts w:ascii="Times New Roman" w:eastAsia="FangSong" w:hAnsi="Times New Roman" w:cs="Times New Roman"/>
          <w:bCs/>
          <w:iCs/>
          <w:color w:val="000000"/>
          <w:szCs w:val="21"/>
        </w:rPr>
        <w:t xml:space="preserve"> Effects of 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 solution with different concentrations on the integrity of rats’ erythrocyte membrane.</w:t>
      </w:r>
      <w:bookmarkEnd w:id="1"/>
      <w:r w:rsidRPr="002F3869">
        <w:rPr>
          <w:rFonts w:ascii="Times New Roman" w:eastAsia="FangSong" w:hAnsi="Times New Roman" w:cs="Times New Roman"/>
          <w:bCs/>
          <w:iCs/>
          <w:color w:val="000000"/>
          <w:szCs w:val="21"/>
        </w:rPr>
        <w:t xml:space="preserve"> </w:t>
      </w:r>
      <w:r w:rsidRPr="002F3869">
        <w:rPr>
          <w:rFonts w:ascii="Times New Roman" w:eastAsia="FangSong" w:hAnsi="Times New Roman" w:cs="Times New Roman"/>
          <w:b/>
          <w:iCs/>
          <w:color w:val="000000"/>
          <w:szCs w:val="21"/>
        </w:rPr>
        <w:t>B.</w:t>
      </w:r>
      <w:r w:rsidRPr="002F3869">
        <w:rPr>
          <w:rFonts w:ascii="Times New Roman" w:eastAsia="FangSong" w:hAnsi="Times New Roman" w:cs="Times New Roman"/>
          <w:bCs/>
          <w:iCs/>
          <w:color w:val="000000"/>
          <w:szCs w:val="21"/>
        </w:rPr>
        <w:t xml:space="preserve"> Hemolysis </w:t>
      </w:r>
      <w:r w:rsidRPr="002F3869">
        <w:rPr>
          <w:rFonts w:ascii="Times New Roman" w:eastAsia="FangSong" w:hAnsi="Times New Roman" w:cs="Times New Roman" w:hint="eastAsia"/>
          <w:bCs/>
          <w:iCs/>
          <w:color w:val="000000"/>
          <w:szCs w:val="21"/>
        </w:rPr>
        <w:t>ratio</w:t>
      </w:r>
      <w:r w:rsidRPr="002F3869">
        <w:rPr>
          <w:rFonts w:ascii="Times New Roman" w:eastAsia="FangSong" w:hAnsi="Times New Roman" w:cs="Times New Roman"/>
          <w:bCs/>
          <w:iCs/>
          <w:color w:val="000000"/>
          <w:szCs w:val="21"/>
        </w:rPr>
        <w:t xml:space="preserve"> of 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 solutions with different concentrations</w:t>
      </w:r>
      <w:r w:rsidR="00710C95" w:rsidRPr="002F3869">
        <w:rPr>
          <w:rFonts w:ascii="Times New Roman" w:eastAsia="FangSong" w:hAnsi="Times New Roman" w:cs="Times New Roman"/>
          <w:bCs/>
          <w:iCs/>
          <w:color w:val="000000"/>
          <w:szCs w:val="21"/>
        </w:rPr>
        <w:t>. M</w:t>
      </w:r>
      <w:r w:rsidRPr="002F3869">
        <w:rPr>
          <w:rFonts w:ascii="Times New Roman" w:eastAsia="FangSong" w:hAnsi="Times New Roman" w:cs="Times New Roman"/>
          <w:bCs/>
          <w:iCs/>
          <w:color w:val="000000"/>
          <w:szCs w:val="21"/>
        </w:rPr>
        <w:t>ean ± SD</w:t>
      </w:r>
      <w:r w:rsidRPr="002F3869">
        <w:rPr>
          <w:rFonts w:ascii="Times New Roman" w:eastAsia="FangSong" w:hAnsi="Times New Roman" w:hint="eastAsia"/>
          <w:bCs/>
          <w:iCs/>
          <w:color w:val="000000"/>
          <w:szCs w:val="21"/>
        </w:rPr>
        <w:t>,</w:t>
      </w:r>
      <w:r w:rsidRPr="002F3869">
        <w:rPr>
          <w:rFonts w:ascii="Times New Roman" w:eastAsia="FangSong" w:hAnsi="Times New Roman"/>
          <w:bCs/>
          <w:iCs/>
          <w:color w:val="000000"/>
          <w:szCs w:val="21"/>
        </w:rPr>
        <w:t xml:space="preserve"> n = 3.</w:t>
      </w:r>
    </w:p>
    <w:p w14:paraId="61BED2A2" w14:textId="144952D8" w:rsidR="00AF2549" w:rsidRPr="002F3869" w:rsidRDefault="00AF2549" w:rsidP="006C3098">
      <w:pPr>
        <w:widowControl/>
        <w:adjustRightInd w:val="0"/>
        <w:snapToGrid w:val="0"/>
        <w:spacing w:line="360" w:lineRule="auto"/>
        <w:rPr>
          <w:rFonts w:ascii="Times New Roman" w:hAnsi="Times New Roman" w:cs="Times New Roman"/>
          <w:color w:val="000000"/>
        </w:rPr>
      </w:pPr>
    </w:p>
    <w:p w14:paraId="552545E7" w14:textId="25F6D102" w:rsidR="008971A1" w:rsidRPr="002F3869" w:rsidRDefault="008971A1"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2682FC99" w14:textId="01D75CDD" w:rsidR="008971A1" w:rsidRPr="002F3869" w:rsidRDefault="00C80F5D" w:rsidP="00866099">
      <w:pPr>
        <w:widowControl/>
        <w:adjustRightInd w:val="0"/>
        <w:snapToGrid w:val="0"/>
        <w:spacing w:line="360" w:lineRule="auto"/>
        <w:jc w:val="center"/>
        <w:rPr>
          <w:rFonts w:ascii="Times New Roman" w:hAnsi="Times New Roman" w:cs="Times New Roman"/>
          <w:color w:val="000000"/>
        </w:rPr>
      </w:pPr>
      <w:r w:rsidRPr="002F3869">
        <w:rPr>
          <w:rFonts w:ascii="Times New Roman" w:hAnsi="Times New Roman" w:cs="Times New Roman"/>
          <w:color w:val="000000"/>
        </w:rPr>
        <w:lastRenderedPageBreak/>
        <w:drawing>
          <wp:inline distT="0" distB="0" distL="0" distR="0" wp14:anchorId="379F0F84" wp14:editId="20A4F5C2">
            <wp:extent cx="5351780" cy="2090303"/>
            <wp:effectExtent l="0" t="0" r="1270" b="5715"/>
            <wp:docPr id="168854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82"/>
                    <a:stretch/>
                  </pic:blipFill>
                  <pic:spPr bwMode="auto">
                    <a:xfrm>
                      <a:off x="0" y="0"/>
                      <a:ext cx="5352370" cy="2090533"/>
                    </a:xfrm>
                    <a:prstGeom prst="rect">
                      <a:avLst/>
                    </a:prstGeom>
                    <a:noFill/>
                    <a:ln>
                      <a:noFill/>
                    </a:ln>
                    <a:extLst>
                      <a:ext uri="{53640926-AAD7-44D8-BBD7-CCE9431645EC}">
                        <a14:shadowObscured xmlns:a14="http://schemas.microsoft.com/office/drawing/2010/main"/>
                      </a:ext>
                    </a:extLst>
                  </pic:spPr>
                </pic:pic>
              </a:graphicData>
            </a:graphic>
          </wp:inline>
        </w:drawing>
      </w:r>
    </w:p>
    <w:p w14:paraId="3AB2F388" w14:textId="6C973E1A" w:rsidR="00BC0F68" w:rsidRPr="002F3869" w:rsidRDefault="008971A1" w:rsidP="009B6FB2">
      <w:pPr>
        <w:widowControl/>
        <w:adjustRightInd w:val="0"/>
        <w:snapToGrid w:val="0"/>
        <w:spacing w:beforeLines="50" w:before="156" w:line="360" w:lineRule="auto"/>
        <w:rPr>
          <w:rFonts w:ascii="Times New Roman" w:eastAsia="FangSong" w:hAnsi="Times New Roman" w:cs="Times New Roman"/>
          <w:color w:val="000000"/>
          <w:szCs w:val="21"/>
        </w:rPr>
      </w:pPr>
      <w:r w:rsidRPr="002F3869">
        <w:rPr>
          <w:rFonts w:ascii="Times New Roman" w:hAnsi="Times New Roman" w:cs="Times New Roman"/>
          <w:b/>
          <w:color w:val="000000"/>
        </w:rPr>
        <w:t>Figure S</w:t>
      </w:r>
      <w:r w:rsidR="0067289F" w:rsidRPr="002F3869">
        <w:rPr>
          <w:rFonts w:ascii="Times New Roman" w:hAnsi="Times New Roman" w:cs="Times New Roman"/>
          <w:b/>
          <w:color w:val="000000"/>
        </w:rPr>
        <w:t>1</w:t>
      </w:r>
      <w:r w:rsidR="00D30BBF" w:rsidRPr="002F3869">
        <w:rPr>
          <w:rFonts w:ascii="Times New Roman" w:hAnsi="Times New Roman" w:cs="Times New Roman"/>
          <w:b/>
          <w:color w:val="000000"/>
        </w:rPr>
        <w:t>9</w:t>
      </w:r>
      <w:r w:rsidRPr="002F3869">
        <w:rPr>
          <w:rFonts w:ascii="Times New Roman" w:hAnsi="Times New Roman" w:cs="Times New Roman"/>
          <w:b/>
          <w:color w:val="000000"/>
        </w:rPr>
        <w:t xml:space="preserve"> </w:t>
      </w:r>
      <w:r w:rsidR="00F45C66" w:rsidRPr="002F3869">
        <w:rPr>
          <w:rFonts w:ascii="Times New Roman" w:eastAsia="FangSong" w:hAnsi="Times New Roman" w:cs="Times New Roman"/>
          <w:color w:val="000000"/>
          <w:szCs w:val="21"/>
        </w:rPr>
        <w:t xml:space="preserve">Histological study of </w:t>
      </w:r>
      <w:r w:rsidR="005C3796" w:rsidRPr="002F3869">
        <w:rPr>
          <w:rFonts w:ascii="Times New Roman" w:eastAsia="FangSong" w:hAnsi="Times New Roman" w:cs="Times New Roman"/>
          <w:color w:val="000000"/>
          <w:szCs w:val="21"/>
        </w:rPr>
        <w:t>heart, liver, spleen, lung, and kidney tissues</w:t>
      </w:r>
      <w:r w:rsidR="00F45C66" w:rsidRPr="002F3869">
        <w:rPr>
          <w:rFonts w:ascii="Times New Roman" w:eastAsia="FangSong" w:hAnsi="Times New Roman" w:cs="Times New Roman"/>
          <w:color w:val="000000"/>
          <w:szCs w:val="21"/>
        </w:rPr>
        <w:t xml:space="preserve"> </w:t>
      </w:r>
      <w:r w:rsidR="00A62351" w:rsidRPr="002F3869">
        <w:rPr>
          <w:rFonts w:ascii="Times New Roman" w:eastAsia="FangSong" w:hAnsi="Times New Roman" w:cs="Times New Roman"/>
          <w:color w:val="000000"/>
          <w:szCs w:val="21"/>
        </w:rPr>
        <w:t xml:space="preserve">of healthy mice </w:t>
      </w:r>
      <w:r w:rsidR="00F45C66" w:rsidRPr="002F3869">
        <w:rPr>
          <w:rFonts w:ascii="Times New Roman" w:eastAsia="FangSong" w:hAnsi="Times New Roman" w:cs="Times New Roman"/>
          <w:color w:val="000000"/>
          <w:szCs w:val="21"/>
        </w:rPr>
        <w:t>after treatment using hematoxylin and eosin (H&amp;E) staining</w:t>
      </w:r>
      <w:r w:rsidR="00885BB7" w:rsidRPr="002F3869">
        <w:rPr>
          <w:rFonts w:ascii="Times New Roman" w:eastAsia="FangSong" w:hAnsi="Times New Roman" w:cs="Times New Roman"/>
          <w:color w:val="000000"/>
          <w:szCs w:val="21"/>
        </w:rPr>
        <w:t xml:space="preserve">, </w:t>
      </w:r>
      <w:r w:rsidR="00885BB7" w:rsidRPr="002F3869">
        <w:rPr>
          <w:rFonts w:ascii="Times New Roman" w:eastAsia="FangSong" w:hAnsi="Times New Roman"/>
          <w:color w:val="000000"/>
          <w:szCs w:val="21"/>
        </w:rPr>
        <w:t>s</w:t>
      </w:r>
      <w:r w:rsidR="00F45C66" w:rsidRPr="002F3869">
        <w:rPr>
          <w:rFonts w:ascii="Times New Roman" w:eastAsia="FangSong" w:hAnsi="Times New Roman"/>
          <w:color w:val="000000"/>
          <w:szCs w:val="21"/>
        </w:rPr>
        <w:t>cale bars: 100</w:t>
      </w:r>
      <w:r w:rsidR="00885BB7" w:rsidRPr="002F3869">
        <w:rPr>
          <w:rFonts w:ascii="Times New Roman" w:eastAsia="FangSong" w:hAnsi="Times New Roman"/>
          <w:color w:val="000000"/>
          <w:szCs w:val="21"/>
        </w:rPr>
        <w:t xml:space="preserve"> </w:t>
      </w:r>
      <w:r w:rsidR="00F45C66" w:rsidRPr="002F3869">
        <w:rPr>
          <w:rFonts w:ascii="Times New Roman" w:eastAsia="FangSong" w:hAnsi="Times New Roman"/>
          <w:color w:val="000000"/>
          <w:szCs w:val="21"/>
        </w:rPr>
        <w:t>μ</w:t>
      </w:r>
      <w:r w:rsidR="00F45C66" w:rsidRPr="002F3869">
        <w:rPr>
          <w:rFonts w:ascii="Times New Roman" w:eastAsia="FangSong" w:hAnsi="Times New Roman" w:hint="eastAsia"/>
          <w:color w:val="000000"/>
          <w:szCs w:val="21"/>
        </w:rPr>
        <w:t>m</w:t>
      </w:r>
      <w:r w:rsidR="00F45C66" w:rsidRPr="002F3869">
        <w:rPr>
          <w:rFonts w:ascii="Times New Roman" w:eastAsia="FangSong" w:hAnsi="Times New Roman" w:cs="Times New Roman"/>
          <w:color w:val="000000"/>
          <w:szCs w:val="21"/>
        </w:rPr>
        <w:t>.</w:t>
      </w:r>
    </w:p>
    <w:p w14:paraId="24E4159A" w14:textId="77777777" w:rsidR="00BC0F68" w:rsidRPr="002F3869" w:rsidRDefault="00BC0F68" w:rsidP="006C3098">
      <w:pPr>
        <w:widowControl/>
        <w:adjustRightInd w:val="0"/>
        <w:snapToGrid w:val="0"/>
        <w:spacing w:line="360" w:lineRule="auto"/>
        <w:jc w:val="left"/>
        <w:rPr>
          <w:rFonts w:ascii="Times New Roman" w:eastAsia="FangSong" w:hAnsi="Times New Roman" w:cs="Times New Roman"/>
          <w:color w:val="000000"/>
          <w:szCs w:val="21"/>
        </w:rPr>
      </w:pPr>
      <w:r w:rsidRPr="002F3869">
        <w:rPr>
          <w:rFonts w:ascii="Times New Roman" w:eastAsia="FangSong" w:hAnsi="Times New Roman" w:cs="Times New Roman"/>
          <w:color w:val="000000"/>
          <w:szCs w:val="21"/>
        </w:rPr>
        <w:br w:type="page"/>
      </w:r>
    </w:p>
    <w:p w14:paraId="2DCC221B" w14:textId="1F6B9599" w:rsidR="00BC0F68" w:rsidRPr="002F3869" w:rsidRDefault="00BC0F68" w:rsidP="009B6FB2">
      <w:pPr>
        <w:adjustRightInd w:val="0"/>
        <w:snapToGrid w:val="0"/>
        <w:spacing w:line="360" w:lineRule="auto"/>
        <w:jc w:val="center"/>
        <w:rPr>
          <w:rFonts w:ascii="Times New Roman" w:hAnsi="Times New Roman"/>
          <w:color w:val="000000"/>
          <w:szCs w:val="21"/>
        </w:rPr>
      </w:pPr>
      <w:r w:rsidRPr="002F3869">
        <w:rPr>
          <w:rFonts w:ascii="Times New Roman" w:hAnsi="Times New Roman"/>
          <w:b/>
          <w:color w:val="000000"/>
          <w:szCs w:val="21"/>
        </w:rPr>
        <w:lastRenderedPageBreak/>
        <w:t>Table S1</w:t>
      </w:r>
      <w:r w:rsidRPr="002F3869">
        <w:rPr>
          <w:rFonts w:ascii="Times New Roman" w:hAnsi="Times New Roman"/>
          <w:color w:val="000000"/>
          <w:szCs w:val="21"/>
        </w:rPr>
        <w:t xml:space="preserve"> Primers information for qRT-PCR assay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63"/>
        <w:gridCol w:w="6033"/>
      </w:tblGrid>
      <w:tr w:rsidR="00103418" w:rsidRPr="002F3869" w14:paraId="7A577F45" w14:textId="77777777" w:rsidTr="004979C0">
        <w:tc>
          <w:tcPr>
            <w:tcW w:w="2263" w:type="dxa"/>
            <w:tcBorders>
              <w:top w:val="single" w:sz="12" w:space="0" w:color="auto"/>
              <w:bottom w:val="single" w:sz="8" w:space="0" w:color="auto"/>
            </w:tcBorders>
            <w:vAlign w:val="center"/>
          </w:tcPr>
          <w:p w14:paraId="0B453D8E" w14:textId="77777777" w:rsidR="00BC0F68" w:rsidRPr="002F3869" w:rsidRDefault="00BC0F68" w:rsidP="004979C0">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Name</w:t>
            </w:r>
          </w:p>
        </w:tc>
        <w:tc>
          <w:tcPr>
            <w:tcW w:w="6033" w:type="dxa"/>
            <w:tcBorders>
              <w:top w:val="single" w:sz="12" w:space="0" w:color="auto"/>
              <w:bottom w:val="single" w:sz="8" w:space="0" w:color="auto"/>
            </w:tcBorders>
            <w:vAlign w:val="center"/>
          </w:tcPr>
          <w:p w14:paraId="7A571898" w14:textId="49558720" w:rsidR="00BC0F68" w:rsidRPr="002F3869" w:rsidRDefault="00BC0F68" w:rsidP="004979C0">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Sequence (5</w:t>
            </w:r>
            <w:r w:rsidR="004979C0" w:rsidRPr="002F3869">
              <w:rPr>
                <w:rFonts w:ascii="Times New Roman" w:hAnsi="Times New Roman" w:cs="Times New Roman"/>
                <w:color w:val="000000"/>
                <w:szCs w:val="21"/>
              </w:rPr>
              <w:t>’</w:t>
            </w:r>
            <w:r w:rsidRPr="002F3869">
              <w:rPr>
                <w:rFonts w:ascii="Times New Roman" w:hAnsi="Times New Roman" w:cs="Times New Roman"/>
                <w:color w:val="000000"/>
                <w:szCs w:val="21"/>
              </w:rPr>
              <w:t>-3</w:t>
            </w:r>
            <w:r w:rsidR="004979C0" w:rsidRPr="002F3869">
              <w:rPr>
                <w:rFonts w:ascii="Times New Roman" w:hAnsi="Times New Roman" w:cs="Times New Roman"/>
                <w:color w:val="000000"/>
                <w:szCs w:val="21"/>
              </w:rPr>
              <w:t>’</w:t>
            </w:r>
            <w:r w:rsidRPr="002F3869">
              <w:rPr>
                <w:rFonts w:ascii="Times New Roman" w:hAnsi="Times New Roman" w:cs="Times New Roman"/>
                <w:color w:val="000000"/>
                <w:szCs w:val="21"/>
              </w:rPr>
              <w:t>)</w:t>
            </w:r>
          </w:p>
        </w:tc>
      </w:tr>
      <w:tr w:rsidR="00103418" w:rsidRPr="002F3869" w14:paraId="1323C212" w14:textId="77777777" w:rsidTr="000957AF">
        <w:tc>
          <w:tcPr>
            <w:tcW w:w="2263" w:type="dxa"/>
            <w:tcBorders>
              <w:top w:val="single" w:sz="8" w:space="0" w:color="auto"/>
              <w:bottom w:val="nil"/>
            </w:tcBorders>
          </w:tcPr>
          <w:p w14:paraId="09BA643E"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NF-κB</w:t>
            </w:r>
          </w:p>
        </w:tc>
        <w:tc>
          <w:tcPr>
            <w:tcW w:w="6033" w:type="dxa"/>
            <w:tcBorders>
              <w:top w:val="single" w:sz="8" w:space="0" w:color="auto"/>
              <w:bottom w:val="nil"/>
            </w:tcBorders>
          </w:tcPr>
          <w:p w14:paraId="4EA460D6"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p>
        </w:tc>
      </w:tr>
      <w:tr w:rsidR="00103418" w:rsidRPr="002F3869" w14:paraId="51DFD3C2" w14:textId="77777777" w:rsidTr="000957AF">
        <w:tc>
          <w:tcPr>
            <w:tcW w:w="2263" w:type="dxa"/>
            <w:tcBorders>
              <w:top w:val="nil"/>
              <w:bottom w:val="nil"/>
              <w:right w:val="nil"/>
            </w:tcBorders>
          </w:tcPr>
          <w:p w14:paraId="5DD8D539"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Forward</w:t>
            </w:r>
          </w:p>
        </w:tc>
        <w:tc>
          <w:tcPr>
            <w:tcW w:w="6033" w:type="dxa"/>
            <w:tcBorders>
              <w:top w:val="nil"/>
              <w:left w:val="nil"/>
              <w:bottom w:val="nil"/>
            </w:tcBorders>
          </w:tcPr>
          <w:p w14:paraId="6278DDBF"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TCCAGGCATACCTACCAGACCAAG</w:t>
            </w:r>
          </w:p>
        </w:tc>
      </w:tr>
      <w:tr w:rsidR="00103418" w:rsidRPr="002F3869" w14:paraId="10D8A62F" w14:textId="77777777" w:rsidTr="000957AF">
        <w:tc>
          <w:tcPr>
            <w:tcW w:w="2263" w:type="dxa"/>
            <w:tcBorders>
              <w:top w:val="nil"/>
              <w:bottom w:val="single" w:sz="8" w:space="0" w:color="auto"/>
              <w:right w:val="nil"/>
            </w:tcBorders>
          </w:tcPr>
          <w:p w14:paraId="12CB9E7C"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Reverse</w:t>
            </w:r>
          </w:p>
        </w:tc>
        <w:tc>
          <w:tcPr>
            <w:tcW w:w="6033" w:type="dxa"/>
            <w:tcBorders>
              <w:top w:val="nil"/>
              <w:left w:val="nil"/>
              <w:bottom w:val="single" w:sz="8" w:space="0" w:color="auto"/>
            </w:tcBorders>
          </w:tcPr>
          <w:p w14:paraId="288BA8D4"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GGCGGAGTCTTGAACACTATGGC</w:t>
            </w:r>
          </w:p>
        </w:tc>
      </w:tr>
      <w:tr w:rsidR="00103418" w:rsidRPr="002F3869" w14:paraId="1995C40E" w14:textId="77777777" w:rsidTr="000957AF">
        <w:tc>
          <w:tcPr>
            <w:tcW w:w="2263" w:type="dxa"/>
            <w:tcBorders>
              <w:top w:val="single" w:sz="8" w:space="0" w:color="auto"/>
              <w:bottom w:val="nil"/>
            </w:tcBorders>
          </w:tcPr>
          <w:p w14:paraId="626C1265"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I-κBα</w:t>
            </w:r>
          </w:p>
        </w:tc>
        <w:tc>
          <w:tcPr>
            <w:tcW w:w="6033" w:type="dxa"/>
            <w:tcBorders>
              <w:top w:val="single" w:sz="8" w:space="0" w:color="auto"/>
              <w:bottom w:val="nil"/>
            </w:tcBorders>
          </w:tcPr>
          <w:p w14:paraId="670A84CE" w14:textId="77777777" w:rsidR="00BC0F68" w:rsidRPr="002F3869" w:rsidRDefault="00BC0F68" w:rsidP="006C3098">
            <w:pPr>
              <w:adjustRightInd w:val="0"/>
              <w:snapToGrid w:val="0"/>
              <w:spacing w:line="360" w:lineRule="auto"/>
              <w:jc w:val="center"/>
              <w:rPr>
                <w:rFonts w:ascii="Times New Roman" w:hAnsi="Times New Roman" w:cs="Times New Roman"/>
                <w:color w:val="000000"/>
                <w:szCs w:val="21"/>
              </w:rPr>
            </w:pPr>
          </w:p>
        </w:tc>
      </w:tr>
      <w:tr w:rsidR="00103418" w:rsidRPr="002F3869" w14:paraId="3899823E" w14:textId="77777777" w:rsidTr="000957AF">
        <w:tc>
          <w:tcPr>
            <w:tcW w:w="2263" w:type="dxa"/>
            <w:tcBorders>
              <w:top w:val="nil"/>
              <w:bottom w:val="nil"/>
              <w:right w:val="nil"/>
            </w:tcBorders>
          </w:tcPr>
          <w:p w14:paraId="218F122C" w14:textId="77777777" w:rsidR="00BC0F68" w:rsidRPr="002F3869" w:rsidRDefault="00BC0F68" w:rsidP="006C3098">
            <w:pPr>
              <w:adjustRightInd w:val="0"/>
              <w:snapToGrid w:val="0"/>
              <w:spacing w:line="360" w:lineRule="auto"/>
              <w:jc w:val="center"/>
              <w:rPr>
                <w:rFonts w:ascii="Times New Roman" w:hAnsi="Times New Roman"/>
                <w:color w:val="000000"/>
                <w:szCs w:val="21"/>
              </w:rPr>
            </w:pPr>
            <w:r w:rsidRPr="002F3869">
              <w:rPr>
                <w:rFonts w:ascii="Times New Roman" w:hAnsi="Times New Roman" w:cs="Times New Roman"/>
                <w:color w:val="000000"/>
                <w:szCs w:val="21"/>
              </w:rPr>
              <w:t>Forward</w:t>
            </w:r>
          </w:p>
        </w:tc>
        <w:tc>
          <w:tcPr>
            <w:tcW w:w="6033" w:type="dxa"/>
            <w:tcBorders>
              <w:top w:val="nil"/>
              <w:left w:val="nil"/>
              <w:bottom w:val="nil"/>
            </w:tcBorders>
          </w:tcPr>
          <w:p w14:paraId="08B8E799" w14:textId="77777777" w:rsidR="00BC0F68" w:rsidRPr="002F3869" w:rsidRDefault="00BC0F68" w:rsidP="006C3098">
            <w:pPr>
              <w:adjustRightInd w:val="0"/>
              <w:snapToGrid w:val="0"/>
              <w:spacing w:line="360" w:lineRule="auto"/>
              <w:jc w:val="center"/>
              <w:rPr>
                <w:rFonts w:ascii="Times New Roman" w:hAnsi="Times New Roman"/>
                <w:color w:val="000000"/>
                <w:szCs w:val="21"/>
              </w:rPr>
            </w:pPr>
            <w:r w:rsidRPr="002F3869">
              <w:rPr>
                <w:rFonts w:ascii="Times New Roman" w:hAnsi="Times New Roman" w:cs="Tahoma"/>
                <w:color w:val="000000"/>
                <w:szCs w:val="21"/>
              </w:rPr>
              <w:t>TGCCACAAATCTGAACCTCCACAAG</w:t>
            </w:r>
          </w:p>
        </w:tc>
      </w:tr>
      <w:tr w:rsidR="00BC0F68" w:rsidRPr="002F3869" w14:paraId="5AE8A57B" w14:textId="77777777" w:rsidTr="000957AF">
        <w:tc>
          <w:tcPr>
            <w:tcW w:w="2263" w:type="dxa"/>
            <w:tcBorders>
              <w:top w:val="nil"/>
              <w:bottom w:val="single" w:sz="12" w:space="0" w:color="auto"/>
              <w:right w:val="nil"/>
            </w:tcBorders>
          </w:tcPr>
          <w:p w14:paraId="74265E0F" w14:textId="77777777" w:rsidR="00BC0F68" w:rsidRPr="002F3869" w:rsidRDefault="00BC0F68" w:rsidP="006C3098">
            <w:pPr>
              <w:adjustRightInd w:val="0"/>
              <w:snapToGrid w:val="0"/>
              <w:spacing w:line="360" w:lineRule="auto"/>
              <w:jc w:val="center"/>
              <w:rPr>
                <w:rFonts w:ascii="Times New Roman" w:hAnsi="Times New Roman"/>
                <w:color w:val="000000"/>
                <w:szCs w:val="21"/>
              </w:rPr>
            </w:pPr>
            <w:r w:rsidRPr="002F3869">
              <w:rPr>
                <w:rFonts w:ascii="Times New Roman" w:hAnsi="Times New Roman" w:cs="Times New Roman"/>
                <w:color w:val="000000"/>
                <w:szCs w:val="21"/>
              </w:rPr>
              <w:t>Reverse</w:t>
            </w:r>
          </w:p>
        </w:tc>
        <w:tc>
          <w:tcPr>
            <w:tcW w:w="6033" w:type="dxa"/>
            <w:tcBorders>
              <w:top w:val="nil"/>
              <w:left w:val="nil"/>
              <w:bottom w:val="single" w:sz="12" w:space="0" w:color="auto"/>
            </w:tcBorders>
          </w:tcPr>
          <w:p w14:paraId="7EF367F9" w14:textId="77777777" w:rsidR="00BC0F68" w:rsidRPr="002F3869" w:rsidRDefault="00BC0F68" w:rsidP="006C3098">
            <w:pPr>
              <w:adjustRightInd w:val="0"/>
              <w:snapToGrid w:val="0"/>
              <w:spacing w:line="360" w:lineRule="auto"/>
              <w:jc w:val="center"/>
              <w:rPr>
                <w:rFonts w:ascii="Times New Roman" w:hAnsi="Times New Roman"/>
                <w:color w:val="000000"/>
                <w:szCs w:val="21"/>
              </w:rPr>
            </w:pPr>
            <w:r w:rsidRPr="002F3869">
              <w:rPr>
                <w:rFonts w:ascii="Times New Roman" w:hAnsi="Times New Roman"/>
                <w:color w:val="000000"/>
                <w:szCs w:val="21"/>
              </w:rPr>
              <w:t>CAAGCAAGCATCGCACATCATTACC</w:t>
            </w:r>
          </w:p>
        </w:tc>
      </w:tr>
    </w:tbl>
    <w:p w14:paraId="21FD1E75" w14:textId="30A9F692" w:rsidR="00AB07A2" w:rsidRPr="002F3869" w:rsidRDefault="00CB2BD6"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51A5E8EE" w14:textId="05E399AA" w:rsidR="00AB07A2" w:rsidRPr="002F3869" w:rsidRDefault="00AB07A2" w:rsidP="009B6FB2">
      <w:pPr>
        <w:adjustRightInd w:val="0"/>
        <w:snapToGrid w:val="0"/>
        <w:spacing w:line="360" w:lineRule="auto"/>
        <w:jc w:val="center"/>
        <w:rPr>
          <w:rFonts w:ascii="Times New Roman" w:eastAsia="FangSong" w:hAnsi="Times New Roman"/>
          <w:bCs/>
          <w:iCs/>
          <w:color w:val="000000"/>
          <w:sz w:val="24"/>
          <w:szCs w:val="24"/>
        </w:rPr>
      </w:pPr>
      <w:r w:rsidRPr="002F3869">
        <w:rPr>
          <w:rFonts w:ascii="Times New Roman" w:eastAsia="FangSong" w:hAnsi="Times New Roman"/>
          <w:b/>
          <w:bCs/>
          <w:color w:val="000000"/>
          <w:sz w:val="24"/>
          <w:szCs w:val="24"/>
        </w:rPr>
        <w:lastRenderedPageBreak/>
        <w:t>Table S</w:t>
      </w:r>
      <w:r w:rsidR="00BC0F68" w:rsidRPr="002F3869">
        <w:rPr>
          <w:rFonts w:ascii="Times New Roman" w:eastAsia="FangSong" w:hAnsi="Times New Roman"/>
          <w:b/>
          <w:bCs/>
          <w:color w:val="000000"/>
          <w:sz w:val="24"/>
          <w:szCs w:val="24"/>
        </w:rPr>
        <w:t>2</w:t>
      </w:r>
      <w:r w:rsidRPr="002F3869">
        <w:rPr>
          <w:rFonts w:ascii="Times New Roman" w:eastAsia="FangSong" w:hAnsi="Times New Roman"/>
          <w:b/>
          <w:bCs/>
          <w:color w:val="000000"/>
          <w:sz w:val="24"/>
          <w:szCs w:val="24"/>
        </w:rPr>
        <w:t xml:space="preserve"> </w:t>
      </w:r>
      <w:r w:rsidRPr="002F3869">
        <w:rPr>
          <w:rFonts w:ascii="Times New Roman" w:eastAsia="FangSong" w:hAnsi="Times New Roman"/>
          <w:color w:val="000000"/>
          <w:szCs w:val="21"/>
        </w:rPr>
        <w:t>The assay criteria of o-benzidine to determine the fecal occult blood of mice</w:t>
      </w:r>
    </w:p>
    <w:tbl>
      <w:tblPr>
        <w:tblStyle w:val="TableGrid"/>
        <w:tblW w:w="0" w:type="auto"/>
        <w:tblLook w:val="04A0" w:firstRow="1" w:lastRow="0" w:firstColumn="1" w:lastColumn="0" w:noHBand="0" w:noVBand="1"/>
      </w:tblPr>
      <w:tblGrid>
        <w:gridCol w:w="2127"/>
        <w:gridCol w:w="6169"/>
      </w:tblGrid>
      <w:tr w:rsidR="00103418" w:rsidRPr="002F3869" w14:paraId="00B94ACC" w14:textId="77777777" w:rsidTr="00FF7B7C">
        <w:trPr>
          <w:trHeight w:val="362"/>
        </w:trPr>
        <w:tc>
          <w:tcPr>
            <w:tcW w:w="2127" w:type="dxa"/>
            <w:tcBorders>
              <w:top w:val="single" w:sz="12" w:space="0" w:color="auto"/>
              <w:left w:val="nil"/>
              <w:bottom w:val="single" w:sz="8" w:space="0" w:color="auto"/>
              <w:right w:val="single" w:sz="8" w:space="0" w:color="auto"/>
            </w:tcBorders>
            <w:vAlign w:val="center"/>
          </w:tcPr>
          <w:p w14:paraId="64E5DB0F"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Results</w:t>
            </w:r>
          </w:p>
        </w:tc>
        <w:tc>
          <w:tcPr>
            <w:tcW w:w="6169" w:type="dxa"/>
            <w:tcBorders>
              <w:top w:val="single" w:sz="12" w:space="0" w:color="auto"/>
              <w:left w:val="single" w:sz="8" w:space="0" w:color="auto"/>
              <w:bottom w:val="single" w:sz="8" w:space="0" w:color="auto"/>
              <w:right w:val="nil"/>
            </w:tcBorders>
            <w:vAlign w:val="center"/>
          </w:tcPr>
          <w:p w14:paraId="6111BE2A"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Phenomenon</w:t>
            </w:r>
          </w:p>
        </w:tc>
      </w:tr>
      <w:tr w:rsidR="00103418" w:rsidRPr="002F3869" w14:paraId="282A2C53" w14:textId="77777777" w:rsidTr="00FF7B7C">
        <w:trPr>
          <w:trHeight w:val="362"/>
        </w:trPr>
        <w:tc>
          <w:tcPr>
            <w:tcW w:w="2127" w:type="dxa"/>
            <w:tcBorders>
              <w:top w:val="single" w:sz="8" w:space="0" w:color="auto"/>
              <w:left w:val="nil"/>
              <w:bottom w:val="nil"/>
              <w:right w:val="single" w:sz="8" w:space="0" w:color="auto"/>
            </w:tcBorders>
            <w:vAlign w:val="center"/>
          </w:tcPr>
          <w:p w14:paraId="5F77190C"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normal</w:t>
            </w:r>
          </w:p>
        </w:tc>
        <w:tc>
          <w:tcPr>
            <w:tcW w:w="6169" w:type="dxa"/>
            <w:tcBorders>
              <w:top w:val="single" w:sz="8" w:space="0" w:color="auto"/>
              <w:left w:val="single" w:sz="8" w:space="0" w:color="auto"/>
              <w:bottom w:val="nil"/>
              <w:right w:val="nil"/>
            </w:tcBorders>
            <w:vAlign w:val="center"/>
          </w:tcPr>
          <w:p w14:paraId="7708D040"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No color occurred after adding reagents for 2 min</w:t>
            </w:r>
          </w:p>
        </w:tc>
      </w:tr>
      <w:tr w:rsidR="00103418" w:rsidRPr="002F3869" w14:paraId="58CEFE32" w14:textId="77777777" w:rsidTr="00FF7B7C">
        <w:trPr>
          <w:trHeight w:val="362"/>
        </w:trPr>
        <w:tc>
          <w:tcPr>
            <w:tcW w:w="2127" w:type="dxa"/>
            <w:tcBorders>
              <w:top w:val="nil"/>
              <w:left w:val="nil"/>
              <w:bottom w:val="nil"/>
              <w:right w:val="single" w:sz="8" w:space="0" w:color="auto"/>
            </w:tcBorders>
            <w:vAlign w:val="center"/>
          </w:tcPr>
          <w:p w14:paraId="74F33667"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6169" w:type="dxa"/>
            <w:tcBorders>
              <w:top w:val="nil"/>
              <w:left w:val="single" w:sz="8" w:space="0" w:color="auto"/>
              <w:bottom w:val="nil"/>
              <w:right w:val="nil"/>
            </w:tcBorders>
            <w:vAlign w:val="center"/>
          </w:tcPr>
          <w:p w14:paraId="317B0DD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Green or light green appears after adding reagent for 2min</w:t>
            </w:r>
          </w:p>
        </w:tc>
      </w:tr>
      <w:tr w:rsidR="00103418" w:rsidRPr="002F3869" w14:paraId="0E208D06" w14:textId="77777777" w:rsidTr="00FF7B7C">
        <w:trPr>
          <w:trHeight w:val="362"/>
        </w:trPr>
        <w:tc>
          <w:tcPr>
            <w:tcW w:w="2127" w:type="dxa"/>
            <w:tcBorders>
              <w:top w:val="nil"/>
              <w:left w:val="nil"/>
              <w:bottom w:val="nil"/>
              <w:right w:val="single" w:sz="8" w:space="0" w:color="auto"/>
            </w:tcBorders>
            <w:vAlign w:val="center"/>
          </w:tcPr>
          <w:p w14:paraId="17FA9F21"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6169" w:type="dxa"/>
            <w:tcBorders>
              <w:top w:val="nil"/>
              <w:left w:val="single" w:sz="8" w:space="0" w:color="auto"/>
              <w:bottom w:val="nil"/>
              <w:right w:val="nil"/>
            </w:tcBorders>
            <w:vAlign w:val="center"/>
          </w:tcPr>
          <w:p w14:paraId="04B77C1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Blue-green or dark green appears after adding reagent for 10s</w:t>
            </w:r>
          </w:p>
        </w:tc>
      </w:tr>
      <w:tr w:rsidR="00103418" w:rsidRPr="002F3869" w14:paraId="0014E388" w14:textId="77777777" w:rsidTr="00FF7B7C">
        <w:trPr>
          <w:trHeight w:val="362"/>
        </w:trPr>
        <w:tc>
          <w:tcPr>
            <w:tcW w:w="2127" w:type="dxa"/>
            <w:tcBorders>
              <w:top w:val="nil"/>
              <w:left w:val="nil"/>
              <w:bottom w:val="nil"/>
              <w:right w:val="single" w:sz="8" w:space="0" w:color="auto"/>
            </w:tcBorders>
            <w:vAlign w:val="center"/>
          </w:tcPr>
          <w:p w14:paraId="11CECCAA"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6169" w:type="dxa"/>
            <w:tcBorders>
              <w:top w:val="nil"/>
              <w:left w:val="single" w:sz="8" w:space="0" w:color="auto"/>
              <w:bottom w:val="nil"/>
              <w:right w:val="nil"/>
            </w:tcBorders>
            <w:vAlign w:val="center"/>
          </w:tcPr>
          <w:p w14:paraId="458E530D"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Blue or blue-green appears after adding reagent for 5-20s</w:t>
            </w:r>
          </w:p>
        </w:tc>
      </w:tr>
      <w:tr w:rsidR="00AB07A2" w:rsidRPr="002F3869" w14:paraId="72C37FA8" w14:textId="77777777" w:rsidTr="00FF7B7C">
        <w:trPr>
          <w:trHeight w:val="362"/>
        </w:trPr>
        <w:tc>
          <w:tcPr>
            <w:tcW w:w="2127" w:type="dxa"/>
            <w:tcBorders>
              <w:top w:val="nil"/>
              <w:left w:val="nil"/>
              <w:bottom w:val="single" w:sz="12" w:space="0" w:color="auto"/>
              <w:right w:val="single" w:sz="8" w:space="0" w:color="auto"/>
            </w:tcBorders>
            <w:vAlign w:val="center"/>
          </w:tcPr>
          <w:p w14:paraId="3C6988A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6169" w:type="dxa"/>
            <w:tcBorders>
              <w:top w:val="nil"/>
              <w:left w:val="single" w:sz="8" w:space="0" w:color="auto"/>
              <w:bottom w:val="single" w:sz="12" w:space="0" w:color="auto"/>
              <w:right w:val="nil"/>
            </w:tcBorders>
            <w:vAlign w:val="center"/>
          </w:tcPr>
          <w:p w14:paraId="37AC9456"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Dark blue appears immediately after the reagent is added</w:t>
            </w:r>
          </w:p>
        </w:tc>
      </w:tr>
    </w:tbl>
    <w:p w14:paraId="2AB1ACD5" w14:textId="77777777" w:rsidR="00AB07A2" w:rsidRPr="002F3869" w:rsidRDefault="00AB07A2"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78DC2816" w14:textId="7418E922" w:rsidR="00AB07A2" w:rsidRPr="002F3869" w:rsidRDefault="00AB07A2" w:rsidP="009B6FB2">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b/>
          <w:bCs/>
          <w:color w:val="000000"/>
          <w:szCs w:val="21"/>
        </w:rPr>
        <w:lastRenderedPageBreak/>
        <w:t>Table S</w:t>
      </w:r>
      <w:r w:rsidR="00BC0F68" w:rsidRPr="002F3869">
        <w:rPr>
          <w:rFonts w:ascii="Times New Roman" w:eastAsia="FangSong" w:hAnsi="Times New Roman"/>
          <w:b/>
          <w:bCs/>
          <w:color w:val="000000"/>
          <w:szCs w:val="21"/>
        </w:rPr>
        <w:t>3</w:t>
      </w:r>
      <w:r w:rsidRPr="002F3869">
        <w:rPr>
          <w:rFonts w:ascii="Times New Roman" w:eastAsia="FangSong" w:hAnsi="Times New Roman"/>
          <w:b/>
          <w:bCs/>
          <w:color w:val="000000"/>
          <w:szCs w:val="21"/>
        </w:rPr>
        <w:t xml:space="preserve"> </w:t>
      </w:r>
      <w:r w:rsidRPr="002F3869">
        <w:rPr>
          <w:rFonts w:ascii="Times New Roman" w:eastAsia="FangSong" w:hAnsi="Times New Roman"/>
          <w:color w:val="000000"/>
          <w:szCs w:val="21"/>
        </w:rPr>
        <w:t>Disease activity index (DAI) scoring criteria</w:t>
      </w:r>
    </w:p>
    <w:tbl>
      <w:tblPr>
        <w:tblStyle w:val="TableGrid"/>
        <w:tblW w:w="0" w:type="auto"/>
        <w:tblLook w:val="04A0" w:firstRow="1" w:lastRow="0" w:firstColumn="1" w:lastColumn="0" w:noHBand="0" w:noVBand="1"/>
      </w:tblPr>
      <w:tblGrid>
        <w:gridCol w:w="1271"/>
        <w:gridCol w:w="2268"/>
        <w:gridCol w:w="3402"/>
        <w:gridCol w:w="1355"/>
      </w:tblGrid>
      <w:tr w:rsidR="00103418" w:rsidRPr="002F3869" w14:paraId="6429A08E" w14:textId="77777777" w:rsidTr="00FF7B7C">
        <w:trPr>
          <w:trHeight w:val="341"/>
        </w:trPr>
        <w:tc>
          <w:tcPr>
            <w:tcW w:w="1271" w:type="dxa"/>
            <w:tcBorders>
              <w:top w:val="single" w:sz="12" w:space="0" w:color="auto"/>
              <w:left w:val="nil"/>
              <w:bottom w:val="single" w:sz="8" w:space="0" w:color="auto"/>
              <w:right w:val="nil"/>
            </w:tcBorders>
            <w:vAlign w:val="center"/>
          </w:tcPr>
          <w:p w14:paraId="30FAD731"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Weight loss</w:t>
            </w:r>
          </w:p>
        </w:tc>
        <w:tc>
          <w:tcPr>
            <w:tcW w:w="2268" w:type="dxa"/>
            <w:tcBorders>
              <w:top w:val="single" w:sz="12" w:space="0" w:color="auto"/>
              <w:left w:val="nil"/>
              <w:bottom w:val="single" w:sz="8" w:space="0" w:color="auto"/>
              <w:right w:val="nil"/>
            </w:tcBorders>
            <w:vAlign w:val="center"/>
          </w:tcPr>
          <w:p w14:paraId="221E4EBD"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Character of Faeces</w:t>
            </w:r>
          </w:p>
        </w:tc>
        <w:tc>
          <w:tcPr>
            <w:tcW w:w="3402" w:type="dxa"/>
            <w:tcBorders>
              <w:top w:val="single" w:sz="12" w:space="0" w:color="auto"/>
              <w:left w:val="nil"/>
              <w:bottom w:val="single" w:sz="8" w:space="0" w:color="auto"/>
              <w:right w:val="nil"/>
            </w:tcBorders>
            <w:vAlign w:val="center"/>
          </w:tcPr>
          <w:p w14:paraId="7FBF7DA0"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1355" w:type="dxa"/>
            <w:tcBorders>
              <w:top w:val="single" w:sz="12" w:space="0" w:color="auto"/>
              <w:left w:val="nil"/>
              <w:bottom w:val="single" w:sz="8" w:space="0" w:color="auto"/>
              <w:right w:val="nil"/>
            </w:tcBorders>
            <w:vAlign w:val="center"/>
          </w:tcPr>
          <w:p w14:paraId="70436293"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Score</w:t>
            </w:r>
          </w:p>
        </w:tc>
      </w:tr>
      <w:tr w:rsidR="00103418" w:rsidRPr="002F3869" w14:paraId="6DF7942D" w14:textId="77777777" w:rsidTr="00FF7B7C">
        <w:trPr>
          <w:trHeight w:val="341"/>
        </w:trPr>
        <w:tc>
          <w:tcPr>
            <w:tcW w:w="1271" w:type="dxa"/>
            <w:tcBorders>
              <w:top w:val="single" w:sz="8" w:space="0" w:color="auto"/>
              <w:left w:val="nil"/>
              <w:bottom w:val="nil"/>
              <w:right w:val="nil"/>
            </w:tcBorders>
            <w:vAlign w:val="center"/>
          </w:tcPr>
          <w:p w14:paraId="2C014ADE"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w:t>
            </w:r>
            <w:r w:rsidRPr="002F3869">
              <w:rPr>
                <w:rFonts w:ascii="Times New Roman" w:hAnsi="Times New Roman"/>
                <w:color w:val="000000"/>
                <w:szCs w:val="21"/>
              </w:rPr>
              <w:t>0%</w:t>
            </w:r>
          </w:p>
        </w:tc>
        <w:tc>
          <w:tcPr>
            <w:tcW w:w="2268" w:type="dxa"/>
            <w:tcBorders>
              <w:top w:val="single" w:sz="8" w:space="0" w:color="auto"/>
              <w:left w:val="nil"/>
              <w:bottom w:val="nil"/>
              <w:right w:val="nil"/>
            </w:tcBorders>
            <w:vAlign w:val="center"/>
          </w:tcPr>
          <w:p w14:paraId="48A1F3F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normal</w:t>
            </w:r>
          </w:p>
        </w:tc>
        <w:tc>
          <w:tcPr>
            <w:tcW w:w="3402" w:type="dxa"/>
            <w:tcBorders>
              <w:top w:val="single" w:sz="8" w:space="0" w:color="auto"/>
              <w:left w:val="nil"/>
              <w:bottom w:val="nil"/>
              <w:right w:val="nil"/>
            </w:tcBorders>
            <w:vAlign w:val="center"/>
          </w:tcPr>
          <w:p w14:paraId="081982AF"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normal</w:t>
            </w:r>
          </w:p>
        </w:tc>
        <w:tc>
          <w:tcPr>
            <w:tcW w:w="1355" w:type="dxa"/>
            <w:tcBorders>
              <w:top w:val="single" w:sz="8" w:space="0" w:color="auto"/>
              <w:left w:val="nil"/>
              <w:bottom w:val="nil"/>
              <w:right w:val="nil"/>
            </w:tcBorders>
            <w:vAlign w:val="center"/>
          </w:tcPr>
          <w:p w14:paraId="55B72447"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hint="eastAsia"/>
                <w:color w:val="000000"/>
                <w:szCs w:val="21"/>
              </w:rPr>
              <w:t>0</w:t>
            </w:r>
          </w:p>
        </w:tc>
      </w:tr>
      <w:tr w:rsidR="00103418" w:rsidRPr="002F3869" w14:paraId="3637629E" w14:textId="77777777" w:rsidTr="00FF7B7C">
        <w:trPr>
          <w:trHeight w:val="341"/>
        </w:trPr>
        <w:tc>
          <w:tcPr>
            <w:tcW w:w="1271" w:type="dxa"/>
            <w:tcBorders>
              <w:top w:val="nil"/>
              <w:left w:val="nil"/>
              <w:bottom w:val="nil"/>
              <w:right w:val="nil"/>
            </w:tcBorders>
            <w:vAlign w:val="center"/>
          </w:tcPr>
          <w:p w14:paraId="4DFC8120"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1%-5%</w:t>
            </w:r>
          </w:p>
        </w:tc>
        <w:tc>
          <w:tcPr>
            <w:tcW w:w="2268" w:type="dxa"/>
            <w:vMerge w:val="restart"/>
            <w:tcBorders>
              <w:top w:val="nil"/>
              <w:left w:val="nil"/>
              <w:bottom w:val="nil"/>
              <w:right w:val="nil"/>
            </w:tcBorders>
            <w:vAlign w:val="center"/>
          </w:tcPr>
          <w:p w14:paraId="6AF28F5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loose</w:t>
            </w:r>
          </w:p>
        </w:tc>
        <w:tc>
          <w:tcPr>
            <w:tcW w:w="3402" w:type="dxa"/>
            <w:tcBorders>
              <w:top w:val="nil"/>
              <w:left w:val="nil"/>
              <w:bottom w:val="nil"/>
              <w:right w:val="nil"/>
            </w:tcBorders>
            <w:vAlign w:val="center"/>
          </w:tcPr>
          <w:p w14:paraId="76724AA8"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1355" w:type="dxa"/>
            <w:tcBorders>
              <w:top w:val="nil"/>
              <w:left w:val="nil"/>
              <w:bottom w:val="nil"/>
              <w:right w:val="nil"/>
            </w:tcBorders>
            <w:vAlign w:val="center"/>
          </w:tcPr>
          <w:p w14:paraId="19A6FCA7"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hint="eastAsia"/>
                <w:color w:val="000000"/>
                <w:szCs w:val="21"/>
              </w:rPr>
              <w:t>1</w:t>
            </w:r>
          </w:p>
        </w:tc>
      </w:tr>
      <w:tr w:rsidR="00103418" w:rsidRPr="002F3869" w14:paraId="2FFC61B5" w14:textId="77777777" w:rsidTr="00FF7B7C">
        <w:trPr>
          <w:trHeight w:val="341"/>
        </w:trPr>
        <w:tc>
          <w:tcPr>
            <w:tcW w:w="1271" w:type="dxa"/>
            <w:tcBorders>
              <w:top w:val="nil"/>
              <w:left w:val="nil"/>
              <w:bottom w:val="nil"/>
              <w:right w:val="nil"/>
            </w:tcBorders>
            <w:vAlign w:val="center"/>
          </w:tcPr>
          <w:p w14:paraId="05CF19F9"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5%-10%</w:t>
            </w:r>
          </w:p>
        </w:tc>
        <w:tc>
          <w:tcPr>
            <w:tcW w:w="2268" w:type="dxa"/>
            <w:vMerge/>
            <w:tcBorders>
              <w:top w:val="nil"/>
              <w:left w:val="nil"/>
              <w:bottom w:val="nil"/>
              <w:right w:val="nil"/>
            </w:tcBorders>
            <w:vAlign w:val="center"/>
          </w:tcPr>
          <w:p w14:paraId="75241F60"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p>
        </w:tc>
        <w:tc>
          <w:tcPr>
            <w:tcW w:w="3402" w:type="dxa"/>
            <w:tcBorders>
              <w:top w:val="nil"/>
              <w:left w:val="nil"/>
              <w:bottom w:val="nil"/>
              <w:right w:val="nil"/>
            </w:tcBorders>
            <w:vAlign w:val="center"/>
          </w:tcPr>
          <w:p w14:paraId="05D48F61"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1355" w:type="dxa"/>
            <w:tcBorders>
              <w:top w:val="nil"/>
              <w:left w:val="nil"/>
              <w:bottom w:val="nil"/>
              <w:right w:val="nil"/>
            </w:tcBorders>
            <w:vAlign w:val="center"/>
          </w:tcPr>
          <w:p w14:paraId="468D2620"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hint="eastAsia"/>
                <w:color w:val="000000"/>
                <w:szCs w:val="21"/>
              </w:rPr>
              <w:t>2</w:t>
            </w:r>
          </w:p>
        </w:tc>
      </w:tr>
      <w:tr w:rsidR="00103418" w:rsidRPr="002F3869" w14:paraId="5C3C3484" w14:textId="77777777" w:rsidTr="00FF7B7C">
        <w:trPr>
          <w:trHeight w:val="341"/>
        </w:trPr>
        <w:tc>
          <w:tcPr>
            <w:tcW w:w="1271" w:type="dxa"/>
            <w:tcBorders>
              <w:top w:val="nil"/>
              <w:left w:val="nil"/>
              <w:bottom w:val="nil"/>
              <w:right w:val="nil"/>
            </w:tcBorders>
            <w:vAlign w:val="center"/>
          </w:tcPr>
          <w:p w14:paraId="003D2C8F"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10%-15%</w:t>
            </w:r>
          </w:p>
        </w:tc>
        <w:tc>
          <w:tcPr>
            <w:tcW w:w="2268" w:type="dxa"/>
            <w:vMerge w:val="restart"/>
            <w:tcBorders>
              <w:top w:val="nil"/>
              <w:left w:val="nil"/>
              <w:bottom w:val="nil"/>
              <w:right w:val="nil"/>
            </w:tcBorders>
            <w:vAlign w:val="center"/>
          </w:tcPr>
          <w:p w14:paraId="45E30838"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Diarrhea</w:t>
            </w:r>
          </w:p>
        </w:tc>
        <w:tc>
          <w:tcPr>
            <w:tcW w:w="3402" w:type="dxa"/>
            <w:tcBorders>
              <w:top w:val="nil"/>
              <w:left w:val="nil"/>
              <w:bottom w:val="nil"/>
              <w:right w:val="nil"/>
            </w:tcBorders>
            <w:vAlign w:val="center"/>
          </w:tcPr>
          <w:p w14:paraId="31BF34DF"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Occult blood+++</w:t>
            </w:r>
          </w:p>
        </w:tc>
        <w:tc>
          <w:tcPr>
            <w:tcW w:w="1355" w:type="dxa"/>
            <w:tcBorders>
              <w:top w:val="nil"/>
              <w:left w:val="nil"/>
              <w:bottom w:val="nil"/>
              <w:right w:val="nil"/>
            </w:tcBorders>
            <w:vAlign w:val="center"/>
          </w:tcPr>
          <w:p w14:paraId="0F5C1FCA"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hint="eastAsia"/>
                <w:color w:val="000000"/>
                <w:szCs w:val="21"/>
              </w:rPr>
              <w:t>3</w:t>
            </w:r>
          </w:p>
        </w:tc>
      </w:tr>
      <w:tr w:rsidR="00103418" w:rsidRPr="002F3869" w14:paraId="517D1296" w14:textId="77777777" w:rsidTr="00FF7B7C">
        <w:trPr>
          <w:trHeight w:val="342"/>
        </w:trPr>
        <w:tc>
          <w:tcPr>
            <w:tcW w:w="1271" w:type="dxa"/>
            <w:tcBorders>
              <w:top w:val="nil"/>
              <w:left w:val="nil"/>
              <w:bottom w:val="single" w:sz="12" w:space="0" w:color="auto"/>
              <w:right w:val="nil"/>
            </w:tcBorders>
            <w:vAlign w:val="center"/>
          </w:tcPr>
          <w:p w14:paraId="0CB78545"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hAnsi="Times New Roman"/>
                <w:color w:val="000000"/>
                <w:szCs w:val="21"/>
              </w:rPr>
              <w:t>＞</w:t>
            </w:r>
            <w:r w:rsidRPr="002F3869">
              <w:rPr>
                <w:rFonts w:ascii="Times New Roman" w:hAnsi="Times New Roman"/>
                <w:color w:val="000000"/>
                <w:szCs w:val="21"/>
              </w:rPr>
              <w:t>15%</w:t>
            </w:r>
          </w:p>
        </w:tc>
        <w:tc>
          <w:tcPr>
            <w:tcW w:w="2268" w:type="dxa"/>
            <w:vMerge/>
            <w:tcBorders>
              <w:top w:val="nil"/>
              <w:left w:val="nil"/>
              <w:bottom w:val="single" w:sz="12" w:space="0" w:color="auto"/>
              <w:right w:val="nil"/>
            </w:tcBorders>
            <w:vAlign w:val="center"/>
          </w:tcPr>
          <w:p w14:paraId="77806F52"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p>
        </w:tc>
        <w:tc>
          <w:tcPr>
            <w:tcW w:w="3402" w:type="dxa"/>
            <w:tcBorders>
              <w:top w:val="nil"/>
              <w:left w:val="nil"/>
              <w:bottom w:val="single" w:sz="12" w:space="0" w:color="auto"/>
              <w:right w:val="nil"/>
            </w:tcBorders>
            <w:vAlign w:val="center"/>
          </w:tcPr>
          <w:p w14:paraId="153B9307"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color w:val="000000"/>
                <w:szCs w:val="21"/>
              </w:rPr>
              <w:t>Visible blood in the stool</w:t>
            </w:r>
          </w:p>
        </w:tc>
        <w:tc>
          <w:tcPr>
            <w:tcW w:w="1355" w:type="dxa"/>
            <w:tcBorders>
              <w:top w:val="nil"/>
              <w:left w:val="nil"/>
              <w:bottom w:val="single" w:sz="12" w:space="0" w:color="auto"/>
              <w:right w:val="nil"/>
            </w:tcBorders>
            <w:vAlign w:val="center"/>
          </w:tcPr>
          <w:p w14:paraId="29843F4C" w14:textId="77777777" w:rsidR="00AB07A2" w:rsidRPr="002F3869" w:rsidRDefault="00AB07A2" w:rsidP="006C3098">
            <w:pPr>
              <w:adjustRightInd w:val="0"/>
              <w:snapToGrid w:val="0"/>
              <w:spacing w:line="360" w:lineRule="auto"/>
              <w:jc w:val="center"/>
              <w:rPr>
                <w:rFonts w:ascii="Times New Roman" w:eastAsia="FangSong" w:hAnsi="Times New Roman"/>
                <w:color w:val="000000"/>
                <w:szCs w:val="21"/>
              </w:rPr>
            </w:pPr>
            <w:r w:rsidRPr="002F3869">
              <w:rPr>
                <w:rFonts w:ascii="Times New Roman" w:eastAsia="FangSong" w:hAnsi="Times New Roman" w:hint="eastAsia"/>
                <w:color w:val="000000"/>
                <w:szCs w:val="21"/>
              </w:rPr>
              <w:t>4</w:t>
            </w:r>
          </w:p>
        </w:tc>
      </w:tr>
    </w:tbl>
    <w:p w14:paraId="452E6E65" w14:textId="7DF61728" w:rsidR="00C54591" w:rsidRPr="002F3869" w:rsidRDefault="00AB07A2"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68302B60" w14:textId="039C398B" w:rsidR="007F74A6" w:rsidRPr="002F3869" w:rsidRDefault="007F74A6" w:rsidP="006C3098">
      <w:pPr>
        <w:pStyle w:val="ListParagraph"/>
        <w:adjustRightInd w:val="0"/>
        <w:snapToGrid w:val="0"/>
        <w:spacing w:beforeLines="50" w:before="156" w:line="360" w:lineRule="auto"/>
        <w:ind w:firstLineChars="0" w:firstLine="0"/>
        <w:jc w:val="center"/>
        <w:rPr>
          <w:color w:val="000000"/>
          <w:sz w:val="21"/>
          <w:szCs w:val="21"/>
        </w:rPr>
      </w:pPr>
      <w:r w:rsidRPr="002F3869">
        <w:rPr>
          <w:b/>
          <w:bCs/>
          <w:color w:val="000000"/>
          <w:sz w:val="21"/>
          <w:szCs w:val="21"/>
        </w:rPr>
        <w:lastRenderedPageBreak/>
        <w:t>Table S</w:t>
      </w:r>
      <w:r w:rsidR="00BC0F68" w:rsidRPr="002F3869">
        <w:rPr>
          <w:b/>
          <w:bCs/>
          <w:color w:val="000000"/>
          <w:sz w:val="21"/>
          <w:szCs w:val="21"/>
        </w:rPr>
        <w:t>4</w:t>
      </w:r>
      <w:r w:rsidRPr="002F3869">
        <w:rPr>
          <w:color w:val="000000"/>
          <w:sz w:val="21"/>
          <w:szCs w:val="21"/>
        </w:rPr>
        <w:t xml:space="preserve"> Precision for Dsp and Dex determination by HPLC (n = 5)</w:t>
      </w:r>
    </w:p>
    <w:tbl>
      <w:tblPr>
        <w:tblW w:w="5000" w:type="pct"/>
        <w:jc w:val="center"/>
        <w:tblBorders>
          <w:top w:val="single" w:sz="4" w:space="0" w:color="auto"/>
          <w:bottom w:val="single" w:sz="4" w:space="0" w:color="auto"/>
        </w:tblBorders>
        <w:tblLook w:val="04A0" w:firstRow="1" w:lastRow="0" w:firstColumn="1" w:lastColumn="0" w:noHBand="0" w:noVBand="1"/>
      </w:tblPr>
      <w:tblGrid>
        <w:gridCol w:w="1750"/>
        <w:gridCol w:w="1641"/>
        <w:gridCol w:w="1641"/>
        <w:gridCol w:w="1638"/>
        <w:gridCol w:w="1636"/>
      </w:tblGrid>
      <w:tr w:rsidR="00103418" w:rsidRPr="002F3869" w14:paraId="489310D9" w14:textId="77777777" w:rsidTr="008D58A2">
        <w:trPr>
          <w:trHeight w:val="330"/>
          <w:jc w:val="center"/>
        </w:trPr>
        <w:tc>
          <w:tcPr>
            <w:tcW w:w="1053" w:type="pct"/>
            <w:tcBorders>
              <w:top w:val="single" w:sz="12" w:space="0" w:color="auto"/>
            </w:tcBorders>
            <w:shd w:val="clear" w:color="auto" w:fill="auto"/>
            <w:vAlign w:val="center"/>
          </w:tcPr>
          <w:p w14:paraId="1AFCE88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Concentration</w:t>
            </w:r>
          </w:p>
        </w:tc>
        <w:tc>
          <w:tcPr>
            <w:tcW w:w="1976" w:type="pct"/>
            <w:gridSpan w:val="2"/>
            <w:tcBorders>
              <w:top w:val="single" w:sz="12" w:space="0" w:color="auto"/>
            </w:tcBorders>
            <w:shd w:val="clear" w:color="auto" w:fill="auto"/>
            <w:vAlign w:val="center"/>
          </w:tcPr>
          <w:p w14:paraId="73715709"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Intra-day precision RSD (%)</w:t>
            </w:r>
          </w:p>
        </w:tc>
        <w:tc>
          <w:tcPr>
            <w:tcW w:w="1971" w:type="pct"/>
            <w:gridSpan w:val="2"/>
            <w:tcBorders>
              <w:top w:val="single" w:sz="12" w:space="0" w:color="auto"/>
            </w:tcBorders>
            <w:shd w:val="clear" w:color="auto" w:fill="auto"/>
            <w:vAlign w:val="center"/>
          </w:tcPr>
          <w:p w14:paraId="5E24E5DC"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Inter-day precision RSD (%)</w:t>
            </w:r>
          </w:p>
        </w:tc>
      </w:tr>
      <w:tr w:rsidR="00103418" w:rsidRPr="002F3869" w14:paraId="6AFBBA32" w14:textId="77777777" w:rsidTr="008D58A2">
        <w:trPr>
          <w:trHeight w:val="281"/>
          <w:jc w:val="center"/>
        </w:trPr>
        <w:tc>
          <w:tcPr>
            <w:tcW w:w="1053" w:type="pct"/>
            <w:tcBorders>
              <w:bottom w:val="single" w:sz="8" w:space="0" w:color="auto"/>
            </w:tcBorders>
            <w:shd w:val="clear" w:color="auto" w:fill="auto"/>
            <w:vAlign w:val="center"/>
          </w:tcPr>
          <w:p w14:paraId="4CFA2C3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(µg/mL)</w:t>
            </w:r>
          </w:p>
        </w:tc>
        <w:tc>
          <w:tcPr>
            <w:tcW w:w="988" w:type="pct"/>
            <w:tcBorders>
              <w:top w:val="single" w:sz="8" w:space="0" w:color="auto"/>
              <w:bottom w:val="single" w:sz="8" w:space="0" w:color="auto"/>
            </w:tcBorders>
            <w:shd w:val="clear" w:color="auto" w:fill="auto"/>
            <w:vAlign w:val="center"/>
          </w:tcPr>
          <w:p w14:paraId="347E726D"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988" w:type="pct"/>
            <w:tcBorders>
              <w:top w:val="single" w:sz="8" w:space="0" w:color="auto"/>
              <w:bottom w:val="single" w:sz="8" w:space="0" w:color="auto"/>
            </w:tcBorders>
            <w:shd w:val="clear" w:color="auto" w:fill="auto"/>
            <w:vAlign w:val="center"/>
          </w:tcPr>
          <w:p w14:paraId="71F8878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Dex</w:t>
            </w:r>
          </w:p>
        </w:tc>
        <w:tc>
          <w:tcPr>
            <w:tcW w:w="986" w:type="pct"/>
            <w:tcBorders>
              <w:top w:val="single" w:sz="8" w:space="0" w:color="auto"/>
              <w:bottom w:val="single" w:sz="8" w:space="0" w:color="auto"/>
            </w:tcBorders>
            <w:shd w:val="clear" w:color="auto" w:fill="auto"/>
            <w:vAlign w:val="center"/>
          </w:tcPr>
          <w:p w14:paraId="66742E4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985" w:type="pct"/>
            <w:tcBorders>
              <w:top w:val="single" w:sz="8" w:space="0" w:color="auto"/>
              <w:bottom w:val="single" w:sz="8" w:space="0" w:color="auto"/>
            </w:tcBorders>
            <w:shd w:val="clear" w:color="auto" w:fill="auto"/>
            <w:vAlign w:val="center"/>
          </w:tcPr>
          <w:p w14:paraId="121FDA0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Dex</w:t>
            </w:r>
          </w:p>
        </w:tc>
      </w:tr>
      <w:tr w:rsidR="00103418" w:rsidRPr="002F3869" w14:paraId="62E85F08" w14:textId="77777777" w:rsidTr="008D58A2">
        <w:trPr>
          <w:jc w:val="center"/>
        </w:trPr>
        <w:tc>
          <w:tcPr>
            <w:tcW w:w="1053" w:type="pct"/>
            <w:tcBorders>
              <w:top w:val="single" w:sz="8" w:space="0" w:color="auto"/>
            </w:tcBorders>
            <w:shd w:val="clear" w:color="auto" w:fill="auto"/>
            <w:vAlign w:val="center"/>
          </w:tcPr>
          <w:p w14:paraId="5622FBD6"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1.25</w:t>
            </w:r>
          </w:p>
        </w:tc>
        <w:tc>
          <w:tcPr>
            <w:tcW w:w="988" w:type="pct"/>
            <w:tcBorders>
              <w:top w:val="single" w:sz="8" w:space="0" w:color="auto"/>
            </w:tcBorders>
            <w:shd w:val="clear" w:color="auto" w:fill="auto"/>
            <w:vAlign w:val="center"/>
          </w:tcPr>
          <w:p w14:paraId="17241B5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1.55</w:t>
            </w:r>
          </w:p>
        </w:tc>
        <w:tc>
          <w:tcPr>
            <w:tcW w:w="988" w:type="pct"/>
            <w:tcBorders>
              <w:top w:val="single" w:sz="8" w:space="0" w:color="auto"/>
            </w:tcBorders>
            <w:shd w:val="clear" w:color="auto" w:fill="auto"/>
            <w:vAlign w:val="center"/>
          </w:tcPr>
          <w:p w14:paraId="5F395682"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2.93</w:t>
            </w:r>
          </w:p>
        </w:tc>
        <w:tc>
          <w:tcPr>
            <w:tcW w:w="986" w:type="pct"/>
            <w:tcBorders>
              <w:top w:val="single" w:sz="8" w:space="0" w:color="auto"/>
            </w:tcBorders>
            <w:shd w:val="clear" w:color="auto" w:fill="auto"/>
            <w:vAlign w:val="center"/>
          </w:tcPr>
          <w:p w14:paraId="35B88FC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1.14</w:t>
            </w:r>
          </w:p>
        </w:tc>
        <w:tc>
          <w:tcPr>
            <w:tcW w:w="985" w:type="pct"/>
            <w:tcBorders>
              <w:top w:val="single" w:sz="8" w:space="0" w:color="auto"/>
            </w:tcBorders>
            <w:shd w:val="clear" w:color="auto" w:fill="auto"/>
            <w:vAlign w:val="center"/>
          </w:tcPr>
          <w:p w14:paraId="04704A8B"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2.22</w:t>
            </w:r>
          </w:p>
        </w:tc>
      </w:tr>
      <w:tr w:rsidR="00103418" w:rsidRPr="002F3869" w14:paraId="7329FAE1" w14:textId="77777777" w:rsidTr="008D58A2">
        <w:trPr>
          <w:jc w:val="center"/>
        </w:trPr>
        <w:tc>
          <w:tcPr>
            <w:tcW w:w="1053" w:type="pct"/>
            <w:shd w:val="clear" w:color="auto" w:fill="auto"/>
            <w:vAlign w:val="center"/>
          </w:tcPr>
          <w:p w14:paraId="07929A0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10</w:t>
            </w:r>
          </w:p>
        </w:tc>
        <w:tc>
          <w:tcPr>
            <w:tcW w:w="988" w:type="pct"/>
            <w:shd w:val="clear" w:color="auto" w:fill="auto"/>
            <w:vAlign w:val="center"/>
          </w:tcPr>
          <w:p w14:paraId="1E2B325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3.63</w:t>
            </w:r>
          </w:p>
        </w:tc>
        <w:tc>
          <w:tcPr>
            <w:tcW w:w="988" w:type="pct"/>
            <w:shd w:val="clear" w:color="auto" w:fill="auto"/>
            <w:vAlign w:val="center"/>
          </w:tcPr>
          <w:p w14:paraId="7A3717DB"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3.40</w:t>
            </w:r>
          </w:p>
        </w:tc>
        <w:tc>
          <w:tcPr>
            <w:tcW w:w="986" w:type="pct"/>
            <w:shd w:val="clear" w:color="auto" w:fill="auto"/>
            <w:vAlign w:val="center"/>
          </w:tcPr>
          <w:p w14:paraId="2E9B2E1C"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0.83</w:t>
            </w:r>
          </w:p>
        </w:tc>
        <w:tc>
          <w:tcPr>
            <w:tcW w:w="985" w:type="pct"/>
            <w:shd w:val="clear" w:color="auto" w:fill="auto"/>
            <w:vAlign w:val="center"/>
          </w:tcPr>
          <w:p w14:paraId="1244C44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2.20</w:t>
            </w:r>
          </w:p>
        </w:tc>
      </w:tr>
      <w:tr w:rsidR="00103418" w:rsidRPr="002F3869" w14:paraId="606A1FB6" w14:textId="77777777" w:rsidTr="008D58A2">
        <w:trPr>
          <w:jc w:val="center"/>
        </w:trPr>
        <w:tc>
          <w:tcPr>
            <w:tcW w:w="1053" w:type="pct"/>
            <w:tcBorders>
              <w:bottom w:val="single" w:sz="12" w:space="0" w:color="auto"/>
            </w:tcBorders>
            <w:shd w:val="clear" w:color="auto" w:fill="auto"/>
            <w:vAlign w:val="center"/>
          </w:tcPr>
          <w:p w14:paraId="2C8A80F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w:t>
            </w:r>
          </w:p>
        </w:tc>
        <w:tc>
          <w:tcPr>
            <w:tcW w:w="988" w:type="pct"/>
            <w:tcBorders>
              <w:bottom w:val="single" w:sz="12" w:space="0" w:color="auto"/>
            </w:tcBorders>
            <w:shd w:val="clear" w:color="auto" w:fill="auto"/>
            <w:vAlign w:val="center"/>
          </w:tcPr>
          <w:p w14:paraId="5881C3D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2.28</w:t>
            </w:r>
          </w:p>
        </w:tc>
        <w:tc>
          <w:tcPr>
            <w:tcW w:w="988" w:type="pct"/>
            <w:tcBorders>
              <w:bottom w:val="single" w:sz="12" w:space="0" w:color="auto"/>
            </w:tcBorders>
            <w:shd w:val="clear" w:color="auto" w:fill="auto"/>
            <w:vAlign w:val="center"/>
          </w:tcPr>
          <w:p w14:paraId="0542051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2.86</w:t>
            </w:r>
          </w:p>
        </w:tc>
        <w:tc>
          <w:tcPr>
            <w:tcW w:w="986" w:type="pct"/>
            <w:tcBorders>
              <w:bottom w:val="single" w:sz="12" w:space="0" w:color="auto"/>
            </w:tcBorders>
            <w:shd w:val="clear" w:color="auto" w:fill="auto"/>
            <w:vAlign w:val="center"/>
          </w:tcPr>
          <w:p w14:paraId="50CA06DD"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2.94</w:t>
            </w:r>
          </w:p>
        </w:tc>
        <w:tc>
          <w:tcPr>
            <w:tcW w:w="985" w:type="pct"/>
            <w:tcBorders>
              <w:bottom w:val="single" w:sz="12" w:space="0" w:color="auto"/>
            </w:tcBorders>
            <w:shd w:val="clear" w:color="auto" w:fill="auto"/>
            <w:vAlign w:val="center"/>
          </w:tcPr>
          <w:p w14:paraId="71763F5F"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2.92</w:t>
            </w:r>
          </w:p>
        </w:tc>
      </w:tr>
    </w:tbl>
    <w:p w14:paraId="711BBBA9" w14:textId="05349521" w:rsidR="007F74A6" w:rsidRPr="002F3869" w:rsidRDefault="007F74A6" w:rsidP="006C3098">
      <w:pPr>
        <w:widowControl/>
        <w:adjustRightInd w:val="0"/>
        <w:snapToGrid w:val="0"/>
        <w:spacing w:line="360" w:lineRule="auto"/>
        <w:jc w:val="left"/>
        <w:rPr>
          <w:rFonts w:ascii="Times New Roman" w:eastAsia="SimSun" w:hAnsi="Times New Roman" w:cs="Times New Roman"/>
          <w:b/>
          <w:bCs/>
          <w:color w:val="000000"/>
          <w:szCs w:val="21"/>
        </w:rPr>
      </w:pPr>
      <w:r w:rsidRPr="002F3869">
        <w:rPr>
          <w:rFonts w:ascii="Times New Roman" w:hAnsi="Times New Roman" w:cs="Times New Roman"/>
          <w:b/>
          <w:bCs/>
          <w:color w:val="000000"/>
          <w:szCs w:val="21"/>
        </w:rPr>
        <w:br w:type="page"/>
      </w:r>
    </w:p>
    <w:p w14:paraId="1F1D6E6E" w14:textId="226476ED" w:rsidR="007F74A6" w:rsidRPr="002F3869" w:rsidRDefault="007F74A6" w:rsidP="009B6FB2">
      <w:pPr>
        <w:pStyle w:val="ListParagraph"/>
        <w:adjustRightInd w:val="0"/>
        <w:snapToGrid w:val="0"/>
        <w:spacing w:line="360" w:lineRule="auto"/>
        <w:ind w:firstLineChars="0" w:firstLine="0"/>
        <w:jc w:val="center"/>
        <w:rPr>
          <w:color w:val="000000"/>
          <w:sz w:val="21"/>
          <w:szCs w:val="21"/>
        </w:rPr>
      </w:pPr>
      <w:r w:rsidRPr="002F3869">
        <w:rPr>
          <w:b/>
          <w:bCs/>
          <w:color w:val="000000"/>
          <w:sz w:val="21"/>
          <w:szCs w:val="21"/>
        </w:rPr>
        <w:lastRenderedPageBreak/>
        <w:t>Table S</w:t>
      </w:r>
      <w:r w:rsidR="00BC0F68" w:rsidRPr="002F3869">
        <w:rPr>
          <w:b/>
          <w:bCs/>
          <w:color w:val="000000"/>
          <w:sz w:val="21"/>
          <w:szCs w:val="21"/>
        </w:rPr>
        <w:t>5</w:t>
      </w:r>
      <w:r w:rsidRPr="002F3869">
        <w:rPr>
          <w:b/>
          <w:bCs/>
          <w:color w:val="000000"/>
          <w:sz w:val="21"/>
          <w:szCs w:val="21"/>
        </w:rPr>
        <w:t xml:space="preserve"> </w:t>
      </w:r>
      <w:r w:rsidRPr="002F3869">
        <w:rPr>
          <w:color w:val="000000"/>
          <w:sz w:val="21"/>
          <w:szCs w:val="21"/>
        </w:rPr>
        <w:t>Spiked recovery for Dsp and Dex determination by HPLC (Mean ± SD, n = 3)</w:t>
      </w: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275"/>
        <w:gridCol w:w="949"/>
        <w:gridCol w:w="1160"/>
        <w:gridCol w:w="1263"/>
        <w:gridCol w:w="620"/>
        <w:gridCol w:w="1160"/>
        <w:gridCol w:w="1263"/>
        <w:gridCol w:w="616"/>
      </w:tblGrid>
      <w:tr w:rsidR="00103418" w:rsidRPr="002F3869" w14:paraId="423E5ED4" w14:textId="77777777" w:rsidTr="008D58A2">
        <w:trPr>
          <w:jc w:val="center"/>
        </w:trPr>
        <w:tc>
          <w:tcPr>
            <w:tcW w:w="768" w:type="pct"/>
            <w:vMerge w:val="restart"/>
            <w:tcBorders>
              <w:top w:val="single" w:sz="12" w:space="0" w:color="auto"/>
            </w:tcBorders>
            <w:shd w:val="clear" w:color="auto" w:fill="auto"/>
            <w:vAlign w:val="center"/>
          </w:tcPr>
          <w:p w14:paraId="47223C11"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Concentration</w:t>
            </w:r>
          </w:p>
          <w:p w14:paraId="0767244F" w14:textId="77777777" w:rsidR="007F74A6" w:rsidRPr="002F3869" w:rsidRDefault="007F74A6" w:rsidP="006C3098">
            <w:pPr>
              <w:pStyle w:val="ListParagraph"/>
              <w:adjustRightInd w:val="0"/>
              <w:snapToGrid w:val="0"/>
              <w:spacing w:line="360" w:lineRule="auto"/>
              <w:ind w:firstLineChars="0" w:firstLine="0"/>
              <w:jc w:val="center"/>
              <w:rPr>
                <w:color w:val="000000"/>
                <w:sz w:val="18"/>
                <w:szCs w:val="18"/>
              </w:rPr>
            </w:pPr>
            <w:r w:rsidRPr="002F3869">
              <w:rPr>
                <w:color w:val="000000"/>
                <w:sz w:val="18"/>
                <w:szCs w:val="18"/>
              </w:rPr>
              <w:t>(µg/mL)</w:t>
            </w:r>
          </w:p>
        </w:tc>
        <w:tc>
          <w:tcPr>
            <w:tcW w:w="572" w:type="pct"/>
            <w:vMerge w:val="restart"/>
            <w:tcBorders>
              <w:top w:val="single" w:sz="12" w:space="0" w:color="auto"/>
            </w:tcBorders>
            <w:shd w:val="clear" w:color="auto" w:fill="auto"/>
            <w:vAlign w:val="center"/>
          </w:tcPr>
          <w:p w14:paraId="1AE88CC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Adding sample</w:t>
            </w:r>
          </w:p>
          <w:p w14:paraId="666E1405" w14:textId="77777777" w:rsidR="007F74A6" w:rsidRPr="002F3869" w:rsidRDefault="007F74A6"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w:t>
            </w:r>
          </w:p>
        </w:tc>
        <w:tc>
          <w:tcPr>
            <w:tcW w:w="1830" w:type="pct"/>
            <w:gridSpan w:val="3"/>
            <w:tcBorders>
              <w:top w:val="single" w:sz="12" w:space="0" w:color="auto"/>
              <w:bottom w:val="single" w:sz="4" w:space="0" w:color="auto"/>
            </w:tcBorders>
            <w:shd w:val="clear" w:color="auto" w:fill="auto"/>
            <w:vAlign w:val="center"/>
          </w:tcPr>
          <w:p w14:paraId="28030093" w14:textId="77777777" w:rsidR="007F74A6" w:rsidRPr="002F3869" w:rsidRDefault="007F74A6" w:rsidP="006C3098">
            <w:pPr>
              <w:pStyle w:val="ListParagraph"/>
              <w:adjustRightInd w:val="0"/>
              <w:snapToGrid w:val="0"/>
              <w:spacing w:line="360" w:lineRule="auto"/>
              <w:ind w:firstLineChars="0" w:firstLine="0"/>
              <w:jc w:val="center"/>
              <w:rPr>
                <w:color w:val="000000"/>
                <w:sz w:val="18"/>
                <w:szCs w:val="18"/>
              </w:rPr>
            </w:pPr>
            <w:r w:rsidRPr="002F3869">
              <w:rPr>
                <w:color w:val="000000"/>
                <w:sz w:val="18"/>
                <w:szCs w:val="18"/>
              </w:rPr>
              <w:t>Dsp</w:t>
            </w:r>
          </w:p>
        </w:tc>
        <w:tc>
          <w:tcPr>
            <w:tcW w:w="1830" w:type="pct"/>
            <w:gridSpan w:val="3"/>
            <w:tcBorders>
              <w:top w:val="single" w:sz="12" w:space="0" w:color="auto"/>
              <w:bottom w:val="single" w:sz="4" w:space="0" w:color="auto"/>
            </w:tcBorders>
            <w:shd w:val="clear" w:color="auto" w:fill="auto"/>
            <w:vAlign w:val="center"/>
          </w:tcPr>
          <w:p w14:paraId="1639CB71" w14:textId="77777777" w:rsidR="007F74A6" w:rsidRPr="002F3869" w:rsidRDefault="007F74A6" w:rsidP="006C3098">
            <w:pPr>
              <w:pStyle w:val="ListParagraph"/>
              <w:adjustRightInd w:val="0"/>
              <w:snapToGrid w:val="0"/>
              <w:spacing w:line="360" w:lineRule="auto"/>
              <w:ind w:firstLineChars="0" w:firstLine="0"/>
              <w:jc w:val="center"/>
              <w:rPr>
                <w:color w:val="000000"/>
                <w:sz w:val="18"/>
                <w:szCs w:val="18"/>
              </w:rPr>
            </w:pPr>
            <w:r w:rsidRPr="002F3869">
              <w:rPr>
                <w:color w:val="000000"/>
                <w:sz w:val="18"/>
                <w:szCs w:val="18"/>
              </w:rPr>
              <w:t>Dex</w:t>
            </w:r>
          </w:p>
        </w:tc>
      </w:tr>
      <w:tr w:rsidR="00103418" w:rsidRPr="002F3869" w14:paraId="69016AD6" w14:textId="77777777" w:rsidTr="008D58A2">
        <w:trPr>
          <w:jc w:val="center"/>
        </w:trPr>
        <w:tc>
          <w:tcPr>
            <w:tcW w:w="768" w:type="pct"/>
            <w:vMerge/>
            <w:shd w:val="clear" w:color="auto" w:fill="auto"/>
            <w:vAlign w:val="center"/>
          </w:tcPr>
          <w:p w14:paraId="6DC8CE5E" w14:textId="77777777" w:rsidR="007F74A6" w:rsidRPr="002F3869" w:rsidRDefault="007F74A6" w:rsidP="006C3098">
            <w:pPr>
              <w:pStyle w:val="ListParagraph"/>
              <w:adjustRightInd w:val="0"/>
              <w:snapToGrid w:val="0"/>
              <w:spacing w:line="360" w:lineRule="auto"/>
              <w:ind w:firstLine="360"/>
              <w:jc w:val="center"/>
              <w:rPr>
                <w:bCs/>
                <w:color w:val="000000"/>
                <w:sz w:val="18"/>
                <w:szCs w:val="18"/>
              </w:rPr>
            </w:pPr>
          </w:p>
        </w:tc>
        <w:tc>
          <w:tcPr>
            <w:tcW w:w="572" w:type="pct"/>
            <w:vMerge/>
            <w:shd w:val="clear" w:color="auto" w:fill="auto"/>
            <w:vAlign w:val="center"/>
          </w:tcPr>
          <w:p w14:paraId="4BA1E6CE" w14:textId="77777777" w:rsidR="007F74A6" w:rsidRPr="002F3869" w:rsidRDefault="007F74A6" w:rsidP="006C3098">
            <w:pPr>
              <w:pStyle w:val="ListParagraph"/>
              <w:adjustRightInd w:val="0"/>
              <w:snapToGrid w:val="0"/>
              <w:spacing w:line="360" w:lineRule="auto"/>
              <w:ind w:firstLine="360"/>
              <w:jc w:val="center"/>
              <w:rPr>
                <w:bCs/>
                <w:color w:val="000000"/>
                <w:sz w:val="18"/>
                <w:szCs w:val="18"/>
              </w:rPr>
            </w:pPr>
          </w:p>
        </w:tc>
        <w:tc>
          <w:tcPr>
            <w:tcW w:w="698" w:type="pct"/>
            <w:tcBorders>
              <w:top w:val="single" w:sz="4" w:space="0" w:color="auto"/>
              <w:bottom w:val="nil"/>
            </w:tcBorders>
            <w:shd w:val="clear" w:color="auto" w:fill="auto"/>
            <w:vAlign w:val="center"/>
          </w:tcPr>
          <w:p w14:paraId="1D20540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Mean±SD</w:t>
            </w:r>
          </w:p>
        </w:tc>
        <w:tc>
          <w:tcPr>
            <w:tcW w:w="760" w:type="pct"/>
            <w:tcBorders>
              <w:top w:val="single" w:sz="4" w:space="0" w:color="auto"/>
              <w:bottom w:val="nil"/>
            </w:tcBorders>
            <w:shd w:val="clear" w:color="auto" w:fill="auto"/>
            <w:vAlign w:val="center"/>
          </w:tcPr>
          <w:p w14:paraId="7C43D57F"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Recovery</w:t>
            </w:r>
          </w:p>
        </w:tc>
        <w:tc>
          <w:tcPr>
            <w:tcW w:w="373" w:type="pct"/>
            <w:tcBorders>
              <w:top w:val="single" w:sz="4" w:space="0" w:color="auto"/>
              <w:bottom w:val="nil"/>
            </w:tcBorders>
            <w:shd w:val="clear" w:color="auto" w:fill="auto"/>
            <w:vAlign w:val="center"/>
          </w:tcPr>
          <w:p w14:paraId="5162643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RSD</w:t>
            </w:r>
          </w:p>
        </w:tc>
        <w:tc>
          <w:tcPr>
            <w:tcW w:w="698" w:type="pct"/>
            <w:tcBorders>
              <w:top w:val="single" w:sz="4" w:space="0" w:color="auto"/>
              <w:bottom w:val="nil"/>
            </w:tcBorders>
            <w:shd w:val="clear" w:color="auto" w:fill="auto"/>
            <w:vAlign w:val="center"/>
          </w:tcPr>
          <w:p w14:paraId="46AC892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Mean±SD</w:t>
            </w:r>
          </w:p>
        </w:tc>
        <w:tc>
          <w:tcPr>
            <w:tcW w:w="760" w:type="pct"/>
            <w:tcBorders>
              <w:top w:val="single" w:sz="4" w:space="0" w:color="auto"/>
              <w:bottom w:val="nil"/>
            </w:tcBorders>
            <w:shd w:val="clear" w:color="auto" w:fill="auto"/>
            <w:vAlign w:val="center"/>
          </w:tcPr>
          <w:p w14:paraId="64163C7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Recovery</w:t>
            </w:r>
          </w:p>
        </w:tc>
        <w:tc>
          <w:tcPr>
            <w:tcW w:w="373" w:type="pct"/>
            <w:tcBorders>
              <w:top w:val="single" w:sz="4" w:space="0" w:color="auto"/>
              <w:bottom w:val="nil"/>
            </w:tcBorders>
            <w:shd w:val="clear" w:color="auto" w:fill="auto"/>
            <w:vAlign w:val="center"/>
          </w:tcPr>
          <w:p w14:paraId="441B5E6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RSD</w:t>
            </w:r>
          </w:p>
        </w:tc>
      </w:tr>
      <w:tr w:rsidR="00103418" w:rsidRPr="002F3869" w14:paraId="6BB83829" w14:textId="77777777" w:rsidTr="008D58A2">
        <w:trPr>
          <w:trHeight w:val="113"/>
          <w:jc w:val="center"/>
        </w:trPr>
        <w:tc>
          <w:tcPr>
            <w:tcW w:w="768" w:type="pct"/>
            <w:vMerge/>
            <w:tcBorders>
              <w:bottom w:val="single" w:sz="8" w:space="0" w:color="auto"/>
            </w:tcBorders>
            <w:shd w:val="clear" w:color="auto" w:fill="auto"/>
            <w:vAlign w:val="center"/>
          </w:tcPr>
          <w:p w14:paraId="766C704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p>
        </w:tc>
        <w:tc>
          <w:tcPr>
            <w:tcW w:w="572" w:type="pct"/>
            <w:vMerge/>
            <w:tcBorders>
              <w:bottom w:val="single" w:sz="8" w:space="0" w:color="auto"/>
            </w:tcBorders>
            <w:shd w:val="clear" w:color="auto" w:fill="auto"/>
            <w:vAlign w:val="center"/>
          </w:tcPr>
          <w:p w14:paraId="391C3A2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p>
        </w:tc>
        <w:tc>
          <w:tcPr>
            <w:tcW w:w="698" w:type="pct"/>
            <w:tcBorders>
              <w:top w:val="nil"/>
              <w:bottom w:val="single" w:sz="8" w:space="0" w:color="auto"/>
            </w:tcBorders>
            <w:shd w:val="clear" w:color="auto" w:fill="auto"/>
            <w:vAlign w:val="center"/>
          </w:tcPr>
          <w:p w14:paraId="0AEF7C1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(µg/mL)</w:t>
            </w:r>
          </w:p>
        </w:tc>
        <w:tc>
          <w:tcPr>
            <w:tcW w:w="760" w:type="pct"/>
            <w:tcBorders>
              <w:top w:val="nil"/>
              <w:bottom w:val="single" w:sz="8" w:space="0" w:color="auto"/>
            </w:tcBorders>
            <w:shd w:val="clear" w:color="auto" w:fill="auto"/>
            <w:vAlign w:val="center"/>
          </w:tcPr>
          <w:p w14:paraId="2077CE8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w:t>
            </w:r>
          </w:p>
        </w:tc>
        <w:tc>
          <w:tcPr>
            <w:tcW w:w="373" w:type="pct"/>
            <w:tcBorders>
              <w:top w:val="nil"/>
              <w:bottom w:val="single" w:sz="8" w:space="0" w:color="auto"/>
            </w:tcBorders>
            <w:shd w:val="clear" w:color="auto" w:fill="auto"/>
            <w:vAlign w:val="center"/>
          </w:tcPr>
          <w:p w14:paraId="2F3BD569"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w:t>
            </w:r>
          </w:p>
        </w:tc>
        <w:tc>
          <w:tcPr>
            <w:tcW w:w="698" w:type="pct"/>
            <w:tcBorders>
              <w:top w:val="nil"/>
              <w:bottom w:val="single" w:sz="8" w:space="0" w:color="auto"/>
            </w:tcBorders>
            <w:shd w:val="clear" w:color="auto" w:fill="auto"/>
            <w:vAlign w:val="center"/>
          </w:tcPr>
          <w:p w14:paraId="2576DCF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(µg/mL)</w:t>
            </w:r>
          </w:p>
        </w:tc>
        <w:tc>
          <w:tcPr>
            <w:tcW w:w="760" w:type="pct"/>
            <w:tcBorders>
              <w:top w:val="nil"/>
              <w:bottom w:val="single" w:sz="8" w:space="0" w:color="auto"/>
            </w:tcBorders>
            <w:shd w:val="clear" w:color="auto" w:fill="auto"/>
            <w:vAlign w:val="center"/>
          </w:tcPr>
          <w:p w14:paraId="5C08801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w:t>
            </w:r>
          </w:p>
        </w:tc>
        <w:tc>
          <w:tcPr>
            <w:tcW w:w="373" w:type="pct"/>
            <w:tcBorders>
              <w:top w:val="nil"/>
              <w:bottom w:val="single" w:sz="8" w:space="0" w:color="auto"/>
            </w:tcBorders>
            <w:shd w:val="clear" w:color="auto" w:fill="auto"/>
            <w:vAlign w:val="center"/>
          </w:tcPr>
          <w:p w14:paraId="4D26FCA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w:t>
            </w:r>
          </w:p>
        </w:tc>
      </w:tr>
      <w:tr w:rsidR="00103418" w:rsidRPr="002F3869" w14:paraId="63DC340F" w14:textId="77777777" w:rsidTr="008D58A2">
        <w:trPr>
          <w:jc w:val="center"/>
        </w:trPr>
        <w:tc>
          <w:tcPr>
            <w:tcW w:w="768" w:type="pct"/>
            <w:tcBorders>
              <w:top w:val="single" w:sz="8" w:space="0" w:color="auto"/>
            </w:tcBorders>
            <w:shd w:val="clear" w:color="auto" w:fill="auto"/>
            <w:vAlign w:val="center"/>
          </w:tcPr>
          <w:p w14:paraId="154F696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1.25</w:t>
            </w:r>
          </w:p>
        </w:tc>
        <w:tc>
          <w:tcPr>
            <w:tcW w:w="572" w:type="pct"/>
            <w:tcBorders>
              <w:top w:val="single" w:sz="8" w:space="0" w:color="auto"/>
            </w:tcBorders>
            <w:shd w:val="clear" w:color="auto" w:fill="auto"/>
            <w:vAlign w:val="center"/>
          </w:tcPr>
          <w:p w14:paraId="228AFBC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80</w:t>
            </w:r>
          </w:p>
        </w:tc>
        <w:tc>
          <w:tcPr>
            <w:tcW w:w="698" w:type="pct"/>
            <w:tcBorders>
              <w:top w:val="single" w:sz="8" w:space="0" w:color="auto"/>
            </w:tcBorders>
            <w:shd w:val="clear" w:color="auto" w:fill="auto"/>
            <w:vAlign w:val="center"/>
          </w:tcPr>
          <w:p w14:paraId="48E9714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color w:val="000000"/>
                <w:sz w:val="18"/>
                <w:szCs w:val="18"/>
              </w:rPr>
              <w:t>2.25±0.03</w:t>
            </w:r>
          </w:p>
        </w:tc>
        <w:tc>
          <w:tcPr>
            <w:tcW w:w="760" w:type="pct"/>
            <w:tcBorders>
              <w:top w:val="single" w:sz="8" w:space="0" w:color="auto"/>
            </w:tcBorders>
            <w:shd w:val="clear" w:color="auto" w:fill="auto"/>
            <w:vAlign w:val="center"/>
          </w:tcPr>
          <w:p w14:paraId="3EAACFC3"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100.26</w:t>
            </w:r>
            <w:r w:rsidRPr="002F3869">
              <w:rPr>
                <w:color w:val="000000"/>
                <w:sz w:val="18"/>
                <w:szCs w:val="18"/>
              </w:rPr>
              <w:t>±1.55</w:t>
            </w:r>
          </w:p>
        </w:tc>
        <w:tc>
          <w:tcPr>
            <w:tcW w:w="373" w:type="pct"/>
            <w:tcBorders>
              <w:top w:val="single" w:sz="8" w:space="0" w:color="auto"/>
            </w:tcBorders>
            <w:shd w:val="clear" w:color="auto" w:fill="auto"/>
            <w:vAlign w:val="center"/>
          </w:tcPr>
          <w:p w14:paraId="39F13D10"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1.54</w:t>
            </w:r>
          </w:p>
        </w:tc>
        <w:tc>
          <w:tcPr>
            <w:tcW w:w="698" w:type="pct"/>
            <w:tcBorders>
              <w:top w:val="single" w:sz="8" w:space="0" w:color="auto"/>
            </w:tcBorders>
            <w:shd w:val="clear" w:color="auto" w:fill="auto"/>
            <w:vAlign w:val="center"/>
          </w:tcPr>
          <w:p w14:paraId="76C064C1"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2.25</w:t>
            </w:r>
            <w:r w:rsidRPr="002F3869">
              <w:rPr>
                <w:color w:val="000000"/>
                <w:sz w:val="18"/>
                <w:szCs w:val="18"/>
              </w:rPr>
              <w:t>±0.06</w:t>
            </w:r>
          </w:p>
        </w:tc>
        <w:tc>
          <w:tcPr>
            <w:tcW w:w="760" w:type="pct"/>
            <w:tcBorders>
              <w:top w:val="single" w:sz="8" w:space="0" w:color="auto"/>
            </w:tcBorders>
            <w:shd w:val="clear" w:color="auto" w:fill="auto"/>
            <w:vAlign w:val="center"/>
          </w:tcPr>
          <w:p w14:paraId="4DE62710"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100.00</w:t>
            </w:r>
            <w:r w:rsidRPr="002F3869">
              <w:rPr>
                <w:color w:val="000000"/>
                <w:sz w:val="18"/>
                <w:szCs w:val="18"/>
              </w:rPr>
              <w:t>±2.63</w:t>
            </w:r>
          </w:p>
        </w:tc>
        <w:tc>
          <w:tcPr>
            <w:tcW w:w="373" w:type="pct"/>
            <w:tcBorders>
              <w:top w:val="single" w:sz="8" w:space="0" w:color="auto"/>
            </w:tcBorders>
            <w:shd w:val="clear" w:color="auto" w:fill="auto"/>
            <w:vAlign w:val="center"/>
          </w:tcPr>
          <w:p w14:paraId="117580D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2.63</w:t>
            </w:r>
          </w:p>
        </w:tc>
      </w:tr>
      <w:tr w:rsidR="00103418" w:rsidRPr="002F3869" w14:paraId="49F5BB22" w14:textId="77777777" w:rsidTr="008D58A2">
        <w:trPr>
          <w:jc w:val="center"/>
        </w:trPr>
        <w:tc>
          <w:tcPr>
            <w:tcW w:w="768" w:type="pct"/>
            <w:shd w:val="clear" w:color="auto" w:fill="auto"/>
            <w:vAlign w:val="center"/>
          </w:tcPr>
          <w:p w14:paraId="11C604A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1.25</w:t>
            </w:r>
          </w:p>
        </w:tc>
        <w:tc>
          <w:tcPr>
            <w:tcW w:w="572" w:type="pct"/>
            <w:shd w:val="clear" w:color="auto" w:fill="auto"/>
            <w:vAlign w:val="center"/>
          </w:tcPr>
          <w:p w14:paraId="74AC84E1"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w:t>
            </w:r>
          </w:p>
        </w:tc>
        <w:tc>
          <w:tcPr>
            <w:tcW w:w="698" w:type="pct"/>
            <w:shd w:val="clear" w:color="auto" w:fill="auto"/>
            <w:vAlign w:val="center"/>
          </w:tcPr>
          <w:p w14:paraId="19729743"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2.50</w:t>
            </w:r>
            <w:r w:rsidRPr="002F3869">
              <w:rPr>
                <w:color w:val="000000"/>
                <w:sz w:val="18"/>
                <w:szCs w:val="18"/>
              </w:rPr>
              <w:t>±0.08</w:t>
            </w:r>
          </w:p>
        </w:tc>
        <w:tc>
          <w:tcPr>
            <w:tcW w:w="760" w:type="pct"/>
            <w:shd w:val="clear" w:color="auto" w:fill="auto"/>
            <w:vAlign w:val="center"/>
          </w:tcPr>
          <w:p w14:paraId="5C21B1FD"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100.12</w:t>
            </w:r>
            <w:r w:rsidRPr="002F3869">
              <w:rPr>
                <w:color w:val="000000"/>
                <w:sz w:val="18"/>
                <w:szCs w:val="18"/>
              </w:rPr>
              <w:t>±3.19</w:t>
            </w:r>
          </w:p>
        </w:tc>
        <w:tc>
          <w:tcPr>
            <w:tcW w:w="373" w:type="pct"/>
            <w:shd w:val="clear" w:color="auto" w:fill="auto"/>
            <w:vAlign w:val="center"/>
          </w:tcPr>
          <w:p w14:paraId="13B63026"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3.19</w:t>
            </w:r>
          </w:p>
        </w:tc>
        <w:tc>
          <w:tcPr>
            <w:tcW w:w="698" w:type="pct"/>
            <w:shd w:val="clear" w:color="auto" w:fill="auto"/>
            <w:vAlign w:val="center"/>
          </w:tcPr>
          <w:p w14:paraId="4F61D13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2.50</w:t>
            </w:r>
            <w:r w:rsidRPr="002F3869">
              <w:rPr>
                <w:color w:val="000000"/>
                <w:sz w:val="18"/>
                <w:szCs w:val="18"/>
              </w:rPr>
              <w:t>±0.01</w:t>
            </w:r>
          </w:p>
        </w:tc>
        <w:tc>
          <w:tcPr>
            <w:tcW w:w="760" w:type="pct"/>
            <w:shd w:val="clear" w:color="auto" w:fill="auto"/>
            <w:vAlign w:val="center"/>
          </w:tcPr>
          <w:p w14:paraId="76A4C3CF"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99.81</w:t>
            </w:r>
            <w:r w:rsidRPr="002F3869">
              <w:rPr>
                <w:color w:val="000000"/>
                <w:sz w:val="18"/>
                <w:szCs w:val="18"/>
              </w:rPr>
              <w:t>±0.33</w:t>
            </w:r>
          </w:p>
        </w:tc>
        <w:tc>
          <w:tcPr>
            <w:tcW w:w="373" w:type="pct"/>
            <w:shd w:val="clear" w:color="auto" w:fill="auto"/>
            <w:vAlign w:val="center"/>
          </w:tcPr>
          <w:p w14:paraId="29F8D450"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0.33</w:t>
            </w:r>
          </w:p>
        </w:tc>
      </w:tr>
      <w:tr w:rsidR="00103418" w:rsidRPr="002F3869" w14:paraId="63A6C653" w14:textId="77777777" w:rsidTr="008D58A2">
        <w:trPr>
          <w:jc w:val="center"/>
        </w:trPr>
        <w:tc>
          <w:tcPr>
            <w:tcW w:w="768" w:type="pct"/>
            <w:shd w:val="clear" w:color="auto" w:fill="auto"/>
            <w:vAlign w:val="center"/>
          </w:tcPr>
          <w:p w14:paraId="7318D86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1.25</w:t>
            </w:r>
          </w:p>
        </w:tc>
        <w:tc>
          <w:tcPr>
            <w:tcW w:w="572" w:type="pct"/>
            <w:shd w:val="clear" w:color="auto" w:fill="auto"/>
            <w:vAlign w:val="center"/>
          </w:tcPr>
          <w:p w14:paraId="1B33959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120</w:t>
            </w:r>
          </w:p>
        </w:tc>
        <w:tc>
          <w:tcPr>
            <w:tcW w:w="698" w:type="pct"/>
            <w:shd w:val="clear" w:color="auto" w:fill="auto"/>
            <w:vAlign w:val="center"/>
          </w:tcPr>
          <w:p w14:paraId="24FF243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2.82</w:t>
            </w:r>
            <w:r w:rsidRPr="002F3869">
              <w:rPr>
                <w:color w:val="000000"/>
                <w:sz w:val="18"/>
                <w:szCs w:val="18"/>
              </w:rPr>
              <w:t>±0.01</w:t>
            </w:r>
          </w:p>
        </w:tc>
        <w:tc>
          <w:tcPr>
            <w:tcW w:w="760" w:type="pct"/>
            <w:shd w:val="clear" w:color="auto" w:fill="auto"/>
            <w:vAlign w:val="center"/>
          </w:tcPr>
          <w:p w14:paraId="6B1D21B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102.45</w:t>
            </w:r>
            <w:r w:rsidRPr="002F3869">
              <w:rPr>
                <w:color w:val="000000"/>
                <w:sz w:val="18"/>
                <w:szCs w:val="18"/>
              </w:rPr>
              <w:t>±0.29</w:t>
            </w:r>
          </w:p>
        </w:tc>
        <w:tc>
          <w:tcPr>
            <w:tcW w:w="373" w:type="pct"/>
            <w:shd w:val="clear" w:color="auto" w:fill="auto"/>
            <w:vAlign w:val="center"/>
          </w:tcPr>
          <w:p w14:paraId="57A2DA6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0.27</w:t>
            </w:r>
          </w:p>
        </w:tc>
        <w:tc>
          <w:tcPr>
            <w:tcW w:w="698" w:type="pct"/>
            <w:shd w:val="clear" w:color="auto" w:fill="auto"/>
            <w:vAlign w:val="center"/>
          </w:tcPr>
          <w:p w14:paraId="1DA2279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2.75</w:t>
            </w:r>
            <w:r w:rsidRPr="002F3869">
              <w:rPr>
                <w:color w:val="000000"/>
                <w:sz w:val="18"/>
                <w:szCs w:val="18"/>
              </w:rPr>
              <w:t>±0.04</w:t>
            </w:r>
          </w:p>
        </w:tc>
        <w:tc>
          <w:tcPr>
            <w:tcW w:w="760" w:type="pct"/>
            <w:shd w:val="clear" w:color="auto" w:fill="auto"/>
            <w:vAlign w:val="center"/>
          </w:tcPr>
          <w:p w14:paraId="70D5BB3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100.10</w:t>
            </w:r>
            <w:r w:rsidRPr="002F3869">
              <w:rPr>
                <w:color w:val="000000"/>
                <w:sz w:val="18"/>
                <w:szCs w:val="18"/>
              </w:rPr>
              <w:t>±1.92</w:t>
            </w:r>
          </w:p>
        </w:tc>
        <w:tc>
          <w:tcPr>
            <w:tcW w:w="373" w:type="pct"/>
            <w:shd w:val="clear" w:color="auto" w:fill="auto"/>
            <w:vAlign w:val="center"/>
          </w:tcPr>
          <w:p w14:paraId="527B6A3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1.46</w:t>
            </w:r>
          </w:p>
        </w:tc>
      </w:tr>
      <w:tr w:rsidR="00103418" w:rsidRPr="002F3869" w14:paraId="3152929C" w14:textId="77777777" w:rsidTr="008D58A2">
        <w:trPr>
          <w:jc w:val="center"/>
        </w:trPr>
        <w:tc>
          <w:tcPr>
            <w:tcW w:w="768" w:type="pct"/>
            <w:shd w:val="clear" w:color="auto" w:fill="auto"/>
            <w:vAlign w:val="center"/>
          </w:tcPr>
          <w:p w14:paraId="1013522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w:t>
            </w:r>
          </w:p>
        </w:tc>
        <w:tc>
          <w:tcPr>
            <w:tcW w:w="572" w:type="pct"/>
            <w:shd w:val="clear" w:color="auto" w:fill="auto"/>
            <w:vAlign w:val="center"/>
          </w:tcPr>
          <w:p w14:paraId="50430FCF"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80</w:t>
            </w:r>
          </w:p>
        </w:tc>
        <w:tc>
          <w:tcPr>
            <w:tcW w:w="698" w:type="pct"/>
            <w:shd w:val="clear" w:color="auto" w:fill="auto"/>
            <w:vAlign w:val="center"/>
          </w:tcPr>
          <w:p w14:paraId="37C2652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18.25</w:t>
            </w:r>
            <w:r w:rsidRPr="002F3869">
              <w:rPr>
                <w:color w:val="000000"/>
                <w:sz w:val="18"/>
                <w:szCs w:val="18"/>
              </w:rPr>
              <w:t>±0.35</w:t>
            </w:r>
          </w:p>
        </w:tc>
        <w:tc>
          <w:tcPr>
            <w:tcW w:w="760" w:type="pct"/>
            <w:shd w:val="clear" w:color="auto" w:fill="auto"/>
            <w:vAlign w:val="center"/>
          </w:tcPr>
          <w:p w14:paraId="37AF1A5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101.38</w:t>
            </w:r>
            <w:r w:rsidRPr="002F3869">
              <w:rPr>
                <w:color w:val="000000"/>
                <w:sz w:val="18"/>
                <w:szCs w:val="18"/>
              </w:rPr>
              <w:t>±1.97</w:t>
            </w:r>
          </w:p>
        </w:tc>
        <w:tc>
          <w:tcPr>
            <w:tcW w:w="373" w:type="pct"/>
            <w:shd w:val="clear" w:color="auto" w:fill="auto"/>
            <w:vAlign w:val="center"/>
          </w:tcPr>
          <w:p w14:paraId="5391D2D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1.94</w:t>
            </w:r>
          </w:p>
        </w:tc>
        <w:tc>
          <w:tcPr>
            <w:tcW w:w="698" w:type="pct"/>
            <w:shd w:val="clear" w:color="auto" w:fill="auto"/>
            <w:vAlign w:val="center"/>
          </w:tcPr>
          <w:p w14:paraId="1C528981"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17.98</w:t>
            </w:r>
            <w:r w:rsidRPr="002F3869">
              <w:rPr>
                <w:color w:val="000000"/>
                <w:sz w:val="18"/>
                <w:szCs w:val="18"/>
              </w:rPr>
              <w:t>±0.55</w:t>
            </w:r>
          </w:p>
        </w:tc>
        <w:tc>
          <w:tcPr>
            <w:tcW w:w="760" w:type="pct"/>
            <w:shd w:val="clear" w:color="auto" w:fill="auto"/>
            <w:vAlign w:val="center"/>
          </w:tcPr>
          <w:p w14:paraId="2571D5F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99.88</w:t>
            </w:r>
            <w:r w:rsidRPr="002F3869">
              <w:rPr>
                <w:color w:val="000000"/>
                <w:sz w:val="18"/>
                <w:szCs w:val="18"/>
              </w:rPr>
              <w:t>± 3.03</w:t>
            </w:r>
          </w:p>
        </w:tc>
        <w:tc>
          <w:tcPr>
            <w:tcW w:w="373" w:type="pct"/>
            <w:shd w:val="clear" w:color="auto" w:fill="auto"/>
            <w:vAlign w:val="center"/>
          </w:tcPr>
          <w:p w14:paraId="1B29E56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3.04</w:t>
            </w:r>
          </w:p>
        </w:tc>
      </w:tr>
      <w:tr w:rsidR="00103418" w:rsidRPr="002F3869" w14:paraId="2EC21052" w14:textId="77777777" w:rsidTr="008D58A2">
        <w:trPr>
          <w:jc w:val="center"/>
        </w:trPr>
        <w:tc>
          <w:tcPr>
            <w:tcW w:w="768" w:type="pct"/>
            <w:shd w:val="clear" w:color="auto" w:fill="auto"/>
            <w:vAlign w:val="center"/>
          </w:tcPr>
          <w:p w14:paraId="47CF3D9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w:t>
            </w:r>
          </w:p>
        </w:tc>
        <w:tc>
          <w:tcPr>
            <w:tcW w:w="572" w:type="pct"/>
            <w:shd w:val="clear" w:color="auto" w:fill="auto"/>
            <w:vAlign w:val="center"/>
          </w:tcPr>
          <w:p w14:paraId="747BB32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w:t>
            </w:r>
          </w:p>
        </w:tc>
        <w:tc>
          <w:tcPr>
            <w:tcW w:w="698" w:type="pct"/>
            <w:shd w:val="clear" w:color="auto" w:fill="auto"/>
            <w:vAlign w:val="center"/>
          </w:tcPr>
          <w:p w14:paraId="489500CA"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20.26</w:t>
            </w:r>
            <w:r w:rsidRPr="002F3869">
              <w:rPr>
                <w:color w:val="000000"/>
                <w:sz w:val="18"/>
                <w:szCs w:val="18"/>
              </w:rPr>
              <w:t>±0.20</w:t>
            </w:r>
          </w:p>
        </w:tc>
        <w:tc>
          <w:tcPr>
            <w:tcW w:w="760" w:type="pct"/>
            <w:shd w:val="clear" w:color="auto" w:fill="auto"/>
            <w:vAlign w:val="center"/>
          </w:tcPr>
          <w:p w14:paraId="174C179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101.30</w:t>
            </w:r>
            <w:r w:rsidRPr="002F3869">
              <w:rPr>
                <w:color w:val="000000"/>
                <w:sz w:val="18"/>
                <w:szCs w:val="18"/>
              </w:rPr>
              <w:t>±0.99</w:t>
            </w:r>
          </w:p>
        </w:tc>
        <w:tc>
          <w:tcPr>
            <w:tcW w:w="373" w:type="pct"/>
            <w:shd w:val="clear" w:color="auto" w:fill="auto"/>
            <w:vAlign w:val="center"/>
          </w:tcPr>
          <w:p w14:paraId="5D316C9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0.98</w:t>
            </w:r>
          </w:p>
        </w:tc>
        <w:tc>
          <w:tcPr>
            <w:tcW w:w="698" w:type="pct"/>
            <w:shd w:val="clear" w:color="auto" w:fill="auto"/>
            <w:vAlign w:val="center"/>
          </w:tcPr>
          <w:p w14:paraId="4C1EF4C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20.00</w:t>
            </w:r>
            <w:r w:rsidRPr="002F3869">
              <w:rPr>
                <w:color w:val="000000"/>
                <w:sz w:val="18"/>
                <w:szCs w:val="18"/>
              </w:rPr>
              <w:t>±0.78</w:t>
            </w:r>
          </w:p>
        </w:tc>
        <w:tc>
          <w:tcPr>
            <w:tcW w:w="760" w:type="pct"/>
            <w:shd w:val="clear" w:color="auto" w:fill="auto"/>
            <w:vAlign w:val="center"/>
          </w:tcPr>
          <w:p w14:paraId="5AA16B0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100.00</w:t>
            </w:r>
            <w:r w:rsidRPr="002F3869">
              <w:rPr>
                <w:color w:val="000000"/>
                <w:sz w:val="18"/>
                <w:szCs w:val="18"/>
              </w:rPr>
              <w:t>±3.88</w:t>
            </w:r>
          </w:p>
        </w:tc>
        <w:tc>
          <w:tcPr>
            <w:tcW w:w="373" w:type="pct"/>
            <w:shd w:val="clear" w:color="auto" w:fill="auto"/>
            <w:vAlign w:val="center"/>
          </w:tcPr>
          <w:p w14:paraId="7D93EB9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3.88</w:t>
            </w:r>
          </w:p>
        </w:tc>
      </w:tr>
      <w:tr w:rsidR="00103418" w:rsidRPr="002F3869" w14:paraId="7B169729" w14:textId="77777777" w:rsidTr="008D58A2">
        <w:trPr>
          <w:jc w:val="center"/>
        </w:trPr>
        <w:tc>
          <w:tcPr>
            <w:tcW w:w="768" w:type="pct"/>
            <w:shd w:val="clear" w:color="auto" w:fill="auto"/>
            <w:vAlign w:val="center"/>
          </w:tcPr>
          <w:p w14:paraId="65F8D50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w:t>
            </w:r>
          </w:p>
        </w:tc>
        <w:tc>
          <w:tcPr>
            <w:tcW w:w="572" w:type="pct"/>
            <w:shd w:val="clear" w:color="auto" w:fill="auto"/>
            <w:vAlign w:val="center"/>
          </w:tcPr>
          <w:p w14:paraId="16126DE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120</w:t>
            </w:r>
          </w:p>
        </w:tc>
        <w:tc>
          <w:tcPr>
            <w:tcW w:w="698" w:type="pct"/>
            <w:shd w:val="clear" w:color="auto" w:fill="auto"/>
            <w:vAlign w:val="center"/>
          </w:tcPr>
          <w:p w14:paraId="5C0FEFE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22.23</w:t>
            </w:r>
            <w:r w:rsidRPr="002F3869">
              <w:rPr>
                <w:color w:val="000000"/>
                <w:sz w:val="18"/>
                <w:szCs w:val="18"/>
              </w:rPr>
              <w:t>±0.52</w:t>
            </w:r>
          </w:p>
        </w:tc>
        <w:tc>
          <w:tcPr>
            <w:tcW w:w="760" w:type="pct"/>
            <w:shd w:val="clear" w:color="auto" w:fill="auto"/>
            <w:vAlign w:val="center"/>
          </w:tcPr>
          <w:p w14:paraId="6A72F30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101.05</w:t>
            </w:r>
            <w:r w:rsidRPr="002F3869">
              <w:rPr>
                <w:color w:val="000000"/>
                <w:sz w:val="18"/>
                <w:szCs w:val="18"/>
              </w:rPr>
              <w:t>±2.34</w:t>
            </w:r>
          </w:p>
        </w:tc>
        <w:tc>
          <w:tcPr>
            <w:tcW w:w="373" w:type="pct"/>
            <w:shd w:val="clear" w:color="auto" w:fill="auto"/>
            <w:vAlign w:val="center"/>
          </w:tcPr>
          <w:p w14:paraId="56E1BD9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2.32</w:t>
            </w:r>
          </w:p>
        </w:tc>
        <w:tc>
          <w:tcPr>
            <w:tcW w:w="698" w:type="pct"/>
            <w:shd w:val="clear" w:color="auto" w:fill="auto"/>
            <w:vAlign w:val="center"/>
          </w:tcPr>
          <w:p w14:paraId="2D331B3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22.08</w:t>
            </w:r>
            <w:r w:rsidRPr="002F3869">
              <w:rPr>
                <w:color w:val="000000"/>
                <w:sz w:val="18"/>
                <w:szCs w:val="18"/>
              </w:rPr>
              <w:t>±0.21</w:t>
            </w:r>
          </w:p>
        </w:tc>
        <w:tc>
          <w:tcPr>
            <w:tcW w:w="760" w:type="pct"/>
            <w:shd w:val="clear" w:color="auto" w:fill="auto"/>
            <w:vAlign w:val="center"/>
          </w:tcPr>
          <w:p w14:paraId="1CA863F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100.36</w:t>
            </w:r>
            <w:r w:rsidRPr="002F3869">
              <w:rPr>
                <w:color w:val="000000"/>
                <w:sz w:val="18"/>
                <w:szCs w:val="18"/>
              </w:rPr>
              <w:t>±0.95</w:t>
            </w:r>
          </w:p>
        </w:tc>
        <w:tc>
          <w:tcPr>
            <w:tcW w:w="373" w:type="pct"/>
            <w:shd w:val="clear" w:color="auto" w:fill="auto"/>
            <w:vAlign w:val="center"/>
          </w:tcPr>
          <w:p w14:paraId="030F3FF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0.95</w:t>
            </w:r>
          </w:p>
        </w:tc>
      </w:tr>
      <w:tr w:rsidR="00103418" w:rsidRPr="002F3869" w14:paraId="61B5A9DB" w14:textId="77777777" w:rsidTr="008D58A2">
        <w:trPr>
          <w:jc w:val="center"/>
        </w:trPr>
        <w:tc>
          <w:tcPr>
            <w:tcW w:w="768" w:type="pct"/>
            <w:shd w:val="clear" w:color="auto" w:fill="auto"/>
            <w:vAlign w:val="center"/>
          </w:tcPr>
          <w:p w14:paraId="2CB20053"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20</w:t>
            </w:r>
          </w:p>
        </w:tc>
        <w:tc>
          <w:tcPr>
            <w:tcW w:w="572" w:type="pct"/>
            <w:shd w:val="clear" w:color="auto" w:fill="auto"/>
            <w:vAlign w:val="center"/>
          </w:tcPr>
          <w:p w14:paraId="43C3477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80</w:t>
            </w:r>
          </w:p>
        </w:tc>
        <w:tc>
          <w:tcPr>
            <w:tcW w:w="698" w:type="pct"/>
            <w:shd w:val="clear" w:color="auto" w:fill="auto"/>
            <w:vAlign w:val="center"/>
          </w:tcPr>
          <w:p w14:paraId="3598AB58"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36.09</w:t>
            </w:r>
            <w:r w:rsidRPr="002F3869">
              <w:rPr>
                <w:color w:val="000000"/>
                <w:sz w:val="18"/>
                <w:szCs w:val="18"/>
              </w:rPr>
              <w:t>±0.32</w:t>
            </w:r>
          </w:p>
        </w:tc>
        <w:tc>
          <w:tcPr>
            <w:tcW w:w="760" w:type="pct"/>
            <w:shd w:val="clear" w:color="auto" w:fill="auto"/>
            <w:vAlign w:val="center"/>
          </w:tcPr>
          <w:p w14:paraId="3CF21B0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100.25</w:t>
            </w:r>
            <w:r w:rsidRPr="002F3869">
              <w:rPr>
                <w:color w:val="000000"/>
                <w:sz w:val="18"/>
                <w:szCs w:val="18"/>
              </w:rPr>
              <w:t>±0.88</w:t>
            </w:r>
          </w:p>
        </w:tc>
        <w:tc>
          <w:tcPr>
            <w:tcW w:w="373" w:type="pct"/>
            <w:shd w:val="clear" w:color="auto" w:fill="auto"/>
            <w:vAlign w:val="center"/>
          </w:tcPr>
          <w:p w14:paraId="2F0376A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0.88</w:t>
            </w:r>
          </w:p>
        </w:tc>
        <w:tc>
          <w:tcPr>
            <w:tcW w:w="698" w:type="pct"/>
            <w:shd w:val="clear" w:color="auto" w:fill="auto"/>
            <w:vAlign w:val="center"/>
          </w:tcPr>
          <w:p w14:paraId="32EC4E85"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35.98</w:t>
            </w:r>
            <w:r w:rsidRPr="002F3869">
              <w:rPr>
                <w:color w:val="000000"/>
                <w:sz w:val="18"/>
                <w:szCs w:val="18"/>
              </w:rPr>
              <w:t>±1.32</w:t>
            </w:r>
          </w:p>
        </w:tc>
        <w:tc>
          <w:tcPr>
            <w:tcW w:w="760" w:type="pct"/>
            <w:shd w:val="clear" w:color="auto" w:fill="auto"/>
            <w:vAlign w:val="center"/>
          </w:tcPr>
          <w:p w14:paraId="2E8D1A56"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99.96</w:t>
            </w:r>
            <w:r w:rsidRPr="002F3869">
              <w:rPr>
                <w:color w:val="000000"/>
                <w:sz w:val="18"/>
                <w:szCs w:val="18"/>
              </w:rPr>
              <w:t>± 3.68</w:t>
            </w:r>
          </w:p>
        </w:tc>
        <w:tc>
          <w:tcPr>
            <w:tcW w:w="373" w:type="pct"/>
            <w:shd w:val="clear" w:color="auto" w:fill="auto"/>
            <w:vAlign w:val="center"/>
          </w:tcPr>
          <w:p w14:paraId="76381CC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3.68</w:t>
            </w:r>
          </w:p>
        </w:tc>
      </w:tr>
      <w:tr w:rsidR="00103418" w:rsidRPr="002F3869" w14:paraId="7CECCFBF" w14:textId="77777777" w:rsidTr="008D58A2">
        <w:trPr>
          <w:jc w:val="center"/>
        </w:trPr>
        <w:tc>
          <w:tcPr>
            <w:tcW w:w="768" w:type="pct"/>
            <w:shd w:val="clear" w:color="auto" w:fill="auto"/>
            <w:vAlign w:val="center"/>
          </w:tcPr>
          <w:p w14:paraId="11421831"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20</w:t>
            </w:r>
          </w:p>
        </w:tc>
        <w:tc>
          <w:tcPr>
            <w:tcW w:w="572" w:type="pct"/>
            <w:shd w:val="clear" w:color="auto" w:fill="auto"/>
            <w:vAlign w:val="center"/>
          </w:tcPr>
          <w:p w14:paraId="2FA6DD4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w:t>
            </w:r>
          </w:p>
        </w:tc>
        <w:tc>
          <w:tcPr>
            <w:tcW w:w="698" w:type="pct"/>
            <w:shd w:val="clear" w:color="auto" w:fill="auto"/>
            <w:vAlign w:val="center"/>
          </w:tcPr>
          <w:p w14:paraId="2F83BF9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40.36</w:t>
            </w:r>
            <w:r w:rsidRPr="002F3869">
              <w:rPr>
                <w:color w:val="000000"/>
                <w:sz w:val="18"/>
                <w:szCs w:val="18"/>
              </w:rPr>
              <w:t>±1.03</w:t>
            </w:r>
          </w:p>
        </w:tc>
        <w:tc>
          <w:tcPr>
            <w:tcW w:w="760" w:type="pct"/>
            <w:shd w:val="clear" w:color="auto" w:fill="auto"/>
            <w:vAlign w:val="center"/>
          </w:tcPr>
          <w:p w14:paraId="6C59D2AD"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100.89</w:t>
            </w:r>
            <w:r w:rsidRPr="002F3869">
              <w:rPr>
                <w:color w:val="000000"/>
                <w:sz w:val="18"/>
                <w:szCs w:val="18"/>
              </w:rPr>
              <w:t>±2.57</w:t>
            </w:r>
          </w:p>
        </w:tc>
        <w:tc>
          <w:tcPr>
            <w:tcW w:w="373" w:type="pct"/>
            <w:shd w:val="clear" w:color="auto" w:fill="auto"/>
            <w:vAlign w:val="center"/>
          </w:tcPr>
          <w:p w14:paraId="4CF43A59"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2.54</w:t>
            </w:r>
          </w:p>
        </w:tc>
        <w:tc>
          <w:tcPr>
            <w:tcW w:w="698" w:type="pct"/>
            <w:shd w:val="clear" w:color="auto" w:fill="auto"/>
            <w:vAlign w:val="center"/>
          </w:tcPr>
          <w:p w14:paraId="506F39C7"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40.23</w:t>
            </w:r>
            <w:r w:rsidRPr="002F3869">
              <w:rPr>
                <w:color w:val="000000"/>
                <w:sz w:val="18"/>
                <w:szCs w:val="18"/>
              </w:rPr>
              <w:t>±0.42</w:t>
            </w:r>
          </w:p>
        </w:tc>
        <w:tc>
          <w:tcPr>
            <w:tcW w:w="760" w:type="pct"/>
            <w:shd w:val="clear" w:color="auto" w:fill="auto"/>
            <w:vAlign w:val="center"/>
          </w:tcPr>
          <w:p w14:paraId="56087224"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100.56</w:t>
            </w:r>
            <w:r w:rsidRPr="002F3869">
              <w:rPr>
                <w:color w:val="000000"/>
                <w:sz w:val="18"/>
                <w:szCs w:val="18"/>
              </w:rPr>
              <w:t>±1.05</w:t>
            </w:r>
          </w:p>
        </w:tc>
        <w:tc>
          <w:tcPr>
            <w:tcW w:w="373" w:type="pct"/>
            <w:shd w:val="clear" w:color="auto" w:fill="auto"/>
            <w:vAlign w:val="center"/>
          </w:tcPr>
          <w:p w14:paraId="1D0FA9A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1.04</w:t>
            </w:r>
          </w:p>
        </w:tc>
      </w:tr>
      <w:tr w:rsidR="00103418" w:rsidRPr="002F3869" w14:paraId="03B6DDBD" w14:textId="77777777" w:rsidTr="008D58A2">
        <w:trPr>
          <w:jc w:val="center"/>
        </w:trPr>
        <w:tc>
          <w:tcPr>
            <w:tcW w:w="768" w:type="pct"/>
            <w:tcBorders>
              <w:bottom w:val="single" w:sz="12" w:space="0" w:color="auto"/>
            </w:tcBorders>
            <w:shd w:val="clear" w:color="auto" w:fill="auto"/>
            <w:vAlign w:val="center"/>
          </w:tcPr>
          <w:p w14:paraId="23EACF4B"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20</w:t>
            </w:r>
          </w:p>
        </w:tc>
        <w:tc>
          <w:tcPr>
            <w:tcW w:w="572" w:type="pct"/>
            <w:tcBorders>
              <w:bottom w:val="single" w:sz="12" w:space="0" w:color="auto"/>
            </w:tcBorders>
            <w:shd w:val="clear" w:color="auto" w:fill="auto"/>
            <w:vAlign w:val="center"/>
          </w:tcPr>
          <w:p w14:paraId="021F424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120</w:t>
            </w:r>
          </w:p>
        </w:tc>
        <w:tc>
          <w:tcPr>
            <w:tcW w:w="698" w:type="pct"/>
            <w:tcBorders>
              <w:bottom w:val="single" w:sz="12" w:space="0" w:color="auto"/>
            </w:tcBorders>
            <w:shd w:val="clear" w:color="auto" w:fill="auto"/>
            <w:vAlign w:val="center"/>
          </w:tcPr>
          <w:p w14:paraId="043F0D1E"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43.67</w:t>
            </w:r>
            <w:r w:rsidRPr="002F3869">
              <w:rPr>
                <w:color w:val="000000"/>
                <w:sz w:val="18"/>
                <w:szCs w:val="18"/>
              </w:rPr>
              <w:t>±0.61</w:t>
            </w:r>
          </w:p>
        </w:tc>
        <w:tc>
          <w:tcPr>
            <w:tcW w:w="760" w:type="pct"/>
            <w:tcBorders>
              <w:bottom w:val="single" w:sz="12" w:space="0" w:color="auto"/>
            </w:tcBorders>
            <w:shd w:val="clear" w:color="auto" w:fill="auto"/>
            <w:vAlign w:val="center"/>
          </w:tcPr>
          <w:p w14:paraId="01E6F186"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99.25</w:t>
            </w:r>
            <w:r w:rsidRPr="002F3869">
              <w:rPr>
                <w:color w:val="000000"/>
                <w:sz w:val="18"/>
                <w:szCs w:val="18"/>
              </w:rPr>
              <w:t xml:space="preserve"> ± 1.40</w:t>
            </w:r>
          </w:p>
        </w:tc>
        <w:tc>
          <w:tcPr>
            <w:tcW w:w="373" w:type="pct"/>
            <w:tcBorders>
              <w:bottom w:val="single" w:sz="12" w:space="0" w:color="auto"/>
            </w:tcBorders>
            <w:shd w:val="clear" w:color="auto" w:fill="auto"/>
            <w:vAlign w:val="center"/>
          </w:tcPr>
          <w:p w14:paraId="13CC5FF0"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1.40</w:t>
            </w:r>
          </w:p>
        </w:tc>
        <w:tc>
          <w:tcPr>
            <w:tcW w:w="698" w:type="pct"/>
            <w:tcBorders>
              <w:bottom w:val="single" w:sz="12" w:space="0" w:color="auto"/>
            </w:tcBorders>
            <w:shd w:val="clear" w:color="auto" w:fill="auto"/>
            <w:vAlign w:val="center"/>
          </w:tcPr>
          <w:p w14:paraId="2289429A"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44.37</w:t>
            </w:r>
            <w:r w:rsidRPr="002F3869">
              <w:rPr>
                <w:color w:val="000000"/>
                <w:sz w:val="18"/>
                <w:szCs w:val="18"/>
              </w:rPr>
              <w:t>±0.67</w:t>
            </w:r>
          </w:p>
        </w:tc>
        <w:tc>
          <w:tcPr>
            <w:tcW w:w="760" w:type="pct"/>
            <w:tcBorders>
              <w:bottom w:val="single" w:sz="12" w:space="0" w:color="auto"/>
            </w:tcBorders>
            <w:shd w:val="clear" w:color="auto" w:fill="auto"/>
            <w:vAlign w:val="center"/>
          </w:tcPr>
          <w:p w14:paraId="06CCCB4C"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100.84</w:t>
            </w:r>
            <w:r w:rsidRPr="002F3869">
              <w:rPr>
                <w:color w:val="000000"/>
                <w:sz w:val="18"/>
                <w:szCs w:val="18"/>
              </w:rPr>
              <w:t>±1.51</w:t>
            </w:r>
          </w:p>
        </w:tc>
        <w:tc>
          <w:tcPr>
            <w:tcW w:w="373" w:type="pct"/>
            <w:tcBorders>
              <w:bottom w:val="single" w:sz="12" w:space="0" w:color="auto"/>
            </w:tcBorders>
            <w:shd w:val="clear" w:color="auto" w:fill="auto"/>
            <w:vAlign w:val="center"/>
          </w:tcPr>
          <w:p w14:paraId="799FD4E2" w14:textId="77777777" w:rsidR="007F74A6" w:rsidRPr="002F3869" w:rsidRDefault="007F74A6" w:rsidP="006C3098">
            <w:pPr>
              <w:pStyle w:val="ListParagraph"/>
              <w:adjustRightInd w:val="0"/>
              <w:snapToGrid w:val="0"/>
              <w:spacing w:line="360" w:lineRule="auto"/>
              <w:ind w:firstLineChars="0" w:firstLine="0"/>
              <w:jc w:val="center"/>
              <w:rPr>
                <w:bCs/>
                <w:color w:val="000000"/>
                <w:sz w:val="18"/>
                <w:szCs w:val="18"/>
              </w:rPr>
            </w:pPr>
            <w:r w:rsidRPr="002F3869">
              <w:rPr>
                <w:bCs/>
                <w:color w:val="000000"/>
                <w:sz w:val="18"/>
                <w:szCs w:val="18"/>
              </w:rPr>
              <w:t>1.50</w:t>
            </w:r>
          </w:p>
        </w:tc>
      </w:tr>
    </w:tbl>
    <w:p w14:paraId="62B0F281" w14:textId="77777777" w:rsidR="007F74A6" w:rsidRPr="002F3869" w:rsidRDefault="007F74A6" w:rsidP="006C3098">
      <w:pPr>
        <w:widowControl/>
        <w:adjustRightInd w:val="0"/>
        <w:snapToGrid w:val="0"/>
        <w:spacing w:line="360" w:lineRule="auto"/>
        <w:jc w:val="left"/>
        <w:rPr>
          <w:rFonts w:ascii="Times New Roman" w:eastAsia="SimSun" w:hAnsi="Times New Roman" w:cs="Times New Roman"/>
          <w:b/>
          <w:bCs/>
          <w:color w:val="000000"/>
          <w:szCs w:val="21"/>
        </w:rPr>
      </w:pPr>
      <w:r w:rsidRPr="002F3869">
        <w:rPr>
          <w:rFonts w:ascii="Times New Roman" w:hAnsi="Times New Roman" w:cs="Times New Roman"/>
          <w:b/>
          <w:bCs/>
          <w:color w:val="000000"/>
          <w:szCs w:val="21"/>
        </w:rPr>
        <w:br w:type="page"/>
      </w:r>
    </w:p>
    <w:p w14:paraId="5CF05687" w14:textId="5B7EA6AD" w:rsidR="007F74A6" w:rsidRPr="002F3869" w:rsidRDefault="007F74A6" w:rsidP="009B6FB2">
      <w:pPr>
        <w:pStyle w:val="ListParagraph"/>
        <w:adjustRightInd w:val="0"/>
        <w:snapToGrid w:val="0"/>
        <w:spacing w:line="360" w:lineRule="auto"/>
        <w:ind w:firstLineChars="0" w:firstLine="0"/>
        <w:jc w:val="center"/>
        <w:rPr>
          <w:color w:val="000000"/>
          <w:sz w:val="21"/>
          <w:szCs w:val="21"/>
        </w:rPr>
      </w:pPr>
      <w:r w:rsidRPr="002F3869">
        <w:rPr>
          <w:b/>
          <w:bCs/>
          <w:color w:val="000000"/>
          <w:sz w:val="21"/>
          <w:szCs w:val="21"/>
        </w:rPr>
        <w:lastRenderedPageBreak/>
        <w:t>Table S</w:t>
      </w:r>
      <w:r w:rsidR="00BC0F68" w:rsidRPr="002F3869">
        <w:rPr>
          <w:b/>
          <w:bCs/>
          <w:color w:val="000000"/>
          <w:sz w:val="21"/>
          <w:szCs w:val="21"/>
        </w:rPr>
        <w:t>6</w:t>
      </w:r>
      <w:r w:rsidRPr="002F3869">
        <w:rPr>
          <w:b/>
          <w:bCs/>
          <w:color w:val="000000"/>
          <w:sz w:val="21"/>
          <w:szCs w:val="21"/>
        </w:rPr>
        <w:t xml:space="preserve"> </w:t>
      </w:r>
      <w:r w:rsidRPr="002F3869">
        <w:rPr>
          <w:color w:val="000000"/>
          <w:sz w:val="21"/>
          <w:szCs w:val="21"/>
        </w:rPr>
        <w:t>The stability of mixed solution analyzed by HPLC (n = 5)</w:t>
      </w:r>
    </w:p>
    <w:tbl>
      <w:tblPr>
        <w:tblW w:w="5006" w:type="pct"/>
        <w:jc w:val="center"/>
        <w:tblBorders>
          <w:top w:val="single" w:sz="4" w:space="0" w:color="auto"/>
          <w:bottom w:val="single" w:sz="4" w:space="0" w:color="auto"/>
        </w:tblBorders>
        <w:tblLook w:val="04A0" w:firstRow="1" w:lastRow="0" w:firstColumn="1" w:lastColumn="0" w:noHBand="0" w:noVBand="1"/>
      </w:tblPr>
      <w:tblGrid>
        <w:gridCol w:w="943"/>
        <w:gridCol w:w="752"/>
        <w:gridCol w:w="923"/>
        <w:gridCol w:w="923"/>
        <w:gridCol w:w="923"/>
        <w:gridCol w:w="923"/>
        <w:gridCol w:w="923"/>
        <w:gridCol w:w="923"/>
        <w:gridCol w:w="7"/>
        <w:gridCol w:w="1066"/>
        <w:gridCol w:w="10"/>
      </w:tblGrid>
      <w:tr w:rsidR="00103418" w:rsidRPr="002F3869" w14:paraId="5036FBAD" w14:textId="77777777" w:rsidTr="008D58A2">
        <w:trPr>
          <w:gridAfter w:val="1"/>
          <w:wAfter w:w="10" w:type="dxa"/>
          <w:jc w:val="center"/>
        </w:trPr>
        <w:tc>
          <w:tcPr>
            <w:tcW w:w="567" w:type="pct"/>
            <w:vMerge w:val="restart"/>
            <w:tcBorders>
              <w:top w:val="single" w:sz="12" w:space="0" w:color="auto"/>
            </w:tcBorders>
            <w:shd w:val="clear" w:color="auto" w:fill="auto"/>
            <w:vAlign w:val="center"/>
          </w:tcPr>
          <w:p w14:paraId="0B344E8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Sample</w:t>
            </w:r>
          </w:p>
        </w:tc>
        <w:tc>
          <w:tcPr>
            <w:tcW w:w="452" w:type="pct"/>
            <w:vMerge w:val="restart"/>
            <w:tcBorders>
              <w:top w:val="single" w:sz="12" w:space="0" w:color="auto"/>
            </w:tcBorders>
            <w:shd w:val="clear" w:color="auto" w:fill="auto"/>
            <w:vAlign w:val="center"/>
          </w:tcPr>
          <w:p w14:paraId="70B5C146"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No.</w:t>
            </w:r>
          </w:p>
        </w:tc>
        <w:tc>
          <w:tcPr>
            <w:tcW w:w="3334" w:type="pct"/>
            <w:gridSpan w:val="7"/>
            <w:tcBorders>
              <w:top w:val="single" w:sz="12" w:space="0" w:color="auto"/>
            </w:tcBorders>
            <w:shd w:val="clear" w:color="auto" w:fill="auto"/>
            <w:vAlign w:val="center"/>
          </w:tcPr>
          <w:p w14:paraId="07C47CA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Concentration (µg/mL)</w:t>
            </w:r>
          </w:p>
        </w:tc>
        <w:tc>
          <w:tcPr>
            <w:tcW w:w="641" w:type="pct"/>
            <w:tcBorders>
              <w:top w:val="single" w:sz="12" w:space="0" w:color="auto"/>
            </w:tcBorders>
            <w:shd w:val="clear" w:color="auto" w:fill="auto"/>
            <w:vAlign w:val="center"/>
          </w:tcPr>
          <w:p w14:paraId="17EF3E5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RSD</w:t>
            </w:r>
          </w:p>
        </w:tc>
      </w:tr>
      <w:tr w:rsidR="00103418" w:rsidRPr="002F3869" w14:paraId="21522657" w14:textId="77777777" w:rsidTr="008D58A2">
        <w:trPr>
          <w:jc w:val="center"/>
        </w:trPr>
        <w:tc>
          <w:tcPr>
            <w:tcW w:w="567" w:type="pct"/>
            <w:vMerge/>
            <w:tcBorders>
              <w:bottom w:val="single" w:sz="8" w:space="0" w:color="auto"/>
            </w:tcBorders>
            <w:shd w:val="clear" w:color="auto" w:fill="auto"/>
            <w:vAlign w:val="center"/>
          </w:tcPr>
          <w:p w14:paraId="6861E98C"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452" w:type="pct"/>
            <w:vMerge/>
            <w:tcBorders>
              <w:bottom w:val="single" w:sz="8" w:space="0" w:color="auto"/>
            </w:tcBorders>
            <w:shd w:val="clear" w:color="auto" w:fill="auto"/>
            <w:vAlign w:val="center"/>
          </w:tcPr>
          <w:p w14:paraId="0F498790"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555" w:type="pct"/>
            <w:tcBorders>
              <w:top w:val="single" w:sz="8" w:space="0" w:color="auto"/>
              <w:bottom w:val="single" w:sz="8" w:space="0" w:color="auto"/>
            </w:tcBorders>
            <w:shd w:val="clear" w:color="auto" w:fill="auto"/>
            <w:vAlign w:val="center"/>
          </w:tcPr>
          <w:p w14:paraId="12E261C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0 h</w:t>
            </w:r>
          </w:p>
        </w:tc>
        <w:tc>
          <w:tcPr>
            <w:tcW w:w="555" w:type="pct"/>
            <w:tcBorders>
              <w:top w:val="single" w:sz="8" w:space="0" w:color="auto"/>
              <w:bottom w:val="single" w:sz="8" w:space="0" w:color="auto"/>
            </w:tcBorders>
            <w:shd w:val="clear" w:color="auto" w:fill="auto"/>
            <w:vAlign w:val="center"/>
          </w:tcPr>
          <w:p w14:paraId="11CDC73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 h</w:t>
            </w:r>
          </w:p>
        </w:tc>
        <w:tc>
          <w:tcPr>
            <w:tcW w:w="555" w:type="pct"/>
            <w:tcBorders>
              <w:top w:val="single" w:sz="8" w:space="0" w:color="auto"/>
              <w:bottom w:val="single" w:sz="8" w:space="0" w:color="auto"/>
            </w:tcBorders>
            <w:shd w:val="clear" w:color="auto" w:fill="auto"/>
            <w:vAlign w:val="center"/>
          </w:tcPr>
          <w:p w14:paraId="1E5F699C"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 h</w:t>
            </w:r>
          </w:p>
        </w:tc>
        <w:tc>
          <w:tcPr>
            <w:tcW w:w="555" w:type="pct"/>
            <w:tcBorders>
              <w:top w:val="single" w:sz="8" w:space="0" w:color="auto"/>
              <w:bottom w:val="single" w:sz="8" w:space="0" w:color="auto"/>
            </w:tcBorders>
            <w:shd w:val="clear" w:color="auto" w:fill="auto"/>
            <w:vAlign w:val="center"/>
          </w:tcPr>
          <w:p w14:paraId="4D635219"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8 h</w:t>
            </w:r>
          </w:p>
        </w:tc>
        <w:tc>
          <w:tcPr>
            <w:tcW w:w="555" w:type="pct"/>
            <w:tcBorders>
              <w:top w:val="single" w:sz="8" w:space="0" w:color="auto"/>
              <w:bottom w:val="single" w:sz="8" w:space="0" w:color="auto"/>
            </w:tcBorders>
            <w:shd w:val="clear" w:color="auto" w:fill="auto"/>
            <w:vAlign w:val="center"/>
          </w:tcPr>
          <w:p w14:paraId="76516D6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12 h</w:t>
            </w:r>
          </w:p>
        </w:tc>
        <w:tc>
          <w:tcPr>
            <w:tcW w:w="555" w:type="pct"/>
            <w:tcBorders>
              <w:top w:val="single" w:sz="8" w:space="0" w:color="auto"/>
              <w:bottom w:val="single" w:sz="8" w:space="0" w:color="auto"/>
            </w:tcBorders>
            <w:shd w:val="clear" w:color="auto" w:fill="auto"/>
            <w:vAlign w:val="center"/>
          </w:tcPr>
          <w:p w14:paraId="2CDF374D"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24 h</w:t>
            </w:r>
          </w:p>
        </w:tc>
        <w:tc>
          <w:tcPr>
            <w:tcW w:w="650" w:type="pct"/>
            <w:gridSpan w:val="3"/>
            <w:tcBorders>
              <w:bottom w:val="single" w:sz="8" w:space="0" w:color="auto"/>
            </w:tcBorders>
            <w:shd w:val="clear" w:color="auto" w:fill="auto"/>
            <w:vAlign w:val="center"/>
          </w:tcPr>
          <w:p w14:paraId="0A595D0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w:t>
            </w:r>
          </w:p>
        </w:tc>
      </w:tr>
      <w:tr w:rsidR="00103418" w:rsidRPr="002F3869" w14:paraId="1D71181B" w14:textId="77777777" w:rsidTr="008D58A2">
        <w:trPr>
          <w:jc w:val="center"/>
        </w:trPr>
        <w:tc>
          <w:tcPr>
            <w:tcW w:w="567" w:type="pct"/>
            <w:vMerge w:val="restart"/>
            <w:tcBorders>
              <w:top w:val="single" w:sz="8" w:space="0" w:color="auto"/>
            </w:tcBorders>
            <w:shd w:val="clear" w:color="auto" w:fill="auto"/>
            <w:vAlign w:val="center"/>
          </w:tcPr>
          <w:p w14:paraId="6795A0CF"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452" w:type="pct"/>
            <w:tcBorders>
              <w:top w:val="single" w:sz="8" w:space="0" w:color="auto"/>
              <w:bottom w:val="nil"/>
            </w:tcBorders>
            <w:shd w:val="clear" w:color="auto" w:fill="auto"/>
            <w:vAlign w:val="center"/>
          </w:tcPr>
          <w:p w14:paraId="724710CB"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w:t>
            </w:r>
          </w:p>
        </w:tc>
        <w:tc>
          <w:tcPr>
            <w:tcW w:w="555" w:type="pct"/>
            <w:tcBorders>
              <w:top w:val="single" w:sz="8" w:space="0" w:color="auto"/>
              <w:bottom w:val="nil"/>
            </w:tcBorders>
            <w:shd w:val="clear" w:color="auto" w:fill="auto"/>
            <w:vAlign w:val="center"/>
          </w:tcPr>
          <w:p w14:paraId="2B5C35A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49.46</w:t>
            </w:r>
          </w:p>
        </w:tc>
        <w:tc>
          <w:tcPr>
            <w:tcW w:w="555" w:type="pct"/>
            <w:tcBorders>
              <w:top w:val="single" w:sz="8" w:space="0" w:color="auto"/>
              <w:bottom w:val="nil"/>
            </w:tcBorders>
            <w:shd w:val="clear" w:color="auto" w:fill="auto"/>
            <w:vAlign w:val="center"/>
          </w:tcPr>
          <w:p w14:paraId="0B8335E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51.83</w:t>
            </w:r>
          </w:p>
        </w:tc>
        <w:tc>
          <w:tcPr>
            <w:tcW w:w="555" w:type="pct"/>
            <w:tcBorders>
              <w:top w:val="single" w:sz="8" w:space="0" w:color="auto"/>
              <w:bottom w:val="nil"/>
            </w:tcBorders>
            <w:shd w:val="clear" w:color="auto" w:fill="auto"/>
            <w:vAlign w:val="center"/>
          </w:tcPr>
          <w:p w14:paraId="43B726B9"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50.86</w:t>
            </w:r>
          </w:p>
        </w:tc>
        <w:tc>
          <w:tcPr>
            <w:tcW w:w="555" w:type="pct"/>
            <w:tcBorders>
              <w:top w:val="single" w:sz="8" w:space="0" w:color="auto"/>
              <w:bottom w:val="nil"/>
            </w:tcBorders>
            <w:shd w:val="clear" w:color="auto" w:fill="auto"/>
            <w:vAlign w:val="center"/>
          </w:tcPr>
          <w:p w14:paraId="6455583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50.31</w:t>
            </w:r>
          </w:p>
        </w:tc>
        <w:tc>
          <w:tcPr>
            <w:tcW w:w="555" w:type="pct"/>
            <w:tcBorders>
              <w:top w:val="single" w:sz="8" w:space="0" w:color="auto"/>
              <w:bottom w:val="nil"/>
            </w:tcBorders>
            <w:shd w:val="clear" w:color="auto" w:fill="auto"/>
            <w:vAlign w:val="center"/>
          </w:tcPr>
          <w:p w14:paraId="3925AA4B"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49.72</w:t>
            </w:r>
          </w:p>
        </w:tc>
        <w:tc>
          <w:tcPr>
            <w:tcW w:w="555" w:type="pct"/>
            <w:tcBorders>
              <w:top w:val="single" w:sz="8" w:space="0" w:color="auto"/>
              <w:bottom w:val="nil"/>
            </w:tcBorders>
            <w:shd w:val="clear" w:color="auto" w:fill="auto"/>
            <w:vAlign w:val="center"/>
          </w:tcPr>
          <w:p w14:paraId="7502CC32"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49.19</w:t>
            </w:r>
          </w:p>
        </w:tc>
        <w:tc>
          <w:tcPr>
            <w:tcW w:w="650" w:type="pct"/>
            <w:gridSpan w:val="3"/>
            <w:tcBorders>
              <w:top w:val="single" w:sz="8" w:space="0" w:color="auto"/>
              <w:bottom w:val="nil"/>
            </w:tcBorders>
            <w:shd w:val="clear" w:color="auto" w:fill="auto"/>
            <w:vAlign w:val="center"/>
          </w:tcPr>
          <w:p w14:paraId="076088E9"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1.98</w:t>
            </w:r>
          </w:p>
        </w:tc>
      </w:tr>
      <w:tr w:rsidR="00103418" w:rsidRPr="002F3869" w14:paraId="4459AC07" w14:textId="77777777" w:rsidTr="008D58A2">
        <w:trPr>
          <w:jc w:val="center"/>
        </w:trPr>
        <w:tc>
          <w:tcPr>
            <w:tcW w:w="567" w:type="pct"/>
            <w:vMerge/>
            <w:shd w:val="clear" w:color="auto" w:fill="auto"/>
            <w:vAlign w:val="center"/>
          </w:tcPr>
          <w:p w14:paraId="16B685E6"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452" w:type="pct"/>
            <w:tcBorders>
              <w:top w:val="nil"/>
              <w:bottom w:val="nil"/>
            </w:tcBorders>
            <w:shd w:val="clear" w:color="auto" w:fill="auto"/>
            <w:vAlign w:val="center"/>
          </w:tcPr>
          <w:p w14:paraId="733B83F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w:t>
            </w:r>
          </w:p>
        </w:tc>
        <w:tc>
          <w:tcPr>
            <w:tcW w:w="555" w:type="pct"/>
            <w:tcBorders>
              <w:top w:val="nil"/>
              <w:bottom w:val="nil"/>
            </w:tcBorders>
            <w:shd w:val="clear" w:color="auto" w:fill="auto"/>
            <w:vAlign w:val="center"/>
          </w:tcPr>
          <w:p w14:paraId="4D42C2DE"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49.74</w:t>
            </w:r>
          </w:p>
        </w:tc>
        <w:tc>
          <w:tcPr>
            <w:tcW w:w="555" w:type="pct"/>
            <w:tcBorders>
              <w:top w:val="nil"/>
              <w:bottom w:val="nil"/>
            </w:tcBorders>
            <w:shd w:val="clear" w:color="auto" w:fill="auto"/>
            <w:vAlign w:val="center"/>
          </w:tcPr>
          <w:p w14:paraId="153AAF9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50.47</w:t>
            </w:r>
          </w:p>
        </w:tc>
        <w:tc>
          <w:tcPr>
            <w:tcW w:w="555" w:type="pct"/>
            <w:tcBorders>
              <w:top w:val="nil"/>
              <w:bottom w:val="nil"/>
            </w:tcBorders>
            <w:shd w:val="clear" w:color="auto" w:fill="auto"/>
            <w:vAlign w:val="center"/>
          </w:tcPr>
          <w:p w14:paraId="076E1D4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50.75</w:t>
            </w:r>
          </w:p>
        </w:tc>
        <w:tc>
          <w:tcPr>
            <w:tcW w:w="555" w:type="pct"/>
            <w:tcBorders>
              <w:top w:val="nil"/>
              <w:bottom w:val="nil"/>
            </w:tcBorders>
            <w:shd w:val="clear" w:color="auto" w:fill="auto"/>
            <w:vAlign w:val="center"/>
          </w:tcPr>
          <w:p w14:paraId="2664F658"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51.15</w:t>
            </w:r>
          </w:p>
        </w:tc>
        <w:tc>
          <w:tcPr>
            <w:tcW w:w="555" w:type="pct"/>
            <w:tcBorders>
              <w:top w:val="nil"/>
              <w:bottom w:val="nil"/>
            </w:tcBorders>
            <w:shd w:val="clear" w:color="auto" w:fill="auto"/>
            <w:vAlign w:val="center"/>
          </w:tcPr>
          <w:p w14:paraId="0A4B5C7F"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51.79</w:t>
            </w:r>
          </w:p>
        </w:tc>
        <w:tc>
          <w:tcPr>
            <w:tcW w:w="555" w:type="pct"/>
            <w:tcBorders>
              <w:top w:val="nil"/>
              <w:bottom w:val="nil"/>
            </w:tcBorders>
            <w:shd w:val="clear" w:color="auto" w:fill="auto"/>
            <w:vAlign w:val="center"/>
          </w:tcPr>
          <w:p w14:paraId="0828356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49.81</w:t>
            </w:r>
          </w:p>
        </w:tc>
        <w:tc>
          <w:tcPr>
            <w:tcW w:w="650" w:type="pct"/>
            <w:gridSpan w:val="3"/>
            <w:tcBorders>
              <w:top w:val="nil"/>
              <w:bottom w:val="nil"/>
            </w:tcBorders>
            <w:shd w:val="clear" w:color="auto" w:fill="auto"/>
            <w:vAlign w:val="center"/>
          </w:tcPr>
          <w:p w14:paraId="09956BE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1.56</w:t>
            </w:r>
          </w:p>
        </w:tc>
      </w:tr>
      <w:tr w:rsidR="00103418" w:rsidRPr="002F3869" w14:paraId="2613AF66" w14:textId="77777777" w:rsidTr="008D58A2">
        <w:trPr>
          <w:jc w:val="center"/>
        </w:trPr>
        <w:tc>
          <w:tcPr>
            <w:tcW w:w="567" w:type="pct"/>
            <w:vMerge/>
            <w:tcBorders>
              <w:bottom w:val="nil"/>
            </w:tcBorders>
            <w:shd w:val="clear" w:color="auto" w:fill="auto"/>
            <w:vAlign w:val="center"/>
          </w:tcPr>
          <w:p w14:paraId="3F294EF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452" w:type="pct"/>
            <w:tcBorders>
              <w:top w:val="nil"/>
              <w:bottom w:val="nil"/>
            </w:tcBorders>
            <w:shd w:val="clear" w:color="auto" w:fill="auto"/>
            <w:vAlign w:val="center"/>
          </w:tcPr>
          <w:p w14:paraId="2EC79CC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w:t>
            </w:r>
          </w:p>
        </w:tc>
        <w:tc>
          <w:tcPr>
            <w:tcW w:w="555" w:type="pct"/>
            <w:tcBorders>
              <w:top w:val="nil"/>
              <w:bottom w:val="nil"/>
            </w:tcBorders>
            <w:shd w:val="clear" w:color="auto" w:fill="auto"/>
            <w:vAlign w:val="center"/>
          </w:tcPr>
          <w:p w14:paraId="3AD6042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51.02</w:t>
            </w:r>
          </w:p>
        </w:tc>
        <w:tc>
          <w:tcPr>
            <w:tcW w:w="555" w:type="pct"/>
            <w:tcBorders>
              <w:top w:val="nil"/>
              <w:bottom w:val="nil"/>
            </w:tcBorders>
            <w:shd w:val="clear" w:color="auto" w:fill="auto"/>
            <w:vAlign w:val="center"/>
          </w:tcPr>
          <w:p w14:paraId="3F699300"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50.63</w:t>
            </w:r>
          </w:p>
        </w:tc>
        <w:tc>
          <w:tcPr>
            <w:tcW w:w="555" w:type="pct"/>
            <w:tcBorders>
              <w:top w:val="nil"/>
              <w:bottom w:val="nil"/>
            </w:tcBorders>
            <w:shd w:val="clear" w:color="auto" w:fill="auto"/>
            <w:vAlign w:val="center"/>
          </w:tcPr>
          <w:p w14:paraId="50392A2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50.00</w:t>
            </w:r>
          </w:p>
        </w:tc>
        <w:tc>
          <w:tcPr>
            <w:tcW w:w="555" w:type="pct"/>
            <w:tcBorders>
              <w:top w:val="nil"/>
              <w:bottom w:val="nil"/>
            </w:tcBorders>
            <w:shd w:val="clear" w:color="auto" w:fill="auto"/>
            <w:vAlign w:val="center"/>
          </w:tcPr>
          <w:p w14:paraId="3C1250F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50.01</w:t>
            </w:r>
          </w:p>
        </w:tc>
        <w:tc>
          <w:tcPr>
            <w:tcW w:w="555" w:type="pct"/>
            <w:tcBorders>
              <w:top w:val="nil"/>
              <w:bottom w:val="nil"/>
            </w:tcBorders>
            <w:shd w:val="clear" w:color="auto" w:fill="auto"/>
            <w:vAlign w:val="center"/>
          </w:tcPr>
          <w:p w14:paraId="25B8DBD0"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50.66</w:t>
            </w:r>
          </w:p>
        </w:tc>
        <w:tc>
          <w:tcPr>
            <w:tcW w:w="555" w:type="pct"/>
            <w:tcBorders>
              <w:top w:val="nil"/>
              <w:bottom w:val="nil"/>
            </w:tcBorders>
            <w:shd w:val="clear" w:color="auto" w:fill="auto"/>
            <w:vAlign w:val="center"/>
          </w:tcPr>
          <w:p w14:paraId="3FD58A5D"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49.77</w:t>
            </w:r>
          </w:p>
        </w:tc>
        <w:tc>
          <w:tcPr>
            <w:tcW w:w="650" w:type="pct"/>
            <w:gridSpan w:val="3"/>
            <w:tcBorders>
              <w:top w:val="nil"/>
              <w:bottom w:val="nil"/>
            </w:tcBorders>
            <w:shd w:val="clear" w:color="auto" w:fill="auto"/>
            <w:vAlign w:val="center"/>
          </w:tcPr>
          <w:p w14:paraId="7E29D66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0.97</w:t>
            </w:r>
          </w:p>
        </w:tc>
      </w:tr>
      <w:tr w:rsidR="00103418" w:rsidRPr="002F3869" w14:paraId="5017494F" w14:textId="77777777" w:rsidTr="008D58A2">
        <w:trPr>
          <w:jc w:val="center"/>
        </w:trPr>
        <w:tc>
          <w:tcPr>
            <w:tcW w:w="567" w:type="pct"/>
            <w:vMerge w:val="restart"/>
            <w:tcBorders>
              <w:top w:val="nil"/>
            </w:tcBorders>
            <w:shd w:val="clear" w:color="auto" w:fill="auto"/>
            <w:vAlign w:val="center"/>
          </w:tcPr>
          <w:p w14:paraId="5C3C9E8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Dex</w:t>
            </w:r>
          </w:p>
        </w:tc>
        <w:tc>
          <w:tcPr>
            <w:tcW w:w="452" w:type="pct"/>
            <w:tcBorders>
              <w:top w:val="nil"/>
              <w:bottom w:val="nil"/>
            </w:tcBorders>
            <w:shd w:val="clear" w:color="auto" w:fill="auto"/>
            <w:vAlign w:val="center"/>
          </w:tcPr>
          <w:p w14:paraId="1C9A0C3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w:t>
            </w:r>
          </w:p>
        </w:tc>
        <w:tc>
          <w:tcPr>
            <w:tcW w:w="555" w:type="pct"/>
            <w:tcBorders>
              <w:top w:val="nil"/>
              <w:bottom w:val="nil"/>
            </w:tcBorders>
            <w:shd w:val="clear" w:color="auto" w:fill="auto"/>
            <w:vAlign w:val="center"/>
          </w:tcPr>
          <w:p w14:paraId="5CD360C9"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49.28</w:t>
            </w:r>
          </w:p>
        </w:tc>
        <w:tc>
          <w:tcPr>
            <w:tcW w:w="555" w:type="pct"/>
            <w:tcBorders>
              <w:top w:val="nil"/>
              <w:bottom w:val="nil"/>
            </w:tcBorders>
            <w:shd w:val="clear" w:color="auto" w:fill="auto"/>
            <w:vAlign w:val="center"/>
          </w:tcPr>
          <w:p w14:paraId="3434F1D0"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50.54</w:t>
            </w:r>
          </w:p>
        </w:tc>
        <w:tc>
          <w:tcPr>
            <w:tcW w:w="555" w:type="pct"/>
            <w:tcBorders>
              <w:top w:val="nil"/>
              <w:bottom w:val="nil"/>
            </w:tcBorders>
            <w:shd w:val="clear" w:color="auto" w:fill="auto"/>
            <w:vAlign w:val="center"/>
          </w:tcPr>
          <w:p w14:paraId="6E2D768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50.82</w:t>
            </w:r>
          </w:p>
        </w:tc>
        <w:tc>
          <w:tcPr>
            <w:tcW w:w="555" w:type="pct"/>
            <w:tcBorders>
              <w:top w:val="nil"/>
              <w:bottom w:val="nil"/>
            </w:tcBorders>
            <w:shd w:val="clear" w:color="auto" w:fill="auto"/>
            <w:vAlign w:val="center"/>
          </w:tcPr>
          <w:p w14:paraId="6128FB3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50.29</w:t>
            </w:r>
          </w:p>
        </w:tc>
        <w:tc>
          <w:tcPr>
            <w:tcW w:w="555" w:type="pct"/>
            <w:tcBorders>
              <w:top w:val="nil"/>
              <w:bottom w:val="nil"/>
            </w:tcBorders>
            <w:shd w:val="clear" w:color="auto" w:fill="auto"/>
            <w:vAlign w:val="center"/>
          </w:tcPr>
          <w:p w14:paraId="7C39AB9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50.00</w:t>
            </w:r>
          </w:p>
        </w:tc>
        <w:tc>
          <w:tcPr>
            <w:tcW w:w="555" w:type="pct"/>
            <w:tcBorders>
              <w:top w:val="nil"/>
              <w:bottom w:val="nil"/>
            </w:tcBorders>
            <w:shd w:val="clear" w:color="auto" w:fill="auto"/>
            <w:vAlign w:val="center"/>
          </w:tcPr>
          <w:p w14:paraId="4B77C3EC"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50.69</w:t>
            </w:r>
          </w:p>
        </w:tc>
        <w:tc>
          <w:tcPr>
            <w:tcW w:w="650" w:type="pct"/>
            <w:gridSpan w:val="3"/>
            <w:tcBorders>
              <w:top w:val="nil"/>
              <w:bottom w:val="nil"/>
            </w:tcBorders>
            <w:shd w:val="clear" w:color="auto" w:fill="auto"/>
            <w:vAlign w:val="center"/>
          </w:tcPr>
          <w:p w14:paraId="4CA4247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1.13</w:t>
            </w:r>
          </w:p>
        </w:tc>
      </w:tr>
      <w:tr w:rsidR="00103418" w:rsidRPr="002F3869" w14:paraId="204C683E" w14:textId="77777777" w:rsidTr="008D58A2">
        <w:trPr>
          <w:jc w:val="center"/>
        </w:trPr>
        <w:tc>
          <w:tcPr>
            <w:tcW w:w="567" w:type="pct"/>
            <w:vMerge/>
            <w:shd w:val="clear" w:color="auto" w:fill="auto"/>
            <w:vAlign w:val="center"/>
          </w:tcPr>
          <w:p w14:paraId="28644D5E"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452" w:type="pct"/>
            <w:tcBorders>
              <w:top w:val="nil"/>
              <w:bottom w:val="nil"/>
            </w:tcBorders>
            <w:shd w:val="clear" w:color="auto" w:fill="auto"/>
            <w:vAlign w:val="center"/>
          </w:tcPr>
          <w:p w14:paraId="2AF8D7AE"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w:t>
            </w:r>
          </w:p>
        </w:tc>
        <w:tc>
          <w:tcPr>
            <w:tcW w:w="555" w:type="pct"/>
            <w:tcBorders>
              <w:top w:val="nil"/>
              <w:bottom w:val="nil"/>
            </w:tcBorders>
            <w:shd w:val="clear" w:color="auto" w:fill="auto"/>
            <w:vAlign w:val="center"/>
          </w:tcPr>
          <w:p w14:paraId="2777017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50.66</w:t>
            </w:r>
          </w:p>
        </w:tc>
        <w:tc>
          <w:tcPr>
            <w:tcW w:w="555" w:type="pct"/>
            <w:tcBorders>
              <w:top w:val="nil"/>
              <w:bottom w:val="nil"/>
            </w:tcBorders>
            <w:shd w:val="clear" w:color="auto" w:fill="auto"/>
            <w:vAlign w:val="center"/>
          </w:tcPr>
          <w:p w14:paraId="1B7FB7C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50.15</w:t>
            </w:r>
          </w:p>
        </w:tc>
        <w:tc>
          <w:tcPr>
            <w:tcW w:w="555" w:type="pct"/>
            <w:tcBorders>
              <w:top w:val="nil"/>
              <w:bottom w:val="nil"/>
            </w:tcBorders>
            <w:shd w:val="clear" w:color="auto" w:fill="auto"/>
            <w:vAlign w:val="center"/>
          </w:tcPr>
          <w:p w14:paraId="0DBA11B5"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50.37</w:t>
            </w:r>
          </w:p>
        </w:tc>
        <w:tc>
          <w:tcPr>
            <w:tcW w:w="555" w:type="pct"/>
            <w:tcBorders>
              <w:top w:val="nil"/>
              <w:bottom w:val="nil"/>
            </w:tcBorders>
            <w:shd w:val="clear" w:color="auto" w:fill="auto"/>
            <w:vAlign w:val="center"/>
          </w:tcPr>
          <w:p w14:paraId="3645FA03"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50.67</w:t>
            </w:r>
          </w:p>
        </w:tc>
        <w:tc>
          <w:tcPr>
            <w:tcW w:w="555" w:type="pct"/>
            <w:tcBorders>
              <w:top w:val="nil"/>
              <w:bottom w:val="nil"/>
            </w:tcBorders>
            <w:shd w:val="clear" w:color="auto" w:fill="auto"/>
            <w:vAlign w:val="center"/>
          </w:tcPr>
          <w:p w14:paraId="359513D7"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51.20</w:t>
            </w:r>
          </w:p>
        </w:tc>
        <w:tc>
          <w:tcPr>
            <w:tcW w:w="555" w:type="pct"/>
            <w:tcBorders>
              <w:top w:val="nil"/>
              <w:bottom w:val="nil"/>
            </w:tcBorders>
            <w:shd w:val="clear" w:color="auto" w:fill="auto"/>
            <w:vAlign w:val="center"/>
          </w:tcPr>
          <w:p w14:paraId="3326F546"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49.21</w:t>
            </w:r>
          </w:p>
        </w:tc>
        <w:tc>
          <w:tcPr>
            <w:tcW w:w="650" w:type="pct"/>
            <w:gridSpan w:val="3"/>
            <w:tcBorders>
              <w:top w:val="nil"/>
              <w:bottom w:val="nil"/>
            </w:tcBorders>
            <w:shd w:val="clear" w:color="auto" w:fill="auto"/>
            <w:vAlign w:val="center"/>
          </w:tcPr>
          <w:p w14:paraId="789C53EB"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1.33</w:t>
            </w:r>
          </w:p>
        </w:tc>
      </w:tr>
      <w:tr w:rsidR="00103418" w:rsidRPr="002F3869" w14:paraId="20D09F7F" w14:textId="77777777" w:rsidTr="008D58A2">
        <w:trPr>
          <w:jc w:val="center"/>
        </w:trPr>
        <w:tc>
          <w:tcPr>
            <w:tcW w:w="567" w:type="pct"/>
            <w:vMerge/>
            <w:tcBorders>
              <w:bottom w:val="single" w:sz="12" w:space="0" w:color="auto"/>
            </w:tcBorders>
            <w:shd w:val="clear" w:color="auto" w:fill="auto"/>
            <w:vAlign w:val="center"/>
          </w:tcPr>
          <w:p w14:paraId="2E47CE64"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p>
        </w:tc>
        <w:tc>
          <w:tcPr>
            <w:tcW w:w="452" w:type="pct"/>
            <w:tcBorders>
              <w:top w:val="nil"/>
              <w:bottom w:val="single" w:sz="12" w:space="0" w:color="auto"/>
            </w:tcBorders>
            <w:shd w:val="clear" w:color="auto" w:fill="auto"/>
            <w:vAlign w:val="center"/>
          </w:tcPr>
          <w:p w14:paraId="13C5B13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w:t>
            </w:r>
          </w:p>
        </w:tc>
        <w:tc>
          <w:tcPr>
            <w:tcW w:w="555" w:type="pct"/>
            <w:tcBorders>
              <w:top w:val="nil"/>
              <w:bottom w:val="single" w:sz="12" w:space="0" w:color="auto"/>
            </w:tcBorders>
            <w:shd w:val="clear" w:color="auto" w:fill="auto"/>
            <w:vAlign w:val="center"/>
          </w:tcPr>
          <w:p w14:paraId="222B56A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51.62</w:t>
            </w:r>
          </w:p>
        </w:tc>
        <w:tc>
          <w:tcPr>
            <w:tcW w:w="555" w:type="pct"/>
            <w:tcBorders>
              <w:top w:val="nil"/>
              <w:bottom w:val="single" w:sz="12" w:space="0" w:color="auto"/>
            </w:tcBorders>
            <w:shd w:val="clear" w:color="auto" w:fill="auto"/>
            <w:vAlign w:val="center"/>
          </w:tcPr>
          <w:p w14:paraId="73A7304F"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50.37</w:t>
            </w:r>
          </w:p>
        </w:tc>
        <w:tc>
          <w:tcPr>
            <w:tcW w:w="555" w:type="pct"/>
            <w:tcBorders>
              <w:top w:val="nil"/>
              <w:bottom w:val="single" w:sz="12" w:space="0" w:color="auto"/>
            </w:tcBorders>
            <w:shd w:val="clear" w:color="auto" w:fill="auto"/>
            <w:vAlign w:val="center"/>
          </w:tcPr>
          <w:p w14:paraId="6FF52E06"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49.74</w:t>
            </w:r>
          </w:p>
        </w:tc>
        <w:tc>
          <w:tcPr>
            <w:tcW w:w="555" w:type="pct"/>
            <w:tcBorders>
              <w:top w:val="nil"/>
              <w:bottom w:val="single" w:sz="12" w:space="0" w:color="auto"/>
            </w:tcBorders>
            <w:shd w:val="clear" w:color="auto" w:fill="auto"/>
            <w:vAlign w:val="center"/>
          </w:tcPr>
          <w:p w14:paraId="2BF3889A"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50.29</w:t>
            </w:r>
          </w:p>
        </w:tc>
        <w:tc>
          <w:tcPr>
            <w:tcW w:w="555" w:type="pct"/>
            <w:tcBorders>
              <w:top w:val="nil"/>
              <w:bottom w:val="single" w:sz="12" w:space="0" w:color="auto"/>
            </w:tcBorders>
            <w:shd w:val="clear" w:color="auto" w:fill="auto"/>
            <w:vAlign w:val="center"/>
          </w:tcPr>
          <w:p w14:paraId="38CC4F7E"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50.75</w:t>
            </w:r>
          </w:p>
        </w:tc>
        <w:tc>
          <w:tcPr>
            <w:tcW w:w="555" w:type="pct"/>
            <w:tcBorders>
              <w:top w:val="nil"/>
              <w:bottom w:val="single" w:sz="12" w:space="0" w:color="auto"/>
            </w:tcBorders>
            <w:shd w:val="clear" w:color="auto" w:fill="auto"/>
            <w:vAlign w:val="center"/>
          </w:tcPr>
          <w:p w14:paraId="11125C8F"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50.42</w:t>
            </w:r>
          </w:p>
        </w:tc>
        <w:tc>
          <w:tcPr>
            <w:tcW w:w="650" w:type="pct"/>
            <w:gridSpan w:val="3"/>
            <w:tcBorders>
              <w:top w:val="nil"/>
              <w:bottom w:val="single" w:sz="12" w:space="0" w:color="auto"/>
            </w:tcBorders>
            <w:shd w:val="clear" w:color="auto" w:fill="auto"/>
            <w:vAlign w:val="center"/>
          </w:tcPr>
          <w:p w14:paraId="08758DE1" w14:textId="77777777" w:rsidR="007F74A6" w:rsidRPr="002F3869" w:rsidRDefault="007F74A6"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1.24</w:t>
            </w:r>
          </w:p>
        </w:tc>
      </w:tr>
    </w:tbl>
    <w:p w14:paraId="41E4F439" w14:textId="1F11D58E" w:rsidR="00C54591" w:rsidRPr="002F3869" w:rsidRDefault="00BE754E"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42FACC85" w14:textId="78CA6034" w:rsidR="00D418CF" w:rsidRPr="002F3869" w:rsidRDefault="00D418CF" w:rsidP="009B6FB2">
      <w:pPr>
        <w:pStyle w:val="ListParagraph"/>
        <w:adjustRightInd w:val="0"/>
        <w:snapToGrid w:val="0"/>
        <w:spacing w:line="360" w:lineRule="auto"/>
        <w:ind w:firstLineChars="0" w:firstLine="0"/>
        <w:jc w:val="center"/>
        <w:rPr>
          <w:color w:val="000000"/>
          <w:sz w:val="21"/>
          <w:szCs w:val="21"/>
        </w:rPr>
      </w:pPr>
      <w:r w:rsidRPr="002F3869">
        <w:rPr>
          <w:b/>
          <w:bCs/>
          <w:color w:val="000000"/>
          <w:sz w:val="21"/>
          <w:szCs w:val="21"/>
        </w:rPr>
        <w:lastRenderedPageBreak/>
        <w:t>Table S</w:t>
      </w:r>
      <w:r w:rsidR="00BC0F68" w:rsidRPr="002F3869">
        <w:rPr>
          <w:b/>
          <w:bCs/>
          <w:color w:val="000000"/>
          <w:sz w:val="21"/>
          <w:szCs w:val="21"/>
        </w:rPr>
        <w:t>7</w:t>
      </w:r>
      <w:r w:rsidRPr="002F3869">
        <w:rPr>
          <w:color w:val="000000"/>
        </w:rPr>
        <w:t xml:space="preserve"> </w:t>
      </w:r>
      <w:r w:rsidRPr="002F3869">
        <w:rPr>
          <w:color w:val="000000"/>
          <w:sz w:val="21"/>
          <w:szCs w:val="21"/>
        </w:rPr>
        <w:t>Precision for Dsp and Dex in</w:t>
      </w:r>
      <w:r w:rsidRPr="002F3869">
        <w:rPr>
          <w:color w:val="000000"/>
        </w:rPr>
        <w:t xml:space="preserve"> </w:t>
      </w:r>
      <w:r w:rsidRPr="002F3869">
        <w:rPr>
          <w:color w:val="000000"/>
          <w:sz w:val="21"/>
          <w:szCs w:val="21"/>
        </w:rPr>
        <w:t>plasma detected by HPLC (n</w:t>
      </w:r>
      <w:r w:rsidR="009B6FB2" w:rsidRPr="002F3869">
        <w:rPr>
          <w:color w:val="000000"/>
          <w:sz w:val="21"/>
          <w:szCs w:val="21"/>
        </w:rPr>
        <w:t xml:space="preserve"> </w:t>
      </w:r>
      <w:r w:rsidRPr="002F3869">
        <w:rPr>
          <w:color w:val="000000"/>
          <w:sz w:val="21"/>
          <w:szCs w:val="21"/>
        </w:rPr>
        <w:t>=</w:t>
      </w:r>
      <w:r w:rsidR="009B6FB2" w:rsidRPr="002F3869">
        <w:rPr>
          <w:color w:val="000000"/>
          <w:sz w:val="21"/>
          <w:szCs w:val="21"/>
        </w:rPr>
        <w:t xml:space="preserve"> </w:t>
      </w:r>
      <w:r w:rsidRPr="002F3869">
        <w:rPr>
          <w:color w:val="000000"/>
          <w:sz w:val="21"/>
          <w:szCs w:val="21"/>
        </w:rPr>
        <w:t>5)</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689"/>
        <w:gridCol w:w="1631"/>
        <w:gridCol w:w="1633"/>
        <w:gridCol w:w="1631"/>
      </w:tblGrid>
      <w:tr w:rsidR="00103418" w:rsidRPr="002F3869" w14:paraId="54F29F59" w14:textId="77777777" w:rsidTr="009F1A81">
        <w:trPr>
          <w:trHeight w:val="330"/>
          <w:jc w:val="center"/>
        </w:trPr>
        <w:tc>
          <w:tcPr>
            <w:tcW w:w="1036" w:type="pct"/>
            <w:tcBorders>
              <w:top w:val="single" w:sz="12" w:space="0" w:color="auto"/>
            </w:tcBorders>
            <w:vAlign w:val="center"/>
          </w:tcPr>
          <w:p w14:paraId="2A84DDDD"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Concentration</w:t>
            </w:r>
          </w:p>
        </w:tc>
        <w:tc>
          <w:tcPr>
            <w:tcW w:w="1999" w:type="pct"/>
            <w:gridSpan w:val="2"/>
            <w:tcBorders>
              <w:top w:val="single" w:sz="12" w:space="0" w:color="auto"/>
            </w:tcBorders>
            <w:vAlign w:val="center"/>
          </w:tcPr>
          <w:p w14:paraId="46402F11"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Intra-day precision RSD (%)</w:t>
            </w:r>
          </w:p>
        </w:tc>
        <w:tc>
          <w:tcPr>
            <w:tcW w:w="1965" w:type="pct"/>
            <w:gridSpan w:val="2"/>
            <w:tcBorders>
              <w:top w:val="single" w:sz="12" w:space="0" w:color="auto"/>
            </w:tcBorders>
            <w:vAlign w:val="center"/>
          </w:tcPr>
          <w:p w14:paraId="275A7977"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Inter-day precision RSD (%)</w:t>
            </w:r>
          </w:p>
        </w:tc>
      </w:tr>
      <w:tr w:rsidR="00103418" w:rsidRPr="002F3869" w14:paraId="6EAB04AD" w14:textId="77777777" w:rsidTr="009F1A81">
        <w:trPr>
          <w:trHeight w:val="281"/>
          <w:jc w:val="center"/>
        </w:trPr>
        <w:tc>
          <w:tcPr>
            <w:tcW w:w="1036" w:type="pct"/>
            <w:tcBorders>
              <w:bottom w:val="single" w:sz="8" w:space="0" w:color="auto"/>
            </w:tcBorders>
            <w:vAlign w:val="center"/>
          </w:tcPr>
          <w:p w14:paraId="7AD8005B"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(µg/mL)</w:t>
            </w:r>
          </w:p>
        </w:tc>
        <w:tc>
          <w:tcPr>
            <w:tcW w:w="1017" w:type="pct"/>
            <w:tcBorders>
              <w:bottom w:val="single" w:sz="8" w:space="0" w:color="auto"/>
            </w:tcBorders>
            <w:vAlign w:val="center"/>
          </w:tcPr>
          <w:p w14:paraId="4B9299E5"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982" w:type="pct"/>
            <w:tcBorders>
              <w:bottom w:val="single" w:sz="8" w:space="0" w:color="auto"/>
            </w:tcBorders>
            <w:vAlign w:val="center"/>
          </w:tcPr>
          <w:p w14:paraId="5226C354"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Dex</w:t>
            </w:r>
          </w:p>
        </w:tc>
        <w:tc>
          <w:tcPr>
            <w:tcW w:w="983" w:type="pct"/>
            <w:tcBorders>
              <w:bottom w:val="single" w:sz="8" w:space="0" w:color="auto"/>
            </w:tcBorders>
            <w:vAlign w:val="center"/>
          </w:tcPr>
          <w:p w14:paraId="34203EE4"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983" w:type="pct"/>
            <w:tcBorders>
              <w:bottom w:val="single" w:sz="8" w:space="0" w:color="auto"/>
            </w:tcBorders>
            <w:vAlign w:val="center"/>
          </w:tcPr>
          <w:p w14:paraId="54196E58"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Dex</w:t>
            </w:r>
          </w:p>
        </w:tc>
      </w:tr>
      <w:tr w:rsidR="00103418" w:rsidRPr="002F3869" w14:paraId="0BD1B4BE" w14:textId="77777777" w:rsidTr="009F1A81">
        <w:trPr>
          <w:jc w:val="center"/>
        </w:trPr>
        <w:tc>
          <w:tcPr>
            <w:tcW w:w="1036" w:type="pct"/>
            <w:tcBorders>
              <w:top w:val="single" w:sz="8" w:space="0" w:color="auto"/>
            </w:tcBorders>
            <w:vAlign w:val="center"/>
          </w:tcPr>
          <w:p w14:paraId="31DF5177"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w:t>
            </w:r>
          </w:p>
        </w:tc>
        <w:tc>
          <w:tcPr>
            <w:tcW w:w="1017" w:type="pct"/>
            <w:tcBorders>
              <w:top w:val="single" w:sz="8" w:space="0" w:color="auto"/>
            </w:tcBorders>
            <w:vAlign w:val="center"/>
          </w:tcPr>
          <w:p w14:paraId="5F451C5E"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3.10</w:t>
            </w:r>
          </w:p>
        </w:tc>
        <w:tc>
          <w:tcPr>
            <w:tcW w:w="982" w:type="pct"/>
            <w:tcBorders>
              <w:top w:val="single" w:sz="8" w:space="0" w:color="auto"/>
            </w:tcBorders>
            <w:vAlign w:val="center"/>
          </w:tcPr>
          <w:p w14:paraId="795E2FB1"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3.62</w:t>
            </w:r>
          </w:p>
        </w:tc>
        <w:tc>
          <w:tcPr>
            <w:tcW w:w="983" w:type="pct"/>
            <w:tcBorders>
              <w:top w:val="single" w:sz="8" w:space="0" w:color="auto"/>
            </w:tcBorders>
            <w:vAlign w:val="center"/>
          </w:tcPr>
          <w:p w14:paraId="2D588892"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3.15</w:t>
            </w:r>
          </w:p>
        </w:tc>
        <w:tc>
          <w:tcPr>
            <w:tcW w:w="983" w:type="pct"/>
            <w:tcBorders>
              <w:top w:val="single" w:sz="8" w:space="0" w:color="auto"/>
            </w:tcBorders>
            <w:vAlign w:val="center"/>
          </w:tcPr>
          <w:p w14:paraId="387C18D7"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4.31</w:t>
            </w:r>
          </w:p>
        </w:tc>
      </w:tr>
      <w:tr w:rsidR="00103418" w:rsidRPr="002F3869" w14:paraId="68745F0E" w14:textId="77777777" w:rsidTr="009F1A81">
        <w:trPr>
          <w:jc w:val="center"/>
        </w:trPr>
        <w:tc>
          <w:tcPr>
            <w:tcW w:w="1036" w:type="pct"/>
            <w:vAlign w:val="center"/>
          </w:tcPr>
          <w:p w14:paraId="070F9F30"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w:t>
            </w:r>
          </w:p>
        </w:tc>
        <w:tc>
          <w:tcPr>
            <w:tcW w:w="1017" w:type="pct"/>
            <w:vAlign w:val="center"/>
          </w:tcPr>
          <w:p w14:paraId="7D5AB6D2"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4.30</w:t>
            </w:r>
          </w:p>
        </w:tc>
        <w:tc>
          <w:tcPr>
            <w:tcW w:w="982" w:type="pct"/>
            <w:vAlign w:val="center"/>
          </w:tcPr>
          <w:p w14:paraId="1C2493F2"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4.96</w:t>
            </w:r>
          </w:p>
        </w:tc>
        <w:tc>
          <w:tcPr>
            <w:tcW w:w="983" w:type="pct"/>
            <w:vAlign w:val="center"/>
          </w:tcPr>
          <w:p w14:paraId="424C75EB"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3.23</w:t>
            </w:r>
          </w:p>
        </w:tc>
        <w:tc>
          <w:tcPr>
            <w:tcW w:w="983" w:type="pct"/>
            <w:vAlign w:val="center"/>
          </w:tcPr>
          <w:p w14:paraId="0A548B65"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3.39</w:t>
            </w:r>
          </w:p>
        </w:tc>
      </w:tr>
      <w:tr w:rsidR="00103418" w:rsidRPr="002F3869" w14:paraId="5E6C5DD5" w14:textId="77777777" w:rsidTr="009F1A81">
        <w:trPr>
          <w:jc w:val="center"/>
        </w:trPr>
        <w:tc>
          <w:tcPr>
            <w:tcW w:w="1036" w:type="pct"/>
            <w:tcBorders>
              <w:bottom w:val="single" w:sz="12" w:space="0" w:color="auto"/>
            </w:tcBorders>
            <w:vAlign w:val="center"/>
          </w:tcPr>
          <w:p w14:paraId="536F9339"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10</w:t>
            </w:r>
          </w:p>
        </w:tc>
        <w:tc>
          <w:tcPr>
            <w:tcW w:w="1017" w:type="pct"/>
            <w:tcBorders>
              <w:bottom w:val="single" w:sz="12" w:space="0" w:color="auto"/>
            </w:tcBorders>
            <w:vAlign w:val="center"/>
          </w:tcPr>
          <w:p w14:paraId="7A6FC433"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4.67</w:t>
            </w:r>
          </w:p>
        </w:tc>
        <w:tc>
          <w:tcPr>
            <w:tcW w:w="982" w:type="pct"/>
            <w:tcBorders>
              <w:bottom w:val="single" w:sz="12" w:space="0" w:color="auto"/>
            </w:tcBorders>
            <w:vAlign w:val="center"/>
          </w:tcPr>
          <w:p w14:paraId="2CC6D835"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3.35</w:t>
            </w:r>
          </w:p>
        </w:tc>
        <w:tc>
          <w:tcPr>
            <w:tcW w:w="983" w:type="pct"/>
            <w:tcBorders>
              <w:bottom w:val="single" w:sz="12" w:space="0" w:color="auto"/>
            </w:tcBorders>
            <w:vAlign w:val="center"/>
          </w:tcPr>
          <w:p w14:paraId="63613082"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4.87</w:t>
            </w:r>
          </w:p>
        </w:tc>
        <w:tc>
          <w:tcPr>
            <w:tcW w:w="983" w:type="pct"/>
            <w:tcBorders>
              <w:bottom w:val="single" w:sz="12" w:space="0" w:color="auto"/>
            </w:tcBorders>
            <w:vAlign w:val="center"/>
          </w:tcPr>
          <w:p w14:paraId="228EE177" w14:textId="77777777" w:rsidR="00D418CF" w:rsidRPr="002F3869" w:rsidRDefault="00D418CF"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4.66</w:t>
            </w:r>
          </w:p>
        </w:tc>
      </w:tr>
    </w:tbl>
    <w:p w14:paraId="313A1DA0" w14:textId="1FDE26D8" w:rsidR="00D418CF" w:rsidRPr="002F3869" w:rsidRDefault="00D418CF"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27EA19C8" w14:textId="7EC5127E" w:rsidR="00D418CF" w:rsidRPr="002F3869" w:rsidRDefault="00D418CF" w:rsidP="009B6FB2">
      <w:pPr>
        <w:pStyle w:val="ListParagraph"/>
        <w:adjustRightInd w:val="0"/>
        <w:snapToGrid w:val="0"/>
        <w:spacing w:line="360" w:lineRule="auto"/>
        <w:ind w:firstLineChars="0" w:firstLine="0"/>
        <w:jc w:val="center"/>
        <w:rPr>
          <w:color w:val="000000"/>
          <w:sz w:val="21"/>
          <w:szCs w:val="21"/>
        </w:rPr>
      </w:pPr>
      <w:r w:rsidRPr="002F3869">
        <w:rPr>
          <w:b/>
          <w:bCs/>
          <w:color w:val="000000"/>
          <w:sz w:val="21"/>
          <w:szCs w:val="21"/>
        </w:rPr>
        <w:lastRenderedPageBreak/>
        <w:t>Table S</w:t>
      </w:r>
      <w:r w:rsidR="00BC0F68" w:rsidRPr="002F3869">
        <w:rPr>
          <w:b/>
          <w:bCs/>
          <w:color w:val="000000"/>
          <w:sz w:val="21"/>
          <w:szCs w:val="21"/>
        </w:rPr>
        <w:t>8</w:t>
      </w:r>
      <w:r w:rsidRPr="002F3869">
        <w:rPr>
          <w:color w:val="000000"/>
          <w:sz w:val="21"/>
          <w:szCs w:val="21"/>
        </w:rPr>
        <w:t xml:space="preserve"> Average recovery for Dsp and Dex in</w:t>
      </w:r>
      <w:r w:rsidRPr="002F3869">
        <w:rPr>
          <w:color w:val="000000"/>
        </w:rPr>
        <w:t xml:space="preserve"> </w:t>
      </w:r>
      <w:r w:rsidRPr="002F3869">
        <w:rPr>
          <w:color w:val="000000"/>
          <w:sz w:val="21"/>
          <w:szCs w:val="21"/>
        </w:rPr>
        <w:t>plasma detected by HPLC (Mean ± SD, n = 3)</w:t>
      </w:r>
    </w:p>
    <w:tbl>
      <w:tblPr>
        <w:tblStyle w:val="TableGrid"/>
        <w:tblW w:w="4912"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5"/>
        <w:gridCol w:w="1248"/>
        <w:gridCol w:w="1377"/>
        <w:gridCol w:w="619"/>
        <w:gridCol w:w="1317"/>
        <w:gridCol w:w="1381"/>
        <w:gridCol w:w="803"/>
      </w:tblGrid>
      <w:tr w:rsidR="00103418" w:rsidRPr="002F3869" w14:paraId="4A2D18DD" w14:textId="77777777" w:rsidTr="009F1A81">
        <w:trPr>
          <w:jc w:val="center"/>
        </w:trPr>
        <w:tc>
          <w:tcPr>
            <w:tcW w:w="867" w:type="pct"/>
            <w:vMerge w:val="restart"/>
            <w:tcBorders>
              <w:top w:val="single" w:sz="12" w:space="0" w:color="auto"/>
            </w:tcBorders>
            <w:vAlign w:val="center"/>
          </w:tcPr>
          <w:p w14:paraId="5AEBE18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Concentration</w:t>
            </w:r>
          </w:p>
          <w:p w14:paraId="2636CF2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(µg/mL)</w:t>
            </w:r>
          </w:p>
        </w:tc>
        <w:tc>
          <w:tcPr>
            <w:tcW w:w="1988" w:type="pct"/>
            <w:gridSpan w:val="3"/>
            <w:tcBorders>
              <w:top w:val="single" w:sz="12" w:space="0" w:color="auto"/>
              <w:bottom w:val="single" w:sz="4" w:space="0" w:color="auto"/>
            </w:tcBorders>
            <w:vAlign w:val="center"/>
          </w:tcPr>
          <w:p w14:paraId="1FB5FB57"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Dsp</w:t>
            </w:r>
          </w:p>
        </w:tc>
        <w:tc>
          <w:tcPr>
            <w:tcW w:w="2145" w:type="pct"/>
            <w:gridSpan w:val="3"/>
            <w:tcBorders>
              <w:top w:val="single" w:sz="12" w:space="0" w:color="auto"/>
              <w:bottom w:val="single" w:sz="4" w:space="0" w:color="auto"/>
            </w:tcBorders>
            <w:vAlign w:val="center"/>
          </w:tcPr>
          <w:p w14:paraId="2377E8DD"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Dex</w:t>
            </w:r>
          </w:p>
        </w:tc>
      </w:tr>
      <w:tr w:rsidR="00103418" w:rsidRPr="002F3869" w14:paraId="0F94BA7E" w14:textId="77777777" w:rsidTr="009F1A81">
        <w:trPr>
          <w:jc w:val="center"/>
        </w:trPr>
        <w:tc>
          <w:tcPr>
            <w:tcW w:w="867" w:type="pct"/>
            <w:vMerge/>
            <w:vAlign w:val="center"/>
          </w:tcPr>
          <w:p w14:paraId="3F1FA11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p>
        </w:tc>
        <w:tc>
          <w:tcPr>
            <w:tcW w:w="765" w:type="pct"/>
            <w:tcBorders>
              <w:top w:val="single" w:sz="8" w:space="0" w:color="auto"/>
              <w:bottom w:val="nil"/>
            </w:tcBorders>
            <w:vAlign w:val="center"/>
          </w:tcPr>
          <w:p w14:paraId="3B72C74B"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Measured</w:t>
            </w:r>
          </w:p>
        </w:tc>
        <w:tc>
          <w:tcPr>
            <w:tcW w:w="844" w:type="pct"/>
            <w:tcBorders>
              <w:top w:val="single" w:sz="8" w:space="0" w:color="auto"/>
              <w:bottom w:val="nil"/>
            </w:tcBorders>
            <w:vAlign w:val="center"/>
          </w:tcPr>
          <w:p w14:paraId="3D5451FA"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Recovery</w:t>
            </w:r>
          </w:p>
        </w:tc>
        <w:tc>
          <w:tcPr>
            <w:tcW w:w="379" w:type="pct"/>
            <w:tcBorders>
              <w:top w:val="single" w:sz="8" w:space="0" w:color="auto"/>
              <w:bottom w:val="nil"/>
            </w:tcBorders>
            <w:vAlign w:val="center"/>
          </w:tcPr>
          <w:p w14:paraId="66D9B37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RSD</w:t>
            </w:r>
          </w:p>
        </w:tc>
        <w:tc>
          <w:tcPr>
            <w:tcW w:w="807" w:type="pct"/>
            <w:tcBorders>
              <w:top w:val="single" w:sz="8" w:space="0" w:color="auto"/>
              <w:bottom w:val="nil"/>
            </w:tcBorders>
            <w:vAlign w:val="center"/>
          </w:tcPr>
          <w:p w14:paraId="48C6DFA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Measured</w:t>
            </w:r>
          </w:p>
        </w:tc>
        <w:tc>
          <w:tcPr>
            <w:tcW w:w="846" w:type="pct"/>
            <w:tcBorders>
              <w:top w:val="single" w:sz="8" w:space="0" w:color="auto"/>
              <w:bottom w:val="nil"/>
            </w:tcBorders>
            <w:vAlign w:val="center"/>
          </w:tcPr>
          <w:p w14:paraId="107EFA7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Recovery</w:t>
            </w:r>
          </w:p>
        </w:tc>
        <w:tc>
          <w:tcPr>
            <w:tcW w:w="492" w:type="pct"/>
            <w:tcBorders>
              <w:top w:val="single" w:sz="8" w:space="0" w:color="auto"/>
              <w:bottom w:val="nil"/>
            </w:tcBorders>
            <w:vAlign w:val="center"/>
          </w:tcPr>
          <w:p w14:paraId="725A5C52"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RSD</w:t>
            </w:r>
          </w:p>
        </w:tc>
      </w:tr>
      <w:tr w:rsidR="00103418" w:rsidRPr="002F3869" w14:paraId="46303988" w14:textId="77777777" w:rsidTr="009F1A81">
        <w:trPr>
          <w:trHeight w:val="113"/>
          <w:jc w:val="center"/>
        </w:trPr>
        <w:tc>
          <w:tcPr>
            <w:tcW w:w="867" w:type="pct"/>
            <w:vMerge/>
            <w:tcBorders>
              <w:bottom w:val="single" w:sz="8" w:space="0" w:color="auto"/>
            </w:tcBorders>
            <w:vAlign w:val="center"/>
          </w:tcPr>
          <w:p w14:paraId="57C31B42"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p>
        </w:tc>
        <w:tc>
          <w:tcPr>
            <w:tcW w:w="765" w:type="pct"/>
            <w:tcBorders>
              <w:top w:val="nil"/>
              <w:bottom w:val="single" w:sz="8" w:space="0" w:color="auto"/>
            </w:tcBorders>
            <w:vAlign w:val="center"/>
          </w:tcPr>
          <w:p w14:paraId="72F9A89C"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(µg/mL)</w:t>
            </w:r>
          </w:p>
        </w:tc>
        <w:tc>
          <w:tcPr>
            <w:tcW w:w="844" w:type="pct"/>
            <w:tcBorders>
              <w:top w:val="nil"/>
              <w:bottom w:val="single" w:sz="8" w:space="0" w:color="auto"/>
            </w:tcBorders>
            <w:vAlign w:val="center"/>
          </w:tcPr>
          <w:p w14:paraId="6EC66F9D"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w:t>
            </w:r>
          </w:p>
        </w:tc>
        <w:tc>
          <w:tcPr>
            <w:tcW w:w="379" w:type="pct"/>
            <w:tcBorders>
              <w:top w:val="nil"/>
              <w:bottom w:val="single" w:sz="8" w:space="0" w:color="auto"/>
            </w:tcBorders>
            <w:vAlign w:val="center"/>
          </w:tcPr>
          <w:p w14:paraId="4DB4DF7B"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w:t>
            </w:r>
          </w:p>
        </w:tc>
        <w:tc>
          <w:tcPr>
            <w:tcW w:w="807" w:type="pct"/>
            <w:tcBorders>
              <w:top w:val="nil"/>
              <w:bottom w:val="single" w:sz="8" w:space="0" w:color="auto"/>
            </w:tcBorders>
            <w:vAlign w:val="center"/>
          </w:tcPr>
          <w:p w14:paraId="2EEE5EDB"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(µg/mL)</w:t>
            </w:r>
          </w:p>
        </w:tc>
        <w:tc>
          <w:tcPr>
            <w:tcW w:w="846" w:type="pct"/>
            <w:tcBorders>
              <w:top w:val="nil"/>
              <w:bottom w:val="single" w:sz="8" w:space="0" w:color="auto"/>
            </w:tcBorders>
            <w:vAlign w:val="center"/>
          </w:tcPr>
          <w:p w14:paraId="09B9C3FD"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w:t>
            </w:r>
          </w:p>
        </w:tc>
        <w:tc>
          <w:tcPr>
            <w:tcW w:w="492" w:type="pct"/>
            <w:tcBorders>
              <w:top w:val="nil"/>
              <w:bottom w:val="single" w:sz="8" w:space="0" w:color="auto"/>
            </w:tcBorders>
            <w:vAlign w:val="center"/>
          </w:tcPr>
          <w:p w14:paraId="36A07EE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w:t>
            </w:r>
          </w:p>
        </w:tc>
      </w:tr>
      <w:tr w:rsidR="00103418" w:rsidRPr="002F3869" w14:paraId="17DF640E" w14:textId="77777777" w:rsidTr="009F1A81">
        <w:trPr>
          <w:jc w:val="center"/>
        </w:trPr>
        <w:tc>
          <w:tcPr>
            <w:tcW w:w="867" w:type="pct"/>
            <w:tcBorders>
              <w:top w:val="single" w:sz="8" w:space="0" w:color="auto"/>
            </w:tcBorders>
            <w:vAlign w:val="center"/>
          </w:tcPr>
          <w:p w14:paraId="431BEE4C"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w:t>
            </w:r>
          </w:p>
        </w:tc>
        <w:tc>
          <w:tcPr>
            <w:tcW w:w="765" w:type="pct"/>
            <w:tcBorders>
              <w:top w:val="single" w:sz="8" w:space="0" w:color="auto"/>
            </w:tcBorders>
            <w:vAlign w:val="center"/>
          </w:tcPr>
          <w:p w14:paraId="2191B5EC"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1.09 ± 0.07</w:t>
            </w:r>
          </w:p>
        </w:tc>
        <w:tc>
          <w:tcPr>
            <w:tcW w:w="844" w:type="pct"/>
            <w:tcBorders>
              <w:top w:val="single" w:sz="8" w:space="0" w:color="auto"/>
            </w:tcBorders>
            <w:vAlign w:val="center"/>
          </w:tcPr>
          <w:p w14:paraId="6DFCF02E"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109.87 ± 7.57</w:t>
            </w:r>
          </w:p>
        </w:tc>
        <w:tc>
          <w:tcPr>
            <w:tcW w:w="379" w:type="pct"/>
            <w:tcBorders>
              <w:top w:val="single" w:sz="8" w:space="0" w:color="auto"/>
            </w:tcBorders>
            <w:vAlign w:val="center"/>
          </w:tcPr>
          <w:p w14:paraId="1B96FF9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6.89</w:t>
            </w:r>
          </w:p>
        </w:tc>
        <w:tc>
          <w:tcPr>
            <w:tcW w:w="807" w:type="pct"/>
            <w:tcBorders>
              <w:top w:val="single" w:sz="8" w:space="0" w:color="auto"/>
            </w:tcBorders>
            <w:vAlign w:val="center"/>
          </w:tcPr>
          <w:p w14:paraId="0AD6EBB1"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1.09 ± 0.06</w:t>
            </w:r>
          </w:p>
        </w:tc>
        <w:tc>
          <w:tcPr>
            <w:tcW w:w="846" w:type="pct"/>
            <w:tcBorders>
              <w:top w:val="single" w:sz="8" w:space="0" w:color="auto"/>
            </w:tcBorders>
            <w:vAlign w:val="center"/>
          </w:tcPr>
          <w:p w14:paraId="721C9780"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109.87 ± 2.63</w:t>
            </w:r>
          </w:p>
        </w:tc>
        <w:tc>
          <w:tcPr>
            <w:tcW w:w="492" w:type="pct"/>
            <w:tcBorders>
              <w:top w:val="single" w:sz="8" w:space="0" w:color="auto"/>
            </w:tcBorders>
            <w:vAlign w:val="center"/>
          </w:tcPr>
          <w:p w14:paraId="4DECFE2A"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6.37</w:t>
            </w:r>
          </w:p>
        </w:tc>
      </w:tr>
      <w:tr w:rsidR="00103418" w:rsidRPr="002F3869" w14:paraId="1385F06E" w14:textId="77777777" w:rsidTr="009F1A81">
        <w:trPr>
          <w:jc w:val="center"/>
        </w:trPr>
        <w:tc>
          <w:tcPr>
            <w:tcW w:w="867" w:type="pct"/>
            <w:vAlign w:val="center"/>
          </w:tcPr>
          <w:p w14:paraId="700E3BE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5</w:t>
            </w:r>
          </w:p>
        </w:tc>
        <w:tc>
          <w:tcPr>
            <w:tcW w:w="765" w:type="pct"/>
            <w:vAlign w:val="center"/>
          </w:tcPr>
          <w:p w14:paraId="6D1D36C7"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5.05 ± 0.26</w:t>
            </w:r>
          </w:p>
        </w:tc>
        <w:tc>
          <w:tcPr>
            <w:tcW w:w="844" w:type="pct"/>
            <w:vAlign w:val="center"/>
          </w:tcPr>
          <w:p w14:paraId="14CB681B"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101.03 ± 5.25</w:t>
            </w:r>
          </w:p>
        </w:tc>
        <w:tc>
          <w:tcPr>
            <w:tcW w:w="379" w:type="pct"/>
            <w:vAlign w:val="center"/>
          </w:tcPr>
          <w:p w14:paraId="5A65985E"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5.19</w:t>
            </w:r>
          </w:p>
        </w:tc>
        <w:tc>
          <w:tcPr>
            <w:tcW w:w="807" w:type="pct"/>
            <w:vAlign w:val="center"/>
          </w:tcPr>
          <w:p w14:paraId="06932FB5"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4.94 ± 0.27</w:t>
            </w:r>
          </w:p>
        </w:tc>
        <w:tc>
          <w:tcPr>
            <w:tcW w:w="846" w:type="pct"/>
            <w:vAlign w:val="center"/>
          </w:tcPr>
          <w:p w14:paraId="5799F943"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98.87 ± 5.51</w:t>
            </w:r>
          </w:p>
        </w:tc>
        <w:tc>
          <w:tcPr>
            <w:tcW w:w="492" w:type="pct"/>
            <w:vAlign w:val="center"/>
          </w:tcPr>
          <w:p w14:paraId="48FC5642"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5.57</w:t>
            </w:r>
          </w:p>
        </w:tc>
      </w:tr>
      <w:tr w:rsidR="00103418" w:rsidRPr="002F3869" w14:paraId="25470999" w14:textId="77777777" w:rsidTr="009F1A81">
        <w:trPr>
          <w:jc w:val="center"/>
        </w:trPr>
        <w:tc>
          <w:tcPr>
            <w:tcW w:w="867" w:type="pct"/>
            <w:tcBorders>
              <w:bottom w:val="single" w:sz="12" w:space="0" w:color="auto"/>
            </w:tcBorders>
            <w:vAlign w:val="center"/>
          </w:tcPr>
          <w:p w14:paraId="14656642"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w:t>
            </w:r>
          </w:p>
        </w:tc>
        <w:tc>
          <w:tcPr>
            <w:tcW w:w="765" w:type="pct"/>
            <w:tcBorders>
              <w:bottom w:val="single" w:sz="12" w:space="0" w:color="auto"/>
            </w:tcBorders>
            <w:vAlign w:val="center"/>
          </w:tcPr>
          <w:p w14:paraId="1110B19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10.24 ± 0.69</w:t>
            </w:r>
          </w:p>
        </w:tc>
        <w:tc>
          <w:tcPr>
            <w:tcW w:w="844" w:type="pct"/>
            <w:tcBorders>
              <w:bottom w:val="single" w:sz="12" w:space="0" w:color="auto"/>
            </w:tcBorders>
            <w:vAlign w:val="center"/>
          </w:tcPr>
          <w:p w14:paraId="4879CFDD"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102.43 ± 6.90</w:t>
            </w:r>
          </w:p>
        </w:tc>
        <w:tc>
          <w:tcPr>
            <w:tcW w:w="379" w:type="pct"/>
            <w:tcBorders>
              <w:bottom w:val="single" w:sz="12" w:space="0" w:color="auto"/>
            </w:tcBorders>
            <w:vAlign w:val="center"/>
          </w:tcPr>
          <w:p w14:paraId="04281B3E"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6.74</w:t>
            </w:r>
          </w:p>
        </w:tc>
        <w:tc>
          <w:tcPr>
            <w:tcW w:w="807" w:type="pct"/>
            <w:tcBorders>
              <w:bottom w:val="single" w:sz="12" w:space="0" w:color="auto"/>
            </w:tcBorders>
            <w:vAlign w:val="center"/>
          </w:tcPr>
          <w:p w14:paraId="11A9D7B8"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10.31 ± 0.76</w:t>
            </w:r>
          </w:p>
        </w:tc>
        <w:tc>
          <w:tcPr>
            <w:tcW w:w="846" w:type="pct"/>
            <w:tcBorders>
              <w:bottom w:val="single" w:sz="12" w:space="0" w:color="auto"/>
            </w:tcBorders>
            <w:vAlign w:val="center"/>
          </w:tcPr>
          <w:p w14:paraId="3BC5582E"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103.14 ± 7.69</w:t>
            </w:r>
          </w:p>
        </w:tc>
        <w:tc>
          <w:tcPr>
            <w:tcW w:w="492" w:type="pct"/>
            <w:tcBorders>
              <w:bottom w:val="single" w:sz="12" w:space="0" w:color="auto"/>
            </w:tcBorders>
            <w:vAlign w:val="center"/>
          </w:tcPr>
          <w:p w14:paraId="1CD4A83E" w14:textId="77777777" w:rsidR="00D418CF" w:rsidRPr="002F3869" w:rsidRDefault="00D418CF" w:rsidP="006C3098">
            <w:pPr>
              <w:adjustRightInd w:val="0"/>
              <w:snapToGrid w:val="0"/>
              <w:spacing w:line="360" w:lineRule="auto"/>
              <w:jc w:val="center"/>
              <w:rPr>
                <w:rFonts w:ascii="Times New Roman" w:hAnsi="Times New Roman" w:cs="Times New Roman"/>
                <w:color w:val="000000"/>
                <w:sz w:val="18"/>
                <w:szCs w:val="18"/>
              </w:rPr>
            </w:pPr>
            <w:r w:rsidRPr="002F3869">
              <w:rPr>
                <w:rFonts w:ascii="Times New Roman" w:hAnsi="Times New Roman" w:cs="Times New Roman"/>
                <w:color w:val="000000"/>
                <w:sz w:val="18"/>
                <w:szCs w:val="18"/>
              </w:rPr>
              <w:t>7.45</w:t>
            </w:r>
          </w:p>
        </w:tc>
      </w:tr>
    </w:tbl>
    <w:p w14:paraId="75278478" w14:textId="77777777" w:rsidR="008971A1" w:rsidRPr="002F3869" w:rsidRDefault="008971A1" w:rsidP="006C3098">
      <w:pPr>
        <w:widowControl/>
        <w:adjustRightInd w:val="0"/>
        <w:snapToGrid w:val="0"/>
        <w:spacing w:line="360" w:lineRule="auto"/>
        <w:jc w:val="left"/>
        <w:rPr>
          <w:rFonts w:ascii="Times New Roman" w:hAnsi="Times New Roman" w:cs="Times New Roman"/>
          <w:color w:val="000000"/>
        </w:rPr>
      </w:pPr>
      <w:r w:rsidRPr="002F3869">
        <w:rPr>
          <w:rFonts w:ascii="Times New Roman" w:hAnsi="Times New Roman" w:cs="Times New Roman"/>
          <w:color w:val="000000"/>
        </w:rPr>
        <w:br w:type="page"/>
      </w:r>
    </w:p>
    <w:p w14:paraId="5CAA461C" w14:textId="77777777" w:rsidR="009B6FB2" w:rsidRPr="002F3869" w:rsidRDefault="00E96BC3" w:rsidP="009B6FB2">
      <w:pPr>
        <w:adjustRightInd w:val="0"/>
        <w:snapToGrid w:val="0"/>
        <w:spacing w:line="360" w:lineRule="auto"/>
        <w:jc w:val="center"/>
        <w:rPr>
          <w:rFonts w:ascii="Times New Roman" w:eastAsia="FangSong" w:hAnsi="Times New Roman" w:cs="Times New Roman"/>
          <w:bCs/>
          <w:iCs/>
          <w:color w:val="000000"/>
          <w:szCs w:val="21"/>
        </w:rPr>
      </w:pPr>
      <w:r w:rsidRPr="002F3869">
        <w:rPr>
          <w:rFonts w:ascii="Times New Roman" w:hAnsi="Times New Roman" w:cs="Times New Roman"/>
          <w:b/>
          <w:bCs/>
          <w:color w:val="000000"/>
          <w:szCs w:val="21"/>
        </w:rPr>
        <w:lastRenderedPageBreak/>
        <w:t>Table S</w:t>
      </w:r>
      <w:r w:rsidR="00BC0F68" w:rsidRPr="002F3869">
        <w:rPr>
          <w:rFonts w:ascii="Times New Roman" w:hAnsi="Times New Roman" w:cs="Times New Roman"/>
          <w:b/>
          <w:bCs/>
          <w:color w:val="000000"/>
          <w:szCs w:val="21"/>
        </w:rPr>
        <w:t>9</w:t>
      </w:r>
      <w:r w:rsidRPr="002F3869">
        <w:rPr>
          <w:rFonts w:ascii="Times New Roman" w:hAnsi="Times New Roman" w:cs="Times New Roman"/>
          <w:b/>
          <w:bCs/>
          <w:color w:val="000000"/>
          <w:szCs w:val="21"/>
        </w:rPr>
        <w:t xml:space="preserve"> </w:t>
      </w:r>
      <w:r w:rsidRPr="002F3869">
        <w:rPr>
          <w:rFonts w:ascii="Times New Roman" w:hAnsi="Times New Roman" w:cs="Times New Roman"/>
          <w:color w:val="000000"/>
          <w:szCs w:val="21"/>
        </w:rPr>
        <w:t>Pharmacokinetic parameter of</w:t>
      </w:r>
      <w:r w:rsidRPr="002F3869">
        <w:rPr>
          <w:rFonts w:ascii="Times New Roman" w:eastAsia="FangSong" w:hAnsi="Times New Roman" w:cs="Times New Roman"/>
          <w:bCs/>
          <w:iCs/>
          <w:color w:val="000000"/>
          <w:szCs w:val="21"/>
        </w:rPr>
        <w:t xml:space="preserve"> Dsp (</w:t>
      </w:r>
      <w:r w:rsidRPr="002F3869">
        <w:rPr>
          <w:rFonts w:ascii="Times New Roman" w:eastAsia="FangSong" w:hAnsi="Times New Roman" w:cs="Times New Roman"/>
          <w:bCs/>
          <w:i/>
          <w:iCs/>
          <w:color w:val="000000"/>
          <w:szCs w:val="21"/>
        </w:rPr>
        <w:t xml:space="preserve">i.v. </w:t>
      </w:r>
      <w:r w:rsidRPr="002F3869">
        <w:rPr>
          <w:rFonts w:ascii="Times New Roman" w:eastAsia="FangSong" w:hAnsi="Times New Roman" w:cs="Times New Roman"/>
          <w:bCs/>
          <w:iCs/>
          <w:color w:val="000000"/>
          <w:szCs w:val="21"/>
        </w:rPr>
        <w:t>administration of 6 mg/kg) and 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 </w:t>
      </w:r>
    </w:p>
    <w:p w14:paraId="5D42E1E2" w14:textId="0B1FC3E1" w:rsidR="00E96BC3" w:rsidRPr="002F3869" w:rsidRDefault="00E96BC3" w:rsidP="009B6FB2">
      <w:pPr>
        <w:adjustRightInd w:val="0"/>
        <w:snapToGrid w:val="0"/>
        <w:spacing w:line="360" w:lineRule="auto"/>
        <w:jc w:val="center"/>
        <w:rPr>
          <w:rFonts w:ascii="Times New Roman" w:hAnsi="Times New Roman" w:cs="Times New Roman"/>
          <w:color w:val="000000"/>
          <w:szCs w:val="21"/>
        </w:rPr>
      </w:pPr>
      <w:r w:rsidRPr="002F3869">
        <w:rPr>
          <w:rFonts w:ascii="Times New Roman" w:eastAsia="FangSong" w:hAnsi="Times New Roman" w:cs="Times New Roman"/>
          <w:bCs/>
          <w:iCs/>
          <w:color w:val="000000"/>
          <w:szCs w:val="21"/>
        </w:rPr>
        <w:t>(</w:t>
      </w:r>
      <w:r w:rsidRPr="002F3869">
        <w:rPr>
          <w:rFonts w:ascii="Times New Roman" w:eastAsia="FangSong" w:hAnsi="Times New Roman" w:cs="Times New Roman"/>
          <w:bCs/>
          <w:i/>
          <w:iCs/>
          <w:color w:val="000000"/>
          <w:szCs w:val="21"/>
        </w:rPr>
        <w:t>i.v.</w:t>
      </w:r>
      <w:r w:rsidRPr="002F3869">
        <w:rPr>
          <w:rFonts w:ascii="Times New Roman" w:eastAsia="FangSong" w:hAnsi="Times New Roman" w:cs="Times New Roman"/>
          <w:bCs/>
          <w:iCs/>
          <w:color w:val="000000"/>
          <w:szCs w:val="21"/>
        </w:rPr>
        <w:t xml:space="preserve"> administration of NPs containing 6 mg/kg Dsp) in rats (Mean</w:t>
      </w:r>
      <w:r w:rsidR="00377BBF" w:rsidRPr="002F3869">
        <w:rPr>
          <w:rFonts w:ascii="Times New Roman" w:eastAsia="FangSong" w:hAnsi="Times New Roman" w:cs="Times New Roman"/>
          <w:bCs/>
          <w:iCs/>
          <w:color w:val="000000"/>
          <w:szCs w:val="21"/>
        </w:rPr>
        <w:t xml:space="preserve"> </w:t>
      </w:r>
      <w:r w:rsidRPr="002F3869">
        <w:rPr>
          <w:rFonts w:ascii="Times New Roman" w:eastAsia="FangSong" w:hAnsi="Times New Roman" w:cs="Times New Roman"/>
          <w:bCs/>
          <w:iCs/>
          <w:color w:val="000000"/>
          <w:szCs w:val="21"/>
        </w:rPr>
        <w:t>±</w:t>
      </w:r>
      <w:r w:rsidR="00377BBF" w:rsidRPr="002F3869">
        <w:rPr>
          <w:rFonts w:ascii="Times New Roman" w:eastAsia="FangSong" w:hAnsi="Times New Roman" w:cs="Times New Roman"/>
          <w:bCs/>
          <w:iCs/>
          <w:color w:val="000000"/>
          <w:szCs w:val="21"/>
        </w:rPr>
        <w:t xml:space="preserve"> </w:t>
      </w:r>
      <w:r w:rsidRPr="002F3869">
        <w:rPr>
          <w:rFonts w:ascii="Times New Roman" w:eastAsia="FangSong" w:hAnsi="Times New Roman" w:cs="Times New Roman"/>
          <w:bCs/>
          <w:iCs/>
          <w:color w:val="000000"/>
          <w:szCs w:val="21"/>
        </w:rPr>
        <w:t>SD, n</w:t>
      </w:r>
      <w:r w:rsidR="00377BBF" w:rsidRPr="002F3869">
        <w:rPr>
          <w:rFonts w:ascii="Times New Roman" w:eastAsia="FangSong" w:hAnsi="Times New Roman" w:cs="Times New Roman"/>
          <w:bCs/>
          <w:iCs/>
          <w:color w:val="000000"/>
          <w:szCs w:val="21"/>
        </w:rPr>
        <w:t xml:space="preserve"> </w:t>
      </w:r>
      <w:r w:rsidRPr="002F3869">
        <w:rPr>
          <w:rFonts w:ascii="Times New Roman" w:eastAsia="FangSong" w:hAnsi="Times New Roman" w:cs="Times New Roman"/>
          <w:bCs/>
          <w:iCs/>
          <w:color w:val="000000"/>
          <w:szCs w:val="21"/>
        </w:rPr>
        <w:t>=</w:t>
      </w:r>
      <w:r w:rsidR="00377BBF" w:rsidRPr="002F3869">
        <w:rPr>
          <w:rFonts w:ascii="Times New Roman" w:eastAsia="FangSong" w:hAnsi="Times New Roman" w:cs="Times New Roman"/>
          <w:bCs/>
          <w:iCs/>
          <w:color w:val="000000"/>
          <w:szCs w:val="21"/>
        </w:rPr>
        <w:t xml:space="preserve"> </w:t>
      </w:r>
      <w:r w:rsidRPr="002F3869">
        <w:rPr>
          <w:rFonts w:ascii="Times New Roman" w:eastAsia="FangSong" w:hAnsi="Times New Roman" w:cs="Times New Roman"/>
          <w:bCs/>
          <w:iCs/>
          <w:color w:val="000000"/>
          <w:szCs w:val="21"/>
        </w:rPr>
        <w:t>6).</w:t>
      </w:r>
    </w:p>
    <w:tbl>
      <w:tblPr>
        <w:tblStyle w:val="TableGrid"/>
        <w:tblW w:w="499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2652"/>
        <w:gridCol w:w="2652"/>
      </w:tblGrid>
      <w:tr w:rsidR="00103418" w:rsidRPr="002F3869" w14:paraId="63130167" w14:textId="77777777" w:rsidTr="00C90871">
        <w:trPr>
          <w:trHeight w:val="261"/>
          <w:jc w:val="center"/>
        </w:trPr>
        <w:tc>
          <w:tcPr>
            <w:tcW w:w="1800" w:type="pct"/>
            <w:tcBorders>
              <w:top w:val="single" w:sz="12" w:space="0" w:color="auto"/>
              <w:bottom w:val="single" w:sz="4" w:space="0" w:color="auto"/>
            </w:tcBorders>
            <w:vAlign w:val="center"/>
          </w:tcPr>
          <w:p w14:paraId="7C53169F"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Parameters</w:t>
            </w:r>
          </w:p>
        </w:tc>
        <w:tc>
          <w:tcPr>
            <w:tcW w:w="1600" w:type="pct"/>
            <w:tcBorders>
              <w:top w:val="single" w:sz="12" w:space="0" w:color="auto"/>
              <w:bottom w:val="single" w:sz="4" w:space="0" w:color="auto"/>
            </w:tcBorders>
            <w:vAlign w:val="center"/>
          </w:tcPr>
          <w:p w14:paraId="1A97CBE6"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Dsp</w:t>
            </w:r>
          </w:p>
        </w:tc>
        <w:tc>
          <w:tcPr>
            <w:tcW w:w="1600" w:type="pct"/>
            <w:tcBorders>
              <w:top w:val="single" w:sz="12" w:space="0" w:color="auto"/>
              <w:bottom w:val="single" w:sz="8" w:space="0" w:color="auto"/>
            </w:tcBorders>
            <w:vAlign w:val="center"/>
          </w:tcPr>
          <w:p w14:paraId="4C75ED07" w14:textId="321096A1" w:rsidR="008971A1" w:rsidRPr="002F3869" w:rsidRDefault="00503CDE"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eastAsia="FangSong" w:hAnsi="Times New Roman" w:cs="Times New Roman"/>
                <w:bCs/>
                <w:iCs/>
                <w:color w:val="000000"/>
                <w:szCs w:val="21"/>
              </w:rPr>
              <w:t>L</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CaP</w:t>
            </w:r>
            <w:r w:rsidRPr="002F3869">
              <w:rPr>
                <w:rFonts w:ascii="Times New Roman" w:eastAsia="FangSong" w:hAnsi="Times New Roman" w:cs="Times New Roman"/>
                <w:bCs/>
                <w:iCs/>
                <w:color w:val="000000"/>
                <w:szCs w:val="21"/>
                <w:vertAlign w:val="subscript"/>
              </w:rPr>
              <w:t>d</w:t>
            </w:r>
            <w:r w:rsidRPr="002F3869">
              <w:rPr>
                <w:rFonts w:ascii="Times New Roman" w:eastAsia="FangSong" w:hAnsi="Times New Roman" w:cs="Times New Roman"/>
                <w:bCs/>
                <w:iCs/>
                <w:color w:val="000000"/>
                <w:szCs w:val="21"/>
              </w:rPr>
              <w:t xml:space="preserve"> NPs</w:t>
            </w:r>
          </w:p>
        </w:tc>
      </w:tr>
      <w:tr w:rsidR="00103418" w:rsidRPr="002F3869" w14:paraId="27CDF2AC" w14:textId="77777777" w:rsidTr="00C90871">
        <w:trPr>
          <w:trHeight w:val="261"/>
          <w:jc w:val="center"/>
        </w:trPr>
        <w:tc>
          <w:tcPr>
            <w:tcW w:w="1800" w:type="pct"/>
            <w:tcBorders>
              <w:top w:val="single" w:sz="8" w:space="0" w:color="auto"/>
              <w:bottom w:val="nil"/>
            </w:tcBorders>
            <w:vAlign w:val="center"/>
          </w:tcPr>
          <w:p w14:paraId="6B29C0C7"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t</w:t>
            </w:r>
            <w:r w:rsidRPr="002F3869">
              <w:rPr>
                <w:rFonts w:ascii="Times New Roman" w:hAnsi="Times New Roman" w:cs="Times New Roman"/>
                <w:color w:val="000000"/>
                <w:szCs w:val="21"/>
                <w:vertAlign w:val="subscript"/>
              </w:rPr>
              <w:t>1/2</w:t>
            </w:r>
            <w:r w:rsidRPr="002F3869">
              <w:rPr>
                <w:rFonts w:ascii="Times New Roman" w:hAnsi="Times New Roman" w:cs="Times New Roman"/>
                <w:color w:val="000000"/>
                <w:szCs w:val="21"/>
              </w:rPr>
              <w:t xml:space="preserve"> (min)</w:t>
            </w:r>
          </w:p>
        </w:tc>
        <w:tc>
          <w:tcPr>
            <w:tcW w:w="1600" w:type="pct"/>
            <w:tcBorders>
              <w:top w:val="single" w:sz="8" w:space="0" w:color="auto"/>
              <w:bottom w:val="nil"/>
            </w:tcBorders>
            <w:vAlign w:val="center"/>
          </w:tcPr>
          <w:p w14:paraId="3BD595DE"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271.84 ± 23.77</w:t>
            </w:r>
          </w:p>
        </w:tc>
        <w:tc>
          <w:tcPr>
            <w:tcW w:w="1600" w:type="pct"/>
            <w:tcBorders>
              <w:top w:val="single" w:sz="8" w:space="0" w:color="auto"/>
              <w:bottom w:val="nil"/>
            </w:tcBorders>
            <w:vAlign w:val="center"/>
          </w:tcPr>
          <w:p w14:paraId="0BE33DFE"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317.21 ± 33.48</w:t>
            </w:r>
          </w:p>
        </w:tc>
      </w:tr>
      <w:tr w:rsidR="00103418" w:rsidRPr="002F3869" w14:paraId="7D564D98" w14:textId="77777777" w:rsidTr="00C90871">
        <w:trPr>
          <w:trHeight w:val="261"/>
          <w:jc w:val="center"/>
        </w:trPr>
        <w:tc>
          <w:tcPr>
            <w:tcW w:w="1800" w:type="pct"/>
            <w:tcBorders>
              <w:top w:val="nil"/>
            </w:tcBorders>
            <w:vAlign w:val="center"/>
          </w:tcPr>
          <w:p w14:paraId="22E36935"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C</w:t>
            </w:r>
            <w:r w:rsidRPr="002F3869">
              <w:rPr>
                <w:rFonts w:ascii="Times New Roman" w:hAnsi="Times New Roman" w:cs="Times New Roman"/>
                <w:color w:val="000000"/>
                <w:szCs w:val="21"/>
                <w:vertAlign w:val="subscript"/>
              </w:rPr>
              <w:t>max</w:t>
            </w:r>
            <w:r w:rsidRPr="002F3869">
              <w:rPr>
                <w:rFonts w:ascii="Times New Roman" w:hAnsi="Times New Roman" w:cs="Times New Roman"/>
                <w:color w:val="000000"/>
                <w:szCs w:val="21"/>
              </w:rPr>
              <w:t xml:space="preserve"> (mg/L)</w:t>
            </w:r>
          </w:p>
        </w:tc>
        <w:tc>
          <w:tcPr>
            <w:tcW w:w="1600" w:type="pct"/>
            <w:tcBorders>
              <w:top w:val="nil"/>
            </w:tcBorders>
            <w:vAlign w:val="center"/>
          </w:tcPr>
          <w:p w14:paraId="0947DCFD"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4.63 ± 1.05</w:t>
            </w:r>
          </w:p>
        </w:tc>
        <w:tc>
          <w:tcPr>
            <w:tcW w:w="1600" w:type="pct"/>
            <w:tcBorders>
              <w:top w:val="nil"/>
            </w:tcBorders>
            <w:vAlign w:val="center"/>
          </w:tcPr>
          <w:p w14:paraId="24F59B5F"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16.02 ± 3.95</w:t>
            </w:r>
            <w:r w:rsidRPr="002F3869">
              <w:rPr>
                <w:rFonts w:ascii="Times New Roman" w:hAnsi="Times New Roman" w:cs="Times New Roman"/>
                <w:color w:val="000000"/>
                <w:szCs w:val="21"/>
                <w:vertAlign w:val="superscript"/>
              </w:rPr>
              <w:t>##</w:t>
            </w:r>
          </w:p>
        </w:tc>
      </w:tr>
      <w:tr w:rsidR="00103418" w:rsidRPr="002F3869" w14:paraId="3802DCF7" w14:textId="77777777" w:rsidTr="00C90871">
        <w:trPr>
          <w:trHeight w:val="261"/>
          <w:jc w:val="center"/>
        </w:trPr>
        <w:tc>
          <w:tcPr>
            <w:tcW w:w="1800" w:type="pct"/>
            <w:vAlign w:val="center"/>
          </w:tcPr>
          <w:p w14:paraId="72EBC85C" w14:textId="3571F71A"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AUC</w:t>
            </w:r>
            <w:r w:rsidRPr="002F3869">
              <w:rPr>
                <w:rFonts w:ascii="Times New Roman" w:hAnsi="Times New Roman" w:cs="Times New Roman"/>
                <w:color w:val="000000"/>
                <w:szCs w:val="21"/>
                <w:vertAlign w:val="subscript"/>
              </w:rPr>
              <w:t>0-</w:t>
            </w:r>
            <w:r w:rsidR="009B3590" w:rsidRPr="002F3869">
              <w:rPr>
                <w:rFonts w:ascii="Times New Roman" w:hAnsi="Times New Roman" w:cs="Times New Roman"/>
                <w:color w:val="000000"/>
                <w:szCs w:val="21"/>
                <w:vertAlign w:val="subscript"/>
              </w:rPr>
              <w:t>12</w:t>
            </w:r>
            <w:r w:rsidRPr="002F3869">
              <w:rPr>
                <w:rFonts w:ascii="Times New Roman" w:hAnsi="Times New Roman" w:cs="Times New Roman"/>
                <w:color w:val="000000"/>
                <w:szCs w:val="21"/>
              </w:rPr>
              <w:t xml:space="preserve"> (min·mg/L)</w:t>
            </w:r>
          </w:p>
        </w:tc>
        <w:tc>
          <w:tcPr>
            <w:tcW w:w="1600" w:type="pct"/>
            <w:vAlign w:val="center"/>
          </w:tcPr>
          <w:p w14:paraId="5A727345"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1014.47 ± 106.12</w:t>
            </w:r>
          </w:p>
        </w:tc>
        <w:tc>
          <w:tcPr>
            <w:tcW w:w="1600" w:type="pct"/>
            <w:vAlign w:val="center"/>
          </w:tcPr>
          <w:p w14:paraId="73BD1606"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4638.41 ± 532.60</w:t>
            </w:r>
            <w:r w:rsidRPr="002F3869">
              <w:rPr>
                <w:rFonts w:ascii="Times New Roman" w:hAnsi="Times New Roman" w:cs="Times New Roman"/>
                <w:color w:val="000000"/>
                <w:szCs w:val="21"/>
                <w:vertAlign w:val="superscript"/>
              </w:rPr>
              <w:t>##</w:t>
            </w:r>
          </w:p>
        </w:tc>
      </w:tr>
      <w:tr w:rsidR="00103418" w:rsidRPr="002F3869" w14:paraId="61A0E72C" w14:textId="77777777" w:rsidTr="00C90871">
        <w:trPr>
          <w:trHeight w:val="261"/>
          <w:jc w:val="center"/>
        </w:trPr>
        <w:tc>
          <w:tcPr>
            <w:tcW w:w="1800" w:type="pct"/>
            <w:vAlign w:val="center"/>
          </w:tcPr>
          <w:p w14:paraId="60E3C213"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AUC</w:t>
            </w:r>
            <w:r w:rsidRPr="002F3869">
              <w:rPr>
                <w:rFonts w:ascii="Times New Roman" w:hAnsi="Times New Roman" w:cs="Times New Roman"/>
                <w:color w:val="000000"/>
                <w:szCs w:val="21"/>
                <w:vertAlign w:val="subscript"/>
              </w:rPr>
              <w:t>0-∞</w:t>
            </w:r>
            <w:r w:rsidRPr="002F3869">
              <w:rPr>
                <w:rFonts w:ascii="Times New Roman" w:hAnsi="Times New Roman" w:cs="Times New Roman"/>
                <w:color w:val="000000"/>
                <w:szCs w:val="21"/>
              </w:rPr>
              <w:t xml:space="preserve"> (min·mg/L)</w:t>
            </w:r>
          </w:p>
        </w:tc>
        <w:tc>
          <w:tcPr>
            <w:tcW w:w="1600" w:type="pct"/>
            <w:vAlign w:val="center"/>
          </w:tcPr>
          <w:p w14:paraId="1C9944A5"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1270.83 ± 81.78</w:t>
            </w:r>
          </w:p>
        </w:tc>
        <w:tc>
          <w:tcPr>
            <w:tcW w:w="1600" w:type="pct"/>
            <w:vAlign w:val="center"/>
          </w:tcPr>
          <w:p w14:paraId="3EEB3D71"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5509.42 ± 746.65</w:t>
            </w:r>
            <w:r w:rsidRPr="002F3869">
              <w:rPr>
                <w:rFonts w:ascii="Times New Roman" w:hAnsi="Times New Roman" w:cs="Times New Roman"/>
                <w:color w:val="000000"/>
                <w:szCs w:val="21"/>
                <w:vertAlign w:val="superscript"/>
              </w:rPr>
              <w:t>##</w:t>
            </w:r>
          </w:p>
        </w:tc>
      </w:tr>
      <w:tr w:rsidR="00103418" w:rsidRPr="002F3869" w14:paraId="70B9F7D0" w14:textId="77777777" w:rsidTr="00C90871">
        <w:trPr>
          <w:trHeight w:val="261"/>
          <w:jc w:val="center"/>
        </w:trPr>
        <w:tc>
          <w:tcPr>
            <w:tcW w:w="1800" w:type="pct"/>
            <w:vAlign w:val="center"/>
          </w:tcPr>
          <w:p w14:paraId="74D17BFE"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MRT (min)</w:t>
            </w:r>
          </w:p>
        </w:tc>
        <w:tc>
          <w:tcPr>
            <w:tcW w:w="1600" w:type="pct"/>
            <w:vAlign w:val="center"/>
          </w:tcPr>
          <w:p w14:paraId="238EA687"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414.91 ± 55.96</w:t>
            </w:r>
          </w:p>
        </w:tc>
        <w:tc>
          <w:tcPr>
            <w:tcW w:w="1600" w:type="pct"/>
            <w:vAlign w:val="center"/>
          </w:tcPr>
          <w:p w14:paraId="32974835"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456.53 ± 53.02</w:t>
            </w:r>
          </w:p>
        </w:tc>
      </w:tr>
      <w:tr w:rsidR="00103418" w:rsidRPr="002F3869" w14:paraId="37CDD76E" w14:textId="77777777" w:rsidTr="00C90871">
        <w:trPr>
          <w:trHeight w:val="261"/>
          <w:jc w:val="center"/>
        </w:trPr>
        <w:tc>
          <w:tcPr>
            <w:tcW w:w="1800" w:type="pct"/>
            <w:tcBorders>
              <w:bottom w:val="single" w:sz="12" w:space="0" w:color="auto"/>
            </w:tcBorders>
            <w:vAlign w:val="center"/>
          </w:tcPr>
          <w:p w14:paraId="2964C93F"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CL (mL/min)</w:t>
            </w:r>
          </w:p>
        </w:tc>
        <w:tc>
          <w:tcPr>
            <w:tcW w:w="1600" w:type="pct"/>
            <w:tcBorders>
              <w:bottom w:val="single" w:sz="12" w:space="0" w:color="auto"/>
            </w:tcBorders>
            <w:vAlign w:val="center"/>
          </w:tcPr>
          <w:p w14:paraId="1A8931E8"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0.95 ± 0.06</w:t>
            </w:r>
          </w:p>
        </w:tc>
        <w:tc>
          <w:tcPr>
            <w:tcW w:w="1600" w:type="pct"/>
            <w:tcBorders>
              <w:bottom w:val="single" w:sz="12" w:space="0" w:color="auto"/>
            </w:tcBorders>
            <w:vAlign w:val="center"/>
          </w:tcPr>
          <w:p w14:paraId="1C4C57B7" w14:textId="77777777" w:rsidR="008971A1" w:rsidRPr="002F3869" w:rsidRDefault="008971A1" w:rsidP="006C3098">
            <w:pPr>
              <w:adjustRightInd w:val="0"/>
              <w:snapToGrid w:val="0"/>
              <w:spacing w:line="360" w:lineRule="auto"/>
              <w:jc w:val="center"/>
              <w:rPr>
                <w:rFonts w:ascii="Times New Roman" w:hAnsi="Times New Roman" w:cs="Times New Roman"/>
                <w:color w:val="000000"/>
                <w:szCs w:val="21"/>
              </w:rPr>
            </w:pPr>
            <w:r w:rsidRPr="002F3869">
              <w:rPr>
                <w:rFonts w:ascii="Times New Roman" w:hAnsi="Times New Roman" w:cs="Times New Roman"/>
                <w:color w:val="000000"/>
                <w:szCs w:val="21"/>
              </w:rPr>
              <w:t>0.22 ± 0.03</w:t>
            </w:r>
            <w:r w:rsidRPr="002F3869">
              <w:rPr>
                <w:rFonts w:ascii="Times New Roman" w:hAnsi="Times New Roman" w:cs="Times New Roman"/>
                <w:color w:val="000000"/>
                <w:szCs w:val="21"/>
                <w:vertAlign w:val="superscript"/>
              </w:rPr>
              <w:t>##</w:t>
            </w:r>
          </w:p>
        </w:tc>
      </w:tr>
    </w:tbl>
    <w:p w14:paraId="0DF4888E" w14:textId="6B6ADAC1" w:rsidR="008F0FF9" w:rsidRPr="002F3869" w:rsidRDefault="00E96BC3" w:rsidP="006C3098">
      <w:pPr>
        <w:adjustRightInd w:val="0"/>
        <w:snapToGrid w:val="0"/>
        <w:spacing w:line="360" w:lineRule="auto"/>
        <w:jc w:val="left"/>
        <w:rPr>
          <w:rFonts w:ascii="Times New Roman" w:hAnsi="Times New Roman" w:cs="Times New Roman"/>
          <w:color w:val="000000"/>
          <w:szCs w:val="21"/>
        </w:rPr>
      </w:pPr>
      <w:r w:rsidRPr="002F3869">
        <w:rPr>
          <w:rFonts w:ascii="Times New Roman" w:hAnsi="Times New Roman" w:cs="Times New Roman"/>
          <w:color w:val="000000"/>
          <w:szCs w:val="21"/>
        </w:rPr>
        <w:t xml:space="preserve">Compared with </w:t>
      </w:r>
      <w:r w:rsidR="008971A1" w:rsidRPr="002F3869">
        <w:rPr>
          <w:rFonts w:ascii="Times New Roman" w:hAnsi="Times New Roman" w:cs="Times New Roman"/>
          <w:color w:val="000000"/>
          <w:szCs w:val="21"/>
        </w:rPr>
        <w:t>Dsp</w:t>
      </w:r>
      <w:r w:rsidRPr="002F3869">
        <w:rPr>
          <w:rFonts w:ascii="Times New Roman" w:hAnsi="Times New Roman" w:cs="Times New Roman" w:hint="eastAsia"/>
          <w:color w:val="000000"/>
          <w:szCs w:val="21"/>
        </w:rPr>
        <w:t>,</w:t>
      </w:r>
      <w:r w:rsidRPr="002F3869">
        <w:rPr>
          <w:rFonts w:ascii="Times New Roman" w:hAnsi="Times New Roman" w:cs="Times New Roman"/>
          <w:color w:val="000000"/>
          <w:szCs w:val="21"/>
        </w:rPr>
        <w:t xml:space="preserve"> </w:t>
      </w:r>
      <w:r w:rsidR="008971A1" w:rsidRPr="002F3869">
        <w:rPr>
          <w:rFonts w:ascii="Times New Roman" w:hAnsi="Times New Roman" w:cs="Times New Roman"/>
          <w:color w:val="000000"/>
          <w:szCs w:val="21"/>
          <w:vertAlign w:val="superscript"/>
        </w:rPr>
        <w:t>##</w:t>
      </w:r>
      <w:r w:rsidR="008971A1" w:rsidRPr="002F3869">
        <w:rPr>
          <w:rFonts w:ascii="Times New Roman" w:hAnsi="Times New Roman" w:cs="Times New Roman"/>
          <w:i/>
          <w:color w:val="000000"/>
          <w:szCs w:val="21"/>
        </w:rPr>
        <w:t>P</w:t>
      </w:r>
      <w:r w:rsidR="008971A1" w:rsidRPr="002F3869">
        <w:rPr>
          <w:rFonts w:ascii="Times New Roman" w:hAnsi="Times New Roman" w:cs="Times New Roman"/>
          <w:color w:val="000000"/>
          <w:szCs w:val="21"/>
        </w:rPr>
        <w:t xml:space="preserve"> &lt; 0.01</w:t>
      </w:r>
    </w:p>
    <w:sectPr w:rsidR="008F0FF9" w:rsidRPr="002F3869">
      <w:footerReference w:type="even" r:id="rId26"/>
      <w:footerReference w:type="defaul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0E157" w14:textId="77777777" w:rsidR="00EE6AFF" w:rsidRDefault="00EE6AFF" w:rsidP="008F0FF9">
      <w:r>
        <w:separator/>
      </w:r>
    </w:p>
  </w:endnote>
  <w:endnote w:type="continuationSeparator" w:id="0">
    <w:p w14:paraId="27F9A290" w14:textId="77777777" w:rsidR="00EE6AFF" w:rsidRDefault="00EE6AFF" w:rsidP="008F0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30119" w14:textId="404A8474" w:rsidR="002C2B7F" w:rsidRDefault="002C2B7F">
    <w:pPr>
      <w:pStyle w:val="Footer"/>
    </w:pPr>
    <w:r>
      <w:rPr>
        <w:noProof/>
      </w:rPr>
      <mc:AlternateContent>
        <mc:Choice Requires="wps">
          <w:drawing>
            <wp:anchor distT="0" distB="0" distL="0" distR="0" simplePos="0" relativeHeight="251659264" behindDoc="0" locked="0" layoutInCell="1" allowOverlap="1" wp14:anchorId="05C82B43" wp14:editId="1BCEAC3F">
              <wp:simplePos x="635" y="635"/>
              <wp:positionH relativeFrom="page">
                <wp:align>left</wp:align>
              </wp:positionH>
              <wp:positionV relativeFrom="page">
                <wp:align>bottom</wp:align>
              </wp:positionV>
              <wp:extent cx="443865" cy="443865"/>
              <wp:effectExtent l="0" t="0" r="18415" b="0"/>
              <wp:wrapNone/>
              <wp:docPr id="117747243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AB86E0" w14:textId="4762371C"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C82B43"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8AB86E0" w14:textId="4762371C"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54402" w14:textId="7DEC3158" w:rsidR="002C2B7F" w:rsidRDefault="002C2B7F">
    <w:pPr>
      <w:pStyle w:val="Footer"/>
    </w:pPr>
    <w:r>
      <w:rPr>
        <w:noProof/>
      </w:rPr>
      <mc:AlternateContent>
        <mc:Choice Requires="wps">
          <w:drawing>
            <wp:anchor distT="0" distB="0" distL="0" distR="0" simplePos="0" relativeHeight="251660288" behindDoc="0" locked="0" layoutInCell="1" allowOverlap="1" wp14:anchorId="692DFE38" wp14:editId="369B9072">
              <wp:simplePos x="1148080" y="9906000"/>
              <wp:positionH relativeFrom="page">
                <wp:align>left</wp:align>
              </wp:positionH>
              <wp:positionV relativeFrom="page">
                <wp:align>bottom</wp:align>
              </wp:positionV>
              <wp:extent cx="443865" cy="443865"/>
              <wp:effectExtent l="0" t="0" r="18415" b="0"/>
              <wp:wrapNone/>
              <wp:docPr id="138089302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945A31" w14:textId="3B54CAFD"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2DFE38"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9945A31" w14:textId="3B54CAFD"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4AD4" w14:textId="2D1C5C38" w:rsidR="002C2B7F" w:rsidRDefault="002C2B7F">
    <w:pPr>
      <w:pStyle w:val="Footer"/>
    </w:pPr>
    <w:r>
      <w:rPr>
        <w:noProof/>
      </w:rPr>
      <mc:AlternateContent>
        <mc:Choice Requires="wps">
          <w:drawing>
            <wp:anchor distT="0" distB="0" distL="0" distR="0" simplePos="0" relativeHeight="251658240" behindDoc="0" locked="0" layoutInCell="1" allowOverlap="1" wp14:anchorId="340A88B1" wp14:editId="06CD4B73">
              <wp:simplePos x="635" y="635"/>
              <wp:positionH relativeFrom="page">
                <wp:align>left</wp:align>
              </wp:positionH>
              <wp:positionV relativeFrom="page">
                <wp:align>bottom</wp:align>
              </wp:positionV>
              <wp:extent cx="443865" cy="443865"/>
              <wp:effectExtent l="0" t="0" r="18415" b="0"/>
              <wp:wrapNone/>
              <wp:docPr id="39666399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D43BE1" w14:textId="1A0A1A21"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40A88B1"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65D43BE1" w14:textId="1A0A1A21" w:rsidR="002C2B7F" w:rsidRPr="002C2B7F" w:rsidRDefault="002C2B7F" w:rsidP="002C2B7F">
                    <w:pPr>
                      <w:rPr>
                        <w:rFonts w:ascii="Rockwell" w:eastAsia="Rockwell" w:hAnsi="Rockwell" w:cs="Rockwell"/>
                        <w:noProof/>
                        <w:color w:val="0078D7"/>
                        <w:sz w:val="18"/>
                        <w:szCs w:val="18"/>
                      </w:rPr>
                    </w:pPr>
                    <w:r w:rsidRPr="002C2B7F">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F7157" w14:textId="77777777" w:rsidR="00EE6AFF" w:rsidRDefault="00EE6AFF" w:rsidP="008F0FF9">
      <w:r>
        <w:separator/>
      </w:r>
    </w:p>
  </w:footnote>
  <w:footnote w:type="continuationSeparator" w:id="0">
    <w:p w14:paraId="1D5A9E00" w14:textId="77777777" w:rsidR="00EE6AFF" w:rsidRDefault="00EE6AFF" w:rsidP="008F0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A74C0"/>
    <w:multiLevelType w:val="hybridMultilevel"/>
    <w:tmpl w:val="9C109500"/>
    <w:lvl w:ilvl="0" w:tplc="FD7036E6">
      <w:start w:val="1"/>
      <w:numFmt w:val="decimal"/>
      <w:lvlText w:val="[%1]"/>
      <w:lvlJc w:val="left"/>
      <w:pPr>
        <w:ind w:left="440" w:hanging="440"/>
      </w:pPr>
      <w:rPr>
        <w:rFonts w:hint="eastAsia"/>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50DE2B16"/>
    <w:multiLevelType w:val="hybridMultilevel"/>
    <w:tmpl w:val="5F689FF2"/>
    <w:lvl w:ilvl="0" w:tplc="FD7036E6">
      <w:start w:val="1"/>
      <w:numFmt w:val="decimal"/>
      <w:lvlText w:val="[%1]"/>
      <w:lvlJc w:val="left"/>
      <w:pPr>
        <w:ind w:left="440" w:hanging="440"/>
      </w:pPr>
      <w:rPr>
        <w:rFonts w:hint="eastAsia"/>
        <w:color w:val="auto"/>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962074934">
    <w:abstractNumId w:val="1"/>
  </w:num>
  <w:num w:numId="2" w16cid:durableId="733503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LQ0MjcwsrC0MDc1MDFR0lEKTi0uzszPAykwM6kFAJSd2KItAAAA"/>
  </w:docVars>
  <w:rsids>
    <w:rsidRoot w:val="00EF49A0"/>
    <w:rsid w:val="0000223A"/>
    <w:rsid w:val="000056CD"/>
    <w:rsid w:val="0000762D"/>
    <w:rsid w:val="00007ACB"/>
    <w:rsid w:val="00014BA7"/>
    <w:rsid w:val="00017E63"/>
    <w:rsid w:val="00021B9D"/>
    <w:rsid w:val="000241F7"/>
    <w:rsid w:val="000365D3"/>
    <w:rsid w:val="00046D26"/>
    <w:rsid w:val="000522CC"/>
    <w:rsid w:val="00061051"/>
    <w:rsid w:val="00071808"/>
    <w:rsid w:val="00080ED4"/>
    <w:rsid w:val="000A2EAA"/>
    <w:rsid w:val="000A457A"/>
    <w:rsid w:val="000B2A3A"/>
    <w:rsid w:val="000B763B"/>
    <w:rsid w:val="000D0C51"/>
    <w:rsid w:val="000D0F85"/>
    <w:rsid w:val="000F0935"/>
    <w:rsid w:val="00103418"/>
    <w:rsid w:val="00124CC0"/>
    <w:rsid w:val="001254D9"/>
    <w:rsid w:val="0013397D"/>
    <w:rsid w:val="00136BAA"/>
    <w:rsid w:val="00153221"/>
    <w:rsid w:val="00170293"/>
    <w:rsid w:val="00173672"/>
    <w:rsid w:val="00192D7D"/>
    <w:rsid w:val="001B0A82"/>
    <w:rsid w:val="001B1257"/>
    <w:rsid w:val="001C6F58"/>
    <w:rsid w:val="001D08F5"/>
    <w:rsid w:val="001D3706"/>
    <w:rsid w:val="001E0A5A"/>
    <w:rsid w:val="001E0B36"/>
    <w:rsid w:val="001E71F2"/>
    <w:rsid w:val="0020532C"/>
    <w:rsid w:val="00212B14"/>
    <w:rsid w:val="002202DA"/>
    <w:rsid w:val="002226BF"/>
    <w:rsid w:val="00224AFB"/>
    <w:rsid w:val="00225F79"/>
    <w:rsid w:val="002302E4"/>
    <w:rsid w:val="00243A0A"/>
    <w:rsid w:val="00252683"/>
    <w:rsid w:val="00264D35"/>
    <w:rsid w:val="0027323A"/>
    <w:rsid w:val="00280F24"/>
    <w:rsid w:val="00293FE8"/>
    <w:rsid w:val="00296A58"/>
    <w:rsid w:val="00296BE4"/>
    <w:rsid w:val="002A09B6"/>
    <w:rsid w:val="002A1F4A"/>
    <w:rsid w:val="002A2114"/>
    <w:rsid w:val="002C2B7F"/>
    <w:rsid w:val="002D367E"/>
    <w:rsid w:val="002F3869"/>
    <w:rsid w:val="00311D8B"/>
    <w:rsid w:val="00314DC2"/>
    <w:rsid w:val="00315F54"/>
    <w:rsid w:val="00322F07"/>
    <w:rsid w:val="00354B90"/>
    <w:rsid w:val="00360B0C"/>
    <w:rsid w:val="0036234F"/>
    <w:rsid w:val="00367F53"/>
    <w:rsid w:val="00377BBF"/>
    <w:rsid w:val="00380351"/>
    <w:rsid w:val="003A224C"/>
    <w:rsid w:val="003A6D9D"/>
    <w:rsid w:val="003B5A6B"/>
    <w:rsid w:val="003C0791"/>
    <w:rsid w:val="003C3522"/>
    <w:rsid w:val="003C4C87"/>
    <w:rsid w:val="003D61A9"/>
    <w:rsid w:val="003E71DE"/>
    <w:rsid w:val="003F1B0E"/>
    <w:rsid w:val="003F435F"/>
    <w:rsid w:val="003F5EB3"/>
    <w:rsid w:val="00401CB5"/>
    <w:rsid w:val="0040394D"/>
    <w:rsid w:val="004053ED"/>
    <w:rsid w:val="004234B0"/>
    <w:rsid w:val="00431C80"/>
    <w:rsid w:val="004448D7"/>
    <w:rsid w:val="004739D8"/>
    <w:rsid w:val="004839DF"/>
    <w:rsid w:val="00485C75"/>
    <w:rsid w:val="004861C1"/>
    <w:rsid w:val="0049252C"/>
    <w:rsid w:val="004979C0"/>
    <w:rsid w:val="004A6EB2"/>
    <w:rsid w:val="004C5A4B"/>
    <w:rsid w:val="004F5E67"/>
    <w:rsid w:val="00503CDE"/>
    <w:rsid w:val="00506084"/>
    <w:rsid w:val="0051254D"/>
    <w:rsid w:val="00515CCA"/>
    <w:rsid w:val="005300B7"/>
    <w:rsid w:val="00556249"/>
    <w:rsid w:val="00562930"/>
    <w:rsid w:val="00565C73"/>
    <w:rsid w:val="00565E25"/>
    <w:rsid w:val="00577B85"/>
    <w:rsid w:val="00594993"/>
    <w:rsid w:val="005A2189"/>
    <w:rsid w:val="005A280D"/>
    <w:rsid w:val="005B20B4"/>
    <w:rsid w:val="005B460E"/>
    <w:rsid w:val="005C0148"/>
    <w:rsid w:val="005C3619"/>
    <w:rsid w:val="005C3796"/>
    <w:rsid w:val="005D3D98"/>
    <w:rsid w:val="005F7DA9"/>
    <w:rsid w:val="00616564"/>
    <w:rsid w:val="006254C8"/>
    <w:rsid w:val="00636A88"/>
    <w:rsid w:val="00650008"/>
    <w:rsid w:val="00651185"/>
    <w:rsid w:val="00652271"/>
    <w:rsid w:val="00657082"/>
    <w:rsid w:val="00660F21"/>
    <w:rsid w:val="00666358"/>
    <w:rsid w:val="0067289F"/>
    <w:rsid w:val="00682180"/>
    <w:rsid w:val="00684536"/>
    <w:rsid w:val="00694F43"/>
    <w:rsid w:val="006A4593"/>
    <w:rsid w:val="006B5AA0"/>
    <w:rsid w:val="006B6015"/>
    <w:rsid w:val="006C3098"/>
    <w:rsid w:val="006C6AA1"/>
    <w:rsid w:val="006D1CC9"/>
    <w:rsid w:val="006E4FCC"/>
    <w:rsid w:val="00702D5E"/>
    <w:rsid w:val="00706CF0"/>
    <w:rsid w:val="00710C95"/>
    <w:rsid w:val="00723106"/>
    <w:rsid w:val="007264C6"/>
    <w:rsid w:val="00761D97"/>
    <w:rsid w:val="00773165"/>
    <w:rsid w:val="00774D56"/>
    <w:rsid w:val="00775551"/>
    <w:rsid w:val="00785DC9"/>
    <w:rsid w:val="007970C2"/>
    <w:rsid w:val="007A4C29"/>
    <w:rsid w:val="007A5BFB"/>
    <w:rsid w:val="007A74A2"/>
    <w:rsid w:val="007C00F9"/>
    <w:rsid w:val="007C0613"/>
    <w:rsid w:val="007C5257"/>
    <w:rsid w:val="007D1BAD"/>
    <w:rsid w:val="007D407E"/>
    <w:rsid w:val="007E3486"/>
    <w:rsid w:val="007F6753"/>
    <w:rsid w:val="007F74A6"/>
    <w:rsid w:val="008045E2"/>
    <w:rsid w:val="00810351"/>
    <w:rsid w:val="00810D66"/>
    <w:rsid w:val="0081323E"/>
    <w:rsid w:val="0082549A"/>
    <w:rsid w:val="008369E0"/>
    <w:rsid w:val="00837AD1"/>
    <w:rsid w:val="00844D89"/>
    <w:rsid w:val="00856AFF"/>
    <w:rsid w:val="00856EB0"/>
    <w:rsid w:val="00863055"/>
    <w:rsid w:val="00866099"/>
    <w:rsid w:val="008704BC"/>
    <w:rsid w:val="008728D2"/>
    <w:rsid w:val="00883012"/>
    <w:rsid w:val="00885BB7"/>
    <w:rsid w:val="00886165"/>
    <w:rsid w:val="0089212C"/>
    <w:rsid w:val="008971A1"/>
    <w:rsid w:val="008A2B42"/>
    <w:rsid w:val="008B4916"/>
    <w:rsid w:val="008B55E7"/>
    <w:rsid w:val="008D77B2"/>
    <w:rsid w:val="008E33F8"/>
    <w:rsid w:val="008F0FF9"/>
    <w:rsid w:val="008F4C12"/>
    <w:rsid w:val="008F54B4"/>
    <w:rsid w:val="008F7114"/>
    <w:rsid w:val="00914587"/>
    <w:rsid w:val="00914E8C"/>
    <w:rsid w:val="00916526"/>
    <w:rsid w:val="00927967"/>
    <w:rsid w:val="009412E6"/>
    <w:rsid w:val="00973EE0"/>
    <w:rsid w:val="00974324"/>
    <w:rsid w:val="009845BD"/>
    <w:rsid w:val="009A4046"/>
    <w:rsid w:val="009B3590"/>
    <w:rsid w:val="009B5243"/>
    <w:rsid w:val="009B6FB2"/>
    <w:rsid w:val="009D14C3"/>
    <w:rsid w:val="009D27EE"/>
    <w:rsid w:val="009D2F3E"/>
    <w:rsid w:val="009E47DE"/>
    <w:rsid w:val="00A00E0F"/>
    <w:rsid w:val="00A537C5"/>
    <w:rsid w:val="00A62351"/>
    <w:rsid w:val="00A91D53"/>
    <w:rsid w:val="00A92380"/>
    <w:rsid w:val="00A9668B"/>
    <w:rsid w:val="00AA17AA"/>
    <w:rsid w:val="00AB07A2"/>
    <w:rsid w:val="00AB2326"/>
    <w:rsid w:val="00AB3452"/>
    <w:rsid w:val="00AE2B9C"/>
    <w:rsid w:val="00AE7C13"/>
    <w:rsid w:val="00AF2549"/>
    <w:rsid w:val="00AF694D"/>
    <w:rsid w:val="00B04E8F"/>
    <w:rsid w:val="00B318C0"/>
    <w:rsid w:val="00B44187"/>
    <w:rsid w:val="00B50E4E"/>
    <w:rsid w:val="00B7643D"/>
    <w:rsid w:val="00B7746B"/>
    <w:rsid w:val="00B801B1"/>
    <w:rsid w:val="00BB4DD1"/>
    <w:rsid w:val="00BB748A"/>
    <w:rsid w:val="00BC0F68"/>
    <w:rsid w:val="00BC17C3"/>
    <w:rsid w:val="00BC51E8"/>
    <w:rsid w:val="00BC7312"/>
    <w:rsid w:val="00BD3E3C"/>
    <w:rsid w:val="00BE31A0"/>
    <w:rsid w:val="00BE754E"/>
    <w:rsid w:val="00BF4731"/>
    <w:rsid w:val="00C24819"/>
    <w:rsid w:val="00C24C8E"/>
    <w:rsid w:val="00C2681B"/>
    <w:rsid w:val="00C376A5"/>
    <w:rsid w:val="00C4157A"/>
    <w:rsid w:val="00C54591"/>
    <w:rsid w:val="00C727A5"/>
    <w:rsid w:val="00C80E57"/>
    <w:rsid w:val="00C80F5D"/>
    <w:rsid w:val="00C84841"/>
    <w:rsid w:val="00C923E5"/>
    <w:rsid w:val="00CA283D"/>
    <w:rsid w:val="00CB1782"/>
    <w:rsid w:val="00CB2BD6"/>
    <w:rsid w:val="00CD29D7"/>
    <w:rsid w:val="00CE4D8C"/>
    <w:rsid w:val="00D03487"/>
    <w:rsid w:val="00D0441E"/>
    <w:rsid w:val="00D13569"/>
    <w:rsid w:val="00D16E18"/>
    <w:rsid w:val="00D2124E"/>
    <w:rsid w:val="00D25C2F"/>
    <w:rsid w:val="00D30BBF"/>
    <w:rsid w:val="00D418CF"/>
    <w:rsid w:val="00D5788B"/>
    <w:rsid w:val="00D70040"/>
    <w:rsid w:val="00D73235"/>
    <w:rsid w:val="00D7417D"/>
    <w:rsid w:val="00D75BB9"/>
    <w:rsid w:val="00D907BD"/>
    <w:rsid w:val="00DA3C99"/>
    <w:rsid w:val="00DB0CBD"/>
    <w:rsid w:val="00DB355D"/>
    <w:rsid w:val="00DB5DA8"/>
    <w:rsid w:val="00DB6275"/>
    <w:rsid w:val="00DD02C8"/>
    <w:rsid w:val="00DE03DC"/>
    <w:rsid w:val="00DF3838"/>
    <w:rsid w:val="00E07295"/>
    <w:rsid w:val="00E07E46"/>
    <w:rsid w:val="00E126AA"/>
    <w:rsid w:val="00E32441"/>
    <w:rsid w:val="00E35AAA"/>
    <w:rsid w:val="00E56AF7"/>
    <w:rsid w:val="00E72565"/>
    <w:rsid w:val="00E72EFE"/>
    <w:rsid w:val="00E73B9E"/>
    <w:rsid w:val="00E85BA5"/>
    <w:rsid w:val="00E94E3C"/>
    <w:rsid w:val="00E96BC3"/>
    <w:rsid w:val="00EA6042"/>
    <w:rsid w:val="00EC562E"/>
    <w:rsid w:val="00ED40E4"/>
    <w:rsid w:val="00ED5597"/>
    <w:rsid w:val="00EE1274"/>
    <w:rsid w:val="00EE4686"/>
    <w:rsid w:val="00EE6AFF"/>
    <w:rsid w:val="00EF49A0"/>
    <w:rsid w:val="00EF55B1"/>
    <w:rsid w:val="00EF7099"/>
    <w:rsid w:val="00EF77F7"/>
    <w:rsid w:val="00F12569"/>
    <w:rsid w:val="00F12684"/>
    <w:rsid w:val="00F13A66"/>
    <w:rsid w:val="00F1439C"/>
    <w:rsid w:val="00F14C7C"/>
    <w:rsid w:val="00F27C3C"/>
    <w:rsid w:val="00F35138"/>
    <w:rsid w:val="00F41F44"/>
    <w:rsid w:val="00F45C66"/>
    <w:rsid w:val="00F50298"/>
    <w:rsid w:val="00F55239"/>
    <w:rsid w:val="00F70485"/>
    <w:rsid w:val="00F777B1"/>
    <w:rsid w:val="00F9280B"/>
    <w:rsid w:val="00FA64AF"/>
    <w:rsid w:val="00FB09F1"/>
    <w:rsid w:val="00FB4E72"/>
    <w:rsid w:val="00FF19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3E9303"/>
  <w15:chartTrackingRefBased/>
  <w15:docId w15:val="{A18603FE-5CEC-4395-B5A3-202A0420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549"/>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FF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F0FF9"/>
    <w:rPr>
      <w:sz w:val="18"/>
      <w:szCs w:val="18"/>
    </w:rPr>
  </w:style>
  <w:style w:type="paragraph" w:styleId="Footer">
    <w:name w:val="footer"/>
    <w:basedOn w:val="Normal"/>
    <w:link w:val="FooterChar"/>
    <w:uiPriority w:val="99"/>
    <w:unhideWhenUsed/>
    <w:rsid w:val="008F0FF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F0FF9"/>
    <w:rPr>
      <w:sz w:val="18"/>
      <w:szCs w:val="18"/>
    </w:rPr>
  </w:style>
  <w:style w:type="table" w:styleId="TableGrid">
    <w:name w:val="Table Grid"/>
    <w:basedOn w:val="TableNormal"/>
    <w:uiPriority w:val="39"/>
    <w:qFormat/>
    <w:rsid w:val="00C5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74A6"/>
    <w:pPr>
      <w:spacing w:line="288" w:lineRule="auto"/>
      <w:ind w:firstLineChars="200" w:firstLine="420"/>
    </w:pPr>
    <w:rPr>
      <w:rFonts w:ascii="Times New Roman" w:eastAsia="SimSun" w:hAnsi="Times New Roman" w:cs="Times New Roman"/>
      <w:sz w:val="24"/>
      <w:szCs w:val="24"/>
    </w:rPr>
  </w:style>
  <w:style w:type="paragraph" w:styleId="NormalWeb">
    <w:name w:val="Normal (Web)"/>
    <w:basedOn w:val="Normal"/>
    <w:uiPriority w:val="99"/>
    <w:semiHidden/>
    <w:unhideWhenUsed/>
    <w:rsid w:val="003A224C"/>
    <w:pPr>
      <w:widowControl/>
      <w:spacing w:before="100" w:beforeAutospacing="1" w:after="100" w:afterAutospacing="1"/>
      <w:jc w:val="left"/>
    </w:pPr>
    <w:rPr>
      <w:rFonts w:ascii="SimSun" w:eastAsia="SimSun" w:hAnsi="SimSun" w:cs="SimSun"/>
      <w:kern w:val="0"/>
      <w:sz w:val="24"/>
      <w:szCs w:val="24"/>
    </w:rPr>
  </w:style>
  <w:style w:type="paragraph" w:customStyle="1" w:styleId="EndNoteBibliography">
    <w:name w:val="EndNote Bibliography"/>
    <w:basedOn w:val="Normal"/>
    <w:link w:val="EndNoteBibliography0"/>
    <w:rsid w:val="0040394D"/>
    <w:rPr>
      <w:rFonts w:ascii="Calibri" w:hAnsi="Calibri" w:cs="Calibri"/>
      <w:noProof/>
      <w:sz w:val="20"/>
    </w:rPr>
  </w:style>
  <w:style w:type="character" w:customStyle="1" w:styleId="EndNoteBibliography0">
    <w:name w:val="EndNote Bibliography 字符"/>
    <w:basedOn w:val="DefaultParagraphFont"/>
    <w:link w:val="EndNoteBibliography"/>
    <w:rsid w:val="0040394D"/>
    <w:rPr>
      <w:rFonts w:ascii="Calibri" w:hAnsi="Calibri" w:cs="Calibri"/>
      <w:noProof/>
      <w:sz w:val="20"/>
    </w:rPr>
  </w:style>
  <w:style w:type="character" w:styleId="CommentReference">
    <w:name w:val="annotation reference"/>
    <w:basedOn w:val="DefaultParagraphFont"/>
    <w:uiPriority w:val="99"/>
    <w:semiHidden/>
    <w:unhideWhenUsed/>
    <w:rsid w:val="00B04E8F"/>
    <w:rPr>
      <w:sz w:val="16"/>
      <w:szCs w:val="16"/>
    </w:rPr>
  </w:style>
  <w:style w:type="paragraph" w:styleId="CommentText">
    <w:name w:val="annotation text"/>
    <w:basedOn w:val="Normal"/>
    <w:link w:val="CommentTextChar"/>
    <w:uiPriority w:val="99"/>
    <w:semiHidden/>
    <w:unhideWhenUsed/>
    <w:rsid w:val="00B04E8F"/>
    <w:rPr>
      <w:sz w:val="20"/>
      <w:szCs w:val="20"/>
    </w:rPr>
  </w:style>
  <w:style w:type="character" w:customStyle="1" w:styleId="CommentTextChar">
    <w:name w:val="Comment Text Char"/>
    <w:basedOn w:val="DefaultParagraphFont"/>
    <w:link w:val="CommentText"/>
    <w:uiPriority w:val="99"/>
    <w:semiHidden/>
    <w:rsid w:val="00B04E8F"/>
    <w:rPr>
      <w:sz w:val="20"/>
      <w:szCs w:val="20"/>
    </w:rPr>
  </w:style>
  <w:style w:type="paragraph" w:styleId="CommentSubject">
    <w:name w:val="annotation subject"/>
    <w:basedOn w:val="CommentText"/>
    <w:next w:val="CommentText"/>
    <w:link w:val="CommentSubjectChar"/>
    <w:uiPriority w:val="99"/>
    <w:semiHidden/>
    <w:unhideWhenUsed/>
    <w:rsid w:val="00B04E8F"/>
    <w:rPr>
      <w:b/>
      <w:bCs/>
    </w:rPr>
  </w:style>
  <w:style w:type="character" w:customStyle="1" w:styleId="CommentSubjectChar">
    <w:name w:val="Comment Subject Char"/>
    <w:basedOn w:val="CommentTextChar"/>
    <w:link w:val="CommentSubject"/>
    <w:uiPriority w:val="99"/>
    <w:semiHidden/>
    <w:rsid w:val="00B04E8F"/>
    <w:rPr>
      <w:b/>
      <w:bCs/>
      <w:sz w:val="20"/>
      <w:szCs w:val="20"/>
    </w:rPr>
  </w:style>
  <w:style w:type="paragraph" w:styleId="Revision">
    <w:name w:val="Revision"/>
    <w:hidden/>
    <w:uiPriority w:val="99"/>
    <w:semiHidden/>
    <w:rsid w:val="009D14C3"/>
  </w:style>
  <w:style w:type="paragraph" w:styleId="BalloonText">
    <w:name w:val="Balloon Text"/>
    <w:basedOn w:val="Normal"/>
    <w:link w:val="BalloonTextChar"/>
    <w:uiPriority w:val="99"/>
    <w:semiHidden/>
    <w:unhideWhenUsed/>
    <w:rsid w:val="00B7746B"/>
    <w:rPr>
      <w:sz w:val="18"/>
      <w:szCs w:val="18"/>
    </w:rPr>
  </w:style>
  <w:style w:type="character" w:customStyle="1" w:styleId="BalloonTextChar">
    <w:name w:val="Balloon Text Char"/>
    <w:basedOn w:val="DefaultParagraphFont"/>
    <w:link w:val="BalloonText"/>
    <w:uiPriority w:val="99"/>
    <w:semiHidden/>
    <w:rsid w:val="00B7746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065102">
      <w:bodyDiv w:val="1"/>
      <w:marLeft w:val="0"/>
      <w:marRight w:val="0"/>
      <w:marTop w:val="0"/>
      <w:marBottom w:val="0"/>
      <w:divBdr>
        <w:top w:val="none" w:sz="0" w:space="0" w:color="auto"/>
        <w:left w:val="none" w:sz="0" w:space="0" w:color="auto"/>
        <w:bottom w:val="none" w:sz="0" w:space="0" w:color="auto"/>
        <w:right w:val="none" w:sz="0" w:space="0" w:color="auto"/>
      </w:divBdr>
    </w:div>
    <w:div w:id="806780822">
      <w:bodyDiv w:val="1"/>
      <w:marLeft w:val="0"/>
      <w:marRight w:val="0"/>
      <w:marTop w:val="0"/>
      <w:marBottom w:val="0"/>
      <w:divBdr>
        <w:top w:val="none" w:sz="0" w:space="0" w:color="auto"/>
        <w:left w:val="none" w:sz="0" w:space="0" w:color="auto"/>
        <w:bottom w:val="none" w:sz="0" w:space="0" w:color="auto"/>
        <w:right w:val="none" w:sz="0" w:space="0" w:color="auto"/>
      </w:divBdr>
    </w:div>
    <w:div w:id="1638221770">
      <w:bodyDiv w:val="1"/>
      <w:marLeft w:val="0"/>
      <w:marRight w:val="0"/>
      <w:marTop w:val="0"/>
      <w:marBottom w:val="0"/>
      <w:divBdr>
        <w:top w:val="none" w:sz="0" w:space="0" w:color="auto"/>
        <w:left w:val="none" w:sz="0" w:space="0" w:color="auto"/>
        <w:bottom w:val="none" w:sz="0" w:space="0" w:color="auto"/>
        <w:right w:val="none" w:sz="0" w:space="0" w:color="auto"/>
      </w:divBdr>
    </w:div>
    <w:div w:id="1962835265">
      <w:bodyDiv w:val="1"/>
      <w:marLeft w:val="0"/>
      <w:marRight w:val="0"/>
      <w:marTop w:val="0"/>
      <w:marBottom w:val="0"/>
      <w:divBdr>
        <w:top w:val="none" w:sz="0" w:space="0" w:color="auto"/>
        <w:left w:val="none" w:sz="0" w:space="0" w:color="auto"/>
        <w:bottom w:val="none" w:sz="0" w:space="0" w:color="auto"/>
        <w:right w:val="none" w:sz="0" w:space="0" w:color="auto"/>
      </w:divBdr>
    </w:div>
    <w:div w:id="2074617268">
      <w:bodyDiv w:val="1"/>
      <w:marLeft w:val="0"/>
      <w:marRight w:val="0"/>
      <w:marTop w:val="0"/>
      <w:marBottom w:val="0"/>
      <w:divBdr>
        <w:top w:val="none" w:sz="0" w:space="0" w:color="auto"/>
        <w:left w:val="none" w:sz="0" w:space="0" w:color="auto"/>
        <w:bottom w:val="none" w:sz="0" w:space="0" w:color="auto"/>
        <w:right w:val="none" w:sz="0" w:space="0" w:color="auto"/>
      </w:divBdr>
    </w:div>
    <w:div w:id="20809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2091</Words>
  <Characters>11922</Characters>
  <Application>Microsoft Office Word</Application>
  <DocSecurity>0</DocSecurity>
  <Lines>99</Lines>
  <Paragraphs>27</Paragraphs>
  <ScaleCrop>false</ScaleCrop>
  <Company/>
  <LinksUpToDate>false</LinksUpToDate>
  <CharactersWithSpaces>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董 凯</dc:creator>
  <cp:keywords/>
  <dc:description/>
  <cp:lastModifiedBy>Shaw, Grace</cp:lastModifiedBy>
  <cp:revision>2</cp:revision>
  <dcterms:created xsi:type="dcterms:W3CDTF">2024-01-10T21:02:00Z</dcterms:created>
  <dcterms:modified xsi:type="dcterms:W3CDTF">2024-01-10T21:02:00Z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17a49cbe,462ecdb2,524ec15d</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2023-12-21T04:44:42Z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244f6e10-a4b5-4ea9-b90a-5d53b202286a</vt:lpwstr>
  </property>
  <property fmtid="{D5CDD505-2E9C-101B-9397-08002B2CF9AE}" pid="11" name="MSIP_Label_2bbab825-a111-45e4-86a1-18cee0005896_ContentBits">
    <vt:lpwstr>2</vt:lpwstr>
  </property>
</Properties>
</file>