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E9B2" w14:textId="77777777" w:rsidR="00592901" w:rsidRDefault="00592901" w:rsidP="00592901">
      <w:pPr>
        <w:pStyle w:val="Overskrift2"/>
      </w:pPr>
      <w:r w:rsidRPr="005F56F4">
        <w:t xml:space="preserve">Supplementary </w:t>
      </w:r>
      <w:r>
        <w:t>materials</w:t>
      </w:r>
    </w:p>
    <w:p w14:paraId="51621251" w14:textId="137BF94E" w:rsidR="00050C47" w:rsidRDefault="00050C47" w:rsidP="00592901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1617ECE5" wp14:editId="562A71D6">
            <wp:extent cx="5554667" cy="3558540"/>
            <wp:effectExtent l="0" t="0" r="8255" b="3810"/>
            <wp:docPr id="1" name="Billede 1" descr="Et billede, der indeholder tekst, skærmbillede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linje/række, Kurv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30" cy="355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22B9A" w14:textId="08982F7A" w:rsidR="00592901" w:rsidRPr="005F56F4" w:rsidRDefault="003D5EAB" w:rsidP="00592901">
      <w:pPr>
        <w:rPr>
          <w:lang w:val="en-US"/>
        </w:rPr>
      </w:pPr>
      <w:r>
        <w:rPr>
          <w:b/>
          <w:bCs/>
          <w:lang w:val="en-US"/>
        </w:rPr>
        <w:t>F</w:t>
      </w:r>
      <w:r w:rsidR="00592901" w:rsidRPr="005F56F4">
        <w:rPr>
          <w:b/>
          <w:bCs/>
          <w:lang w:val="en-US"/>
        </w:rPr>
        <w:t>igure S1.</w:t>
      </w:r>
      <w:r w:rsidR="00592901" w:rsidRPr="005F56F4">
        <w:rPr>
          <w:lang w:val="en-US"/>
        </w:rPr>
        <w:t xml:space="preserve"> Number of prescriptions with liraglutide per year during the study period. Prescriptions are not unique per individual. </w:t>
      </w:r>
    </w:p>
    <w:p w14:paraId="58E791BD" w14:textId="4614ED33" w:rsidR="00592901" w:rsidRPr="005F56F4" w:rsidRDefault="003D5EAB" w:rsidP="00592901">
      <w:pPr>
        <w:rPr>
          <w:lang w:val="en-US"/>
        </w:rPr>
      </w:pPr>
      <w:r>
        <w:rPr>
          <w:b/>
          <w:bCs/>
          <w:lang w:val="en-US"/>
        </w:rPr>
        <w:t>T</w:t>
      </w:r>
      <w:r w:rsidR="00592901" w:rsidRPr="005F56F4">
        <w:rPr>
          <w:b/>
          <w:bCs/>
          <w:lang w:val="en-US"/>
        </w:rPr>
        <w:t>able S1</w:t>
      </w:r>
      <w:r w:rsidR="00592901" w:rsidRPr="005F56F4">
        <w:rPr>
          <w:lang w:val="en-US"/>
        </w:rPr>
        <w:t xml:space="preserve">. Number of individuals with </w:t>
      </w:r>
      <w:r w:rsidR="00592901">
        <w:rPr>
          <w:lang w:val="en-US"/>
        </w:rPr>
        <w:t xml:space="preserve">the </w:t>
      </w:r>
      <w:proofErr w:type="spellStart"/>
      <w:r w:rsidR="00592901" w:rsidRPr="005F56F4">
        <w:rPr>
          <w:lang w:val="en-US"/>
        </w:rPr>
        <w:t>SeHCAT</w:t>
      </w:r>
      <w:proofErr w:type="spellEnd"/>
      <w:r w:rsidR="00592901" w:rsidRPr="005F56F4">
        <w:rPr>
          <w:lang w:val="en-US"/>
        </w:rPr>
        <w:t xml:space="preserve"> test followed by a prescription with </w:t>
      </w:r>
      <w:proofErr w:type="spellStart"/>
      <w:r w:rsidR="00592901" w:rsidRPr="005F56F4">
        <w:rPr>
          <w:lang w:val="en-US"/>
        </w:rPr>
        <w:t>colestyramine</w:t>
      </w:r>
      <w:proofErr w:type="spellEnd"/>
      <w:r w:rsidR="00592901" w:rsidRPr="005F56F4">
        <w:rPr>
          <w:lang w:val="en-US"/>
        </w:rPr>
        <w:t>, colestipol</w:t>
      </w:r>
      <w:r w:rsidR="00592901">
        <w:rPr>
          <w:lang w:val="en-US"/>
        </w:rPr>
        <w:t>,</w:t>
      </w:r>
      <w:r w:rsidR="00592901" w:rsidRPr="005F56F4">
        <w:rPr>
          <w:lang w:val="en-US"/>
        </w:rPr>
        <w:t xml:space="preserve"> or colesevelam within different time periods after </w:t>
      </w:r>
      <w:r w:rsidR="00592901">
        <w:rPr>
          <w:lang w:val="en-US"/>
        </w:rPr>
        <w:t xml:space="preserve">the </w:t>
      </w:r>
      <w:proofErr w:type="spellStart"/>
      <w:r w:rsidR="00592901" w:rsidRPr="005F56F4">
        <w:rPr>
          <w:lang w:val="en-US"/>
        </w:rPr>
        <w:t>SeHCAT</w:t>
      </w:r>
      <w:proofErr w:type="spellEnd"/>
      <w:r w:rsidR="00592901" w:rsidRPr="005F56F4">
        <w:rPr>
          <w:lang w:val="en-US"/>
        </w:rPr>
        <w:t xml:space="preserve"> test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5136"/>
        <w:gridCol w:w="3358"/>
      </w:tblGrid>
      <w:tr w:rsidR="00592901" w:rsidRPr="005F56F4" w14:paraId="517F3795" w14:textId="77777777" w:rsidTr="00D50783">
        <w:tc>
          <w:tcPr>
            <w:tcW w:w="5807" w:type="dxa"/>
          </w:tcPr>
          <w:p w14:paraId="46CEE244" w14:textId="77777777" w:rsidR="00592901" w:rsidRPr="005F56F4" w:rsidRDefault="00592901" w:rsidP="00D50783">
            <w:pPr>
              <w:rPr>
                <w:b/>
                <w:bCs/>
                <w:lang w:val="en-US"/>
              </w:rPr>
            </w:pPr>
            <w:r w:rsidRPr="005F56F4">
              <w:rPr>
                <w:b/>
                <w:bCs/>
                <w:lang w:val="en-US"/>
              </w:rPr>
              <w:t>Time period</w:t>
            </w:r>
          </w:p>
        </w:tc>
        <w:tc>
          <w:tcPr>
            <w:tcW w:w="3821" w:type="dxa"/>
          </w:tcPr>
          <w:p w14:paraId="09CB260B" w14:textId="77777777" w:rsidR="00592901" w:rsidRPr="005F56F4" w:rsidRDefault="00592901" w:rsidP="00D50783">
            <w:pPr>
              <w:rPr>
                <w:b/>
                <w:bCs/>
                <w:lang w:val="en-US"/>
              </w:rPr>
            </w:pPr>
            <w:r w:rsidRPr="005F56F4">
              <w:rPr>
                <w:b/>
                <w:bCs/>
                <w:lang w:val="en-US"/>
              </w:rPr>
              <w:t>n</w:t>
            </w:r>
          </w:p>
        </w:tc>
      </w:tr>
      <w:tr w:rsidR="00592901" w:rsidRPr="005F56F4" w14:paraId="3E51E48F" w14:textId="77777777" w:rsidTr="00D50783">
        <w:tc>
          <w:tcPr>
            <w:tcW w:w="5807" w:type="dxa"/>
          </w:tcPr>
          <w:p w14:paraId="188422D4" w14:textId="77777777" w:rsidR="00592901" w:rsidRPr="005F56F4" w:rsidRDefault="00592901" w:rsidP="00D50783">
            <w:pPr>
              <w:rPr>
                <w:lang w:val="en-US"/>
              </w:rPr>
            </w:pP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+ prescription within 1 month</w:t>
            </w:r>
          </w:p>
        </w:tc>
        <w:tc>
          <w:tcPr>
            <w:tcW w:w="3821" w:type="dxa"/>
          </w:tcPr>
          <w:p w14:paraId="2038CE5F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2,694</w:t>
            </w:r>
          </w:p>
        </w:tc>
      </w:tr>
      <w:tr w:rsidR="00592901" w:rsidRPr="005F56F4" w14:paraId="3D9A9445" w14:textId="77777777" w:rsidTr="00D50783">
        <w:tc>
          <w:tcPr>
            <w:tcW w:w="5807" w:type="dxa"/>
          </w:tcPr>
          <w:p w14:paraId="66BA17D1" w14:textId="77777777" w:rsidR="00592901" w:rsidRPr="005F56F4" w:rsidRDefault="00592901" w:rsidP="00D50783">
            <w:pPr>
              <w:rPr>
                <w:lang w:val="en-US"/>
              </w:rPr>
            </w:pP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+ prescription within 3 months</w:t>
            </w:r>
          </w:p>
        </w:tc>
        <w:tc>
          <w:tcPr>
            <w:tcW w:w="3821" w:type="dxa"/>
          </w:tcPr>
          <w:p w14:paraId="0C308CEA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4,515</w:t>
            </w:r>
          </w:p>
        </w:tc>
      </w:tr>
      <w:tr w:rsidR="00592901" w:rsidRPr="005F56F4" w14:paraId="54302D1F" w14:textId="77777777" w:rsidTr="00D50783">
        <w:tc>
          <w:tcPr>
            <w:tcW w:w="5807" w:type="dxa"/>
          </w:tcPr>
          <w:p w14:paraId="6E36FBCC" w14:textId="77777777" w:rsidR="00592901" w:rsidRPr="005F56F4" w:rsidRDefault="00592901" w:rsidP="00D50783">
            <w:pPr>
              <w:rPr>
                <w:lang w:val="en-US"/>
              </w:rPr>
            </w:pP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+ prescription within 6 months</w:t>
            </w:r>
          </w:p>
        </w:tc>
        <w:tc>
          <w:tcPr>
            <w:tcW w:w="3821" w:type="dxa"/>
          </w:tcPr>
          <w:p w14:paraId="4E66AE0E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4,981</w:t>
            </w:r>
          </w:p>
        </w:tc>
      </w:tr>
      <w:tr w:rsidR="00592901" w:rsidRPr="005F56F4" w14:paraId="2B1FBB96" w14:textId="77777777" w:rsidTr="00D50783">
        <w:tc>
          <w:tcPr>
            <w:tcW w:w="5807" w:type="dxa"/>
          </w:tcPr>
          <w:p w14:paraId="573FD687" w14:textId="77777777" w:rsidR="00592901" w:rsidRPr="005F56F4" w:rsidRDefault="00592901" w:rsidP="00D50783">
            <w:pPr>
              <w:rPr>
                <w:lang w:val="en-US"/>
              </w:rPr>
            </w:pP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+ prescription within 1 year</w:t>
            </w:r>
          </w:p>
        </w:tc>
        <w:tc>
          <w:tcPr>
            <w:tcW w:w="3821" w:type="dxa"/>
          </w:tcPr>
          <w:p w14:paraId="4715D1D5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5,230</w:t>
            </w:r>
          </w:p>
        </w:tc>
      </w:tr>
      <w:tr w:rsidR="00592901" w:rsidRPr="005F56F4" w14:paraId="1172A031" w14:textId="77777777" w:rsidTr="00D50783">
        <w:tc>
          <w:tcPr>
            <w:tcW w:w="5807" w:type="dxa"/>
          </w:tcPr>
          <w:p w14:paraId="7B6C2FD9" w14:textId="77777777" w:rsidR="00592901" w:rsidRPr="005F56F4" w:rsidRDefault="00592901" w:rsidP="00D50783">
            <w:pPr>
              <w:rPr>
                <w:lang w:val="en-US"/>
              </w:rPr>
            </w:pP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+ prescription with no time constraint</w:t>
            </w:r>
          </w:p>
        </w:tc>
        <w:tc>
          <w:tcPr>
            <w:tcW w:w="3821" w:type="dxa"/>
          </w:tcPr>
          <w:p w14:paraId="0074872E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6,379</w:t>
            </w:r>
          </w:p>
        </w:tc>
      </w:tr>
    </w:tbl>
    <w:p w14:paraId="75783F48" w14:textId="77777777" w:rsidR="00592901" w:rsidRPr="005F56F4" w:rsidRDefault="00592901" w:rsidP="00592901">
      <w:pPr>
        <w:rPr>
          <w:i/>
          <w:iCs/>
          <w:color w:val="44546A" w:themeColor="text2"/>
          <w:sz w:val="20"/>
          <w:szCs w:val="20"/>
          <w:lang w:val="en-US"/>
        </w:rPr>
      </w:pPr>
      <w:proofErr w:type="spellStart"/>
      <w:r w:rsidRPr="005F56F4">
        <w:rPr>
          <w:i/>
          <w:iCs/>
          <w:sz w:val="20"/>
          <w:szCs w:val="20"/>
          <w:lang w:val="en-US"/>
        </w:rPr>
        <w:t>SeHCAT</w:t>
      </w:r>
      <w:proofErr w:type="spellEnd"/>
      <w:r w:rsidRPr="005F56F4">
        <w:rPr>
          <w:i/>
          <w:iCs/>
          <w:sz w:val="20"/>
          <w:szCs w:val="20"/>
          <w:lang w:val="en-US"/>
        </w:rPr>
        <w:t>, ⁷⁵selenium-</w:t>
      </w:r>
      <w:proofErr w:type="spellStart"/>
      <w:r w:rsidRPr="005F56F4">
        <w:rPr>
          <w:i/>
          <w:iCs/>
          <w:sz w:val="20"/>
          <w:szCs w:val="20"/>
          <w:lang w:val="en-US"/>
        </w:rPr>
        <w:t>homotaurocholic</w:t>
      </w:r>
      <w:proofErr w:type="spellEnd"/>
      <w:r w:rsidRPr="005F56F4">
        <w:rPr>
          <w:i/>
          <w:iCs/>
          <w:sz w:val="20"/>
          <w:szCs w:val="20"/>
          <w:lang w:val="en-US"/>
        </w:rPr>
        <w:t xml:space="preserve"> acid </w:t>
      </w:r>
      <w:r w:rsidRPr="005F56F4">
        <w:rPr>
          <w:i/>
          <w:iCs/>
          <w:sz w:val="20"/>
          <w:szCs w:val="20"/>
          <w:lang w:val="en-US"/>
        </w:rPr>
        <w:br w:type="page"/>
      </w:r>
    </w:p>
    <w:p w14:paraId="21209D70" w14:textId="551D994C" w:rsidR="00592901" w:rsidRPr="005F56F4" w:rsidRDefault="004C6FC9" w:rsidP="00592901">
      <w:pPr>
        <w:rPr>
          <w:lang w:val="en-US"/>
        </w:rPr>
      </w:pPr>
      <w:r>
        <w:rPr>
          <w:b/>
          <w:bCs/>
          <w:lang w:val="en-US"/>
        </w:rPr>
        <w:lastRenderedPageBreak/>
        <w:t>T</w:t>
      </w:r>
      <w:r w:rsidR="00592901" w:rsidRPr="005F56F4">
        <w:rPr>
          <w:b/>
          <w:bCs/>
          <w:lang w:val="en-US"/>
        </w:rPr>
        <w:t>able S2</w:t>
      </w:r>
      <w:r w:rsidR="00592901" w:rsidRPr="005F56F4">
        <w:rPr>
          <w:lang w:val="en-US"/>
        </w:rPr>
        <w:t xml:space="preserve">. Liraglutide (ATC code: A10BJ02) prescriptions among individuals suffering from BAD (individuals diagnosed with ICD10 code K90.8B or a </w:t>
      </w:r>
      <w:proofErr w:type="spellStart"/>
      <w:r w:rsidR="00592901" w:rsidRPr="005F56F4">
        <w:rPr>
          <w:lang w:val="en-US"/>
        </w:rPr>
        <w:t>SeHCAT</w:t>
      </w:r>
      <w:proofErr w:type="spellEnd"/>
      <w:r w:rsidR="00592901" w:rsidRPr="005F56F4">
        <w:rPr>
          <w:lang w:val="en-US"/>
        </w:rPr>
        <w:t xml:space="preserve"> test followed by a prescription of bile acid sequestrant within 365 days). Individuals suffering from BAD may have bile acid sequestrant prescriptions </w:t>
      </w:r>
      <w:r w:rsidR="00592901">
        <w:rPr>
          <w:lang w:val="en-US"/>
        </w:rPr>
        <w:t>before</w:t>
      </w:r>
      <w:r w:rsidR="00592901" w:rsidRPr="005F56F4">
        <w:rPr>
          <w:lang w:val="en-US"/>
        </w:rPr>
        <w:t xml:space="preserve"> liraglutide prescription.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7396"/>
        <w:gridCol w:w="1098"/>
      </w:tblGrid>
      <w:tr w:rsidR="00592901" w:rsidRPr="005F56F4" w14:paraId="5EA58A25" w14:textId="77777777" w:rsidTr="00D50783">
        <w:tc>
          <w:tcPr>
            <w:tcW w:w="7792" w:type="dxa"/>
          </w:tcPr>
          <w:p w14:paraId="7B449FAF" w14:textId="77777777" w:rsidR="00592901" w:rsidRPr="005F56F4" w:rsidRDefault="00592901" w:rsidP="00D5078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2AF0027" w14:textId="77777777" w:rsidR="00592901" w:rsidRPr="005F56F4" w:rsidRDefault="00592901" w:rsidP="00D50783">
            <w:pPr>
              <w:rPr>
                <w:b/>
                <w:bCs/>
                <w:lang w:val="en-US"/>
              </w:rPr>
            </w:pPr>
            <w:r w:rsidRPr="005F56F4">
              <w:rPr>
                <w:b/>
                <w:bCs/>
                <w:lang w:val="en-US"/>
              </w:rPr>
              <w:t>n</w:t>
            </w:r>
          </w:p>
        </w:tc>
      </w:tr>
      <w:tr w:rsidR="00592901" w:rsidRPr="005F56F4" w14:paraId="178A99C5" w14:textId="77777777" w:rsidTr="00D50783">
        <w:tc>
          <w:tcPr>
            <w:tcW w:w="7792" w:type="dxa"/>
          </w:tcPr>
          <w:p w14:paraId="0FB18D34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 xml:space="preserve">Individuals suffering from BAD with prescriptions of liraglutide both before and after </w:t>
            </w:r>
            <w:r>
              <w:rPr>
                <w:lang w:val="en-US"/>
              </w:rPr>
              <w:t xml:space="preserve">the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test, no time limit</w:t>
            </w:r>
          </w:p>
        </w:tc>
        <w:tc>
          <w:tcPr>
            <w:tcW w:w="1134" w:type="dxa"/>
          </w:tcPr>
          <w:p w14:paraId="2982BC9D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190</w:t>
            </w:r>
          </w:p>
        </w:tc>
      </w:tr>
      <w:tr w:rsidR="00592901" w:rsidRPr="005F56F4" w14:paraId="568DB845" w14:textId="77777777" w:rsidTr="00D50783">
        <w:tc>
          <w:tcPr>
            <w:tcW w:w="7792" w:type="dxa"/>
          </w:tcPr>
          <w:p w14:paraId="3B39E007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 xml:space="preserve">Individuals suffering from BAD with </w:t>
            </w:r>
            <w:r>
              <w:rPr>
                <w:lang w:val="en-US"/>
              </w:rPr>
              <w:t xml:space="preserve">a </w:t>
            </w:r>
            <w:r w:rsidRPr="005F56F4">
              <w:rPr>
                <w:lang w:val="en-US"/>
              </w:rPr>
              <w:t xml:space="preserve">prescription of liraglutide after </w:t>
            </w:r>
            <w:r>
              <w:rPr>
                <w:lang w:val="en-US"/>
              </w:rPr>
              <w:t xml:space="preserve">the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test, with no prior prescription of liraglutide</w:t>
            </w:r>
          </w:p>
        </w:tc>
        <w:tc>
          <w:tcPr>
            <w:tcW w:w="1134" w:type="dxa"/>
          </w:tcPr>
          <w:p w14:paraId="36542EA1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248</w:t>
            </w:r>
          </w:p>
        </w:tc>
      </w:tr>
      <w:tr w:rsidR="00592901" w:rsidRPr="005F56F4" w14:paraId="5B8882BC" w14:textId="77777777" w:rsidTr="00D50783">
        <w:tc>
          <w:tcPr>
            <w:tcW w:w="7792" w:type="dxa"/>
          </w:tcPr>
          <w:p w14:paraId="15E30A7B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 xml:space="preserve">Liraglutide prescriptions after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and after prescription with </w:t>
            </w:r>
            <w:bookmarkStart w:id="0" w:name="_Hlk142047734"/>
            <w:r w:rsidRPr="005F56F4">
              <w:rPr>
                <w:lang w:val="en-US"/>
              </w:rPr>
              <w:t>bile acid sequestrants</w:t>
            </w:r>
            <w:bookmarkEnd w:id="0"/>
            <w:r w:rsidRPr="005F56F4">
              <w:rPr>
                <w:lang w:val="en-US"/>
              </w:rPr>
              <w:t xml:space="preserve">, with no prescription of liraglutide before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in non-unique individuals with BAD</w:t>
            </w:r>
          </w:p>
        </w:tc>
        <w:tc>
          <w:tcPr>
            <w:tcW w:w="1134" w:type="dxa"/>
          </w:tcPr>
          <w:p w14:paraId="4215DB3D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226</w:t>
            </w:r>
          </w:p>
        </w:tc>
      </w:tr>
      <w:tr w:rsidR="00592901" w:rsidRPr="005F56F4" w14:paraId="412910D2" w14:textId="77777777" w:rsidTr="00D50783">
        <w:tc>
          <w:tcPr>
            <w:tcW w:w="7792" w:type="dxa"/>
          </w:tcPr>
          <w:p w14:paraId="1F0C3C64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Liraglutide</w:t>
            </w:r>
            <w:bookmarkStart w:id="1" w:name="_Hlk142297888"/>
            <w:r w:rsidRPr="005F56F4">
              <w:rPr>
                <w:lang w:val="en-US"/>
              </w:rPr>
              <w:t xml:space="preserve"> prescriptions</w:t>
            </w:r>
            <w:bookmarkEnd w:id="1"/>
            <w:r w:rsidRPr="005F56F4">
              <w:rPr>
                <w:lang w:val="en-US"/>
              </w:rPr>
              <w:t xml:space="preserve"> after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and after prescription with </w:t>
            </w:r>
            <w:proofErr w:type="spellStart"/>
            <w:r w:rsidRPr="005F56F4">
              <w:rPr>
                <w:lang w:val="en-US"/>
              </w:rPr>
              <w:t>colestyramine</w:t>
            </w:r>
            <w:proofErr w:type="spellEnd"/>
            <w:r w:rsidRPr="005F56F4">
              <w:rPr>
                <w:lang w:val="en-US"/>
              </w:rPr>
              <w:t xml:space="preserve">, with no prescription of liraglutide before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in individuals with BAD </w:t>
            </w:r>
          </w:p>
        </w:tc>
        <w:tc>
          <w:tcPr>
            <w:tcW w:w="1134" w:type="dxa"/>
          </w:tcPr>
          <w:p w14:paraId="337596DB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161</w:t>
            </w:r>
          </w:p>
        </w:tc>
      </w:tr>
      <w:tr w:rsidR="00592901" w:rsidRPr="005F56F4" w14:paraId="719DF815" w14:textId="77777777" w:rsidTr="00D50783">
        <w:tc>
          <w:tcPr>
            <w:tcW w:w="7792" w:type="dxa"/>
          </w:tcPr>
          <w:p w14:paraId="5F772A25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 xml:space="preserve">Liraglutide prescriptions after </w:t>
            </w:r>
            <w:r>
              <w:rPr>
                <w:lang w:val="en-US"/>
              </w:rPr>
              <w:t xml:space="preserve">the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and after prescription with colesevelam, with no prescription of liraglutide before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in individuals with BAD </w:t>
            </w:r>
          </w:p>
        </w:tc>
        <w:tc>
          <w:tcPr>
            <w:tcW w:w="1134" w:type="dxa"/>
          </w:tcPr>
          <w:p w14:paraId="7998AFD2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58</w:t>
            </w:r>
          </w:p>
        </w:tc>
      </w:tr>
      <w:tr w:rsidR="00592901" w:rsidRPr="005F56F4" w14:paraId="11E5A06B" w14:textId="77777777" w:rsidTr="00D50783">
        <w:tc>
          <w:tcPr>
            <w:tcW w:w="7792" w:type="dxa"/>
          </w:tcPr>
          <w:p w14:paraId="544333F1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 xml:space="preserve">Liraglutide prescriptions after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test and after prescription with colestipol, with no prescription of liraglutide before </w:t>
            </w:r>
            <w:proofErr w:type="spellStart"/>
            <w:r w:rsidRPr="005F56F4">
              <w:rPr>
                <w:lang w:val="en-US"/>
              </w:rPr>
              <w:t>SeHCAT</w:t>
            </w:r>
            <w:proofErr w:type="spellEnd"/>
            <w:r w:rsidRPr="005F56F4">
              <w:rPr>
                <w:lang w:val="en-US"/>
              </w:rPr>
              <w:t xml:space="preserve"> in individuals with BAD </w:t>
            </w:r>
          </w:p>
        </w:tc>
        <w:tc>
          <w:tcPr>
            <w:tcW w:w="1134" w:type="dxa"/>
          </w:tcPr>
          <w:p w14:paraId="312C7733" w14:textId="77777777" w:rsidR="00592901" w:rsidRPr="005F56F4" w:rsidRDefault="00592901" w:rsidP="00D50783">
            <w:pPr>
              <w:rPr>
                <w:lang w:val="en-US"/>
              </w:rPr>
            </w:pPr>
            <w:r w:rsidRPr="005F56F4">
              <w:rPr>
                <w:lang w:val="en-US"/>
              </w:rPr>
              <w:t>7</w:t>
            </w:r>
          </w:p>
        </w:tc>
      </w:tr>
    </w:tbl>
    <w:p w14:paraId="58C77A82" w14:textId="2D603A6E" w:rsidR="00EE2E27" w:rsidRPr="00592901" w:rsidRDefault="00592901">
      <w:pPr>
        <w:rPr>
          <w:i/>
          <w:iCs/>
          <w:sz w:val="20"/>
          <w:szCs w:val="20"/>
          <w:lang w:val="en-US"/>
        </w:rPr>
      </w:pPr>
      <w:r w:rsidRPr="005F56F4">
        <w:rPr>
          <w:i/>
          <w:iCs/>
          <w:sz w:val="20"/>
          <w:szCs w:val="20"/>
          <w:lang w:val="en-US"/>
        </w:rPr>
        <w:t xml:space="preserve">ICD10, International Classification of Diseases Version 10; </w:t>
      </w:r>
      <w:proofErr w:type="spellStart"/>
      <w:r w:rsidRPr="005F56F4">
        <w:rPr>
          <w:i/>
          <w:iCs/>
          <w:sz w:val="20"/>
          <w:szCs w:val="20"/>
          <w:lang w:val="en-US"/>
        </w:rPr>
        <w:t>SeHCAT</w:t>
      </w:r>
      <w:proofErr w:type="spellEnd"/>
      <w:r w:rsidRPr="005F56F4">
        <w:rPr>
          <w:i/>
          <w:iCs/>
          <w:sz w:val="20"/>
          <w:szCs w:val="20"/>
          <w:lang w:val="en-US"/>
        </w:rPr>
        <w:t>, ⁷⁵selenium-</w:t>
      </w:r>
      <w:proofErr w:type="spellStart"/>
      <w:r w:rsidRPr="005F56F4">
        <w:rPr>
          <w:i/>
          <w:iCs/>
          <w:sz w:val="20"/>
          <w:szCs w:val="20"/>
          <w:lang w:val="en-US"/>
        </w:rPr>
        <w:t>homotaurocholic</w:t>
      </w:r>
      <w:proofErr w:type="spellEnd"/>
      <w:r w:rsidRPr="005F56F4">
        <w:rPr>
          <w:i/>
          <w:iCs/>
          <w:sz w:val="20"/>
          <w:szCs w:val="20"/>
          <w:lang w:val="en-US"/>
        </w:rPr>
        <w:t xml:space="preserve"> acid </w:t>
      </w:r>
    </w:p>
    <w:sectPr w:rsidR="00EE2E27" w:rsidRPr="00592901" w:rsidSect="00050C47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B274" w14:textId="77777777" w:rsidR="009D6A73" w:rsidRDefault="004C6FC9">
      <w:pPr>
        <w:spacing w:after="0" w:line="240" w:lineRule="auto"/>
      </w:pPr>
      <w:r>
        <w:separator/>
      </w:r>
    </w:p>
  </w:endnote>
  <w:endnote w:type="continuationSeparator" w:id="0">
    <w:p w14:paraId="78DA846C" w14:textId="77777777" w:rsidR="009D6A73" w:rsidRDefault="004C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525525"/>
      <w:docPartObj>
        <w:docPartGallery w:val="Page Numbers (Bottom of Page)"/>
        <w:docPartUnique/>
      </w:docPartObj>
    </w:sdtPr>
    <w:sdtEndPr/>
    <w:sdtContent>
      <w:p w14:paraId="0EB0F6EB" w14:textId="77777777" w:rsidR="00C44E22" w:rsidRDefault="00592901" w:rsidP="006135F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BE8B" w14:textId="77777777" w:rsidR="009D6A73" w:rsidRDefault="004C6FC9">
      <w:pPr>
        <w:spacing w:after="0" w:line="240" w:lineRule="auto"/>
      </w:pPr>
      <w:r>
        <w:separator/>
      </w:r>
    </w:p>
  </w:footnote>
  <w:footnote w:type="continuationSeparator" w:id="0">
    <w:p w14:paraId="228F36EC" w14:textId="77777777" w:rsidR="009D6A73" w:rsidRDefault="004C6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01"/>
    <w:rsid w:val="00000D80"/>
    <w:rsid w:val="00050C47"/>
    <w:rsid w:val="00253B40"/>
    <w:rsid w:val="0036507C"/>
    <w:rsid w:val="003C3211"/>
    <w:rsid w:val="003D5EAB"/>
    <w:rsid w:val="004C6FC9"/>
    <w:rsid w:val="00592901"/>
    <w:rsid w:val="005C63CD"/>
    <w:rsid w:val="00766592"/>
    <w:rsid w:val="00775099"/>
    <w:rsid w:val="008E562B"/>
    <w:rsid w:val="009D6A73"/>
    <w:rsid w:val="009E3994"/>
    <w:rsid w:val="00B1134E"/>
    <w:rsid w:val="00EB1459"/>
    <w:rsid w:val="00EC13B3"/>
    <w:rsid w:val="00E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1EACA"/>
  <w15:chartTrackingRefBased/>
  <w15:docId w15:val="{23B490FA-D694-41AB-9483-F52AD22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01"/>
    <w:pPr>
      <w:spacing w:line="480" w:lineRule="auto"/>
      <w:jc w:val="both"/>
      <w:outlineLvl w:val="3"/>
    </w:pPr>
    <w:rPr>
      <w:rFonts w:ascii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507C"/>
    <w:pPr>
      <w:spacing w:before="720" w:after="240" w:line="276" w:lineRule="auto"/>
      <w:outlineLvl w:val="0"/>
    </w:pPr>
    <w:rPr>
      <w:b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507C"/>
    <w:pPr>
      <w:spacing w:after="240" w:line="276" w:lineRule="auto"/>
      <w:outlineLvl w:val="1"/>
    </w:pPr>
    <w:rPr>
      <w:b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5099"/>
    <w:pPr>
      <w:keepNext/>
      <w:spacing w:after="240" w:line="276" w:lineRule="auto"/>
      <w:outlineLvl w:val="2"/>
    </w:pPr>
    <w:rPr>
      <w:i/>
      <w:iCs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6507C"/>
    <w:pPr>
      <w:spacing w:after="240" w:line="276" w:lineRule="auto"/>
    </w:pPr>
    <w:rPr>
      <w:i/>
      <w:iCs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507C"/>
    <w:rPr>
      <w:rFonts w:ascii="Times New Roman" w:hAnsi="Times New Roman" w:cs="Times New Roman"/>
      <w:b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6507C"/>
    <w:rPr>
      <w:rFonts w:ascii="Times New Roman" w:hAnsi="Times New Roman" w:cs="Times New Roman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75099"/>
    <w:rPr>
      <w:rFonts w:ascii="Times New Roman" w:hAnsi="Times New Roman" w:cs="Times New Roman"/>
      <w:i/>
      <w:iCs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6507C"/>
    <w:rPr>
      <w:rFonts w:ascii="Times New Roman" w:hAnsi="Times New Roman" w:cs="Times New Roman"/>
      <w:i/>
      <w:iCs/>
      <w:sz w:val="24"/>
      <w:szCs w:val="24"/>
    </w:rPr>
  </w:style>
  <w:style w:type="table" w:customStyle="1" w:styleId="Tabel-Gitter2">
    <w:name w:val="Tabel - Gitter2"/>
    <w:basedOn w:val="Tabel-Normal"/>
    <w:next w:val="Tabel-Gitter"/>
    <w:uiPriority w:val="39"/>
    <w:rsid w:val="005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592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2901"/>
    <w:rPr>
      <w:rFonts w:ascii="Times New Roman" w:hAnsi="Times New Roman" w:cs="Times New Roman"/>
      <w:sz w:val="24"/>
      <w:szCs w:val="24"/>
      <w:lang w:val="en-GB"/>
    </w:rPr>
  </w:style>
  <w:style w:type="table" w:styleId="Tabel-Gitter">
    <w:name w:val="Table Grid"/>
    <w:basedOn w:val="Tabel-Normal"/>
    <w:uiPriority w:val="39"/>
    <w:rsid w:val="005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typeiafsnit"/>
    <w:uiPriority w:val="99"/>
    <w:semiHidden/>
    <w:unhideWhenUsed/>
    <w:rsid w:val="0059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1726</Characters>
  <Application>Microsoft Office Word</Application>
  <DocSecurity>0</DocSecurity>
  <Lines>49</Lines>
  <Paragraphs>31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Gade Ellegaard</dc:creator>
  <cp:keywords/>
  <dc:description/>
  <cp:lastModifiedBy>Anne Marie Gade Ellegaard</cp:lastModifiedBy>
  <cp:revision>4</cp:revision>
  <dcterms:created xsi:type="dcterms:W3CDTF">2023-10-31T19:35:00Z</dcterms:created>
  <dcterms:modified xsi:type="dcterms:W3CDTF">2023-11-07T09:36:00Z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384f6322-617e-4681-915a-07dc5835d34e</vt:lpwstr>
  </property>
</Properties>
</file>