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01" w:type="dxa"/>
        <w:tblLook w:val="04A0" w:firstRow="1" w:lastRow="0" w:firstColumn="1" w:lastColumn="0" w:noHBand="0" w:noVBand="1"/>
      </w:tblPr>
      <w:tblGrid>
        <w:gridCol w:w="1957"/>
        <w:gridCol w:w="1022"/>
        <w:gridCol w:w="1022"/>
        <w:gridCol w:w="1022"/>
        <w:gridCol w:w="1100"/>
        <w:gridCol w:w="142"/>
        <w:gridCol w:w="983"/>
        <w:gridCol w:w="154"/>
        <w:gridCol w:w="899"/>
      </w:tblGrid>
      <w:tr w:rsidR="00FA28F8" w:rsidRPr="00752C95" w14:paraId="7279B3D7" w14:textId="77777777" w:rsidTr="006317A4">
        <w:trPr>
          <w:trHeight w:val="280"/>
        </w:trPr>
        <w:tc>
          <w:tcPr>
            <w:tcW w:w="8301" w:type="dxa"/>
            <w:gridSpan w:val="9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435752" w14:textId="13BB589D" w:rsidR="00FA28F8" w:rsidRPr="00752C95" w:rsidRDefault="00FA28F8" w:rsidP="00FA28F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Supplementary Table 1 Demographics and clinical characteristics of surgical cohort</w:t>
            </w:r>
          </w:p>
        </w:tc>
      </w:tr>
      <w:tr w:rsidR="00FA28F8" w:rsidRPr="00752C95" w14:paraId="37D57386" w14:textId="77777777" w:rsidTr="00E8776E">
        <w:trPr>
          <w:trHeight w:val="280"/>
        </w:trPr>
        <w:tc>
          <w:tcPr>
            <w:tcW w:w="1990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F521C9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41DFE66" w14:textId="77777777" w:rsidR="00FA28F8" w:rsidRPr="00752C95" w:rsidRDefault="00FA28F8" w:rsidP="00FA28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Training set (n=174)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57BDA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65D2A24" w14:textId="77777777" w:rsidR="00FA28F8" w:rsidRPr="00752C95" w:rsidRDefault="00FA28F8" w:rsidP="00FA28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Validation set (n=66)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26A003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  <w:t xml:space="preserve">　</w:t>
            </w:r>
          </w:p>
        </w:tc>
      </w:tr>
      <w:tr w:rsidR="00FA28F8" w:rsidRPr="00752C95" w14:paraId="7AE9C13C" w14:textId="77777777" w:rsidTr="00E8776E">
        <w:trPr>
          <w:trHeight w:val="560"/>
        </w:trPr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2BDACD5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Characteristics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19C0FFE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L-NETs (n=87)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B1E47FC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H-NETs (n=87)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3BC57AD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P value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B7C6C7A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L-NETs (n=33)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F5A5BFC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H-NETs (n=33)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887C052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P value</w:t>
            </w:r>
          </w:p>
        </w:tc>
      </w:tr>
      <w:tr w:rsidR="00FA28F8" w:rsidRPr="00752C95" w14:paraId="385D2C6D" w14:textId="77777777" w:rsidTr="00E8776E">
        <w:trPr>
          <w:trHeight w:val="280"/>
        </w:trPr>
        <w:tc>
          <w:tcPr>
            <w:tcW w:w="199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74A70485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Gender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4665478B" w14:textId="77777777" w:rsidR="00FA28F8" w:rsidRPr="00752C95" w:rsidRDefault="00FA28F8" w:rsidP="00EE4C19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n=87 (%)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3676889F" w14:textId="77777777" w:rsidR="00FA28F8" w:rsidRPr="00752C95" w:rsidRDefault="00FA28F8" w:rsidP="00EE4C19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n=87 (%)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7C640F87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0.8723 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25B4B118" w14:textId="1FD538F9" w:rsidR="00FA28F8" w:rsidRPr="00752C95" w:rsidRDefault="00FA28F8" w:rsidP="00E8776E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n=33 (%)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1FFAB3B9" w14:textId="56858B3C" w:rsidR="00FA28F8" w:rsidRPr="00752C95" w:rsidRDefault="00FA28F8" w:rsidP="00E8776E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n=33</w:t>
            </w:r>
            <w:r w:rsidR="00974DCF"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</w:t>
            </w: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(%)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FCD770D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0.8050 </w:t>
            </w:r>
          </w:p>
        </w:tc>
      </w:tr>
      <w:tr w:rsidR="00FA28F8" w:rsidRPr="00752C95" w14:paraId="0D975772" w14:textId="77777777" w:rsidTr="00E8776E">
        <w:trPr>
          <w:trHeight w:val="280"/>
        </w:trPr>
        <w:tc>
          <w:tcPr>
            <w:tcW w:w="199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97E316E" w14:textId="77777777" w:rsidR="00FA28F8" w:rsidRPr="00752C95" w:rsidRDefault="00FA28F8" w:rsidP="00FA28F8">
            <w:pPr>
              <w:widowControl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Male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293B2F04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59 (67.8)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5E876F10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57 (65.5)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0CBCA503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3C1322A8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14 (42.4)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45255435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16 (48.5)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441C528A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FA28F8" w:rsidRPr="00752C95" w14:paraId="369C87C0" w14:textId="77777777" w:rsidTr="00E8776E">
        <w:trPr>
          <w:trHeight w:val="280"/>
        </w:trPr>
        <w:tc>
          <w:tcPr>
            <w:tcW w:w="199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020265B1" w14:textId="77777777" w:rsidR="00FA28F8" w:rsidRPr="00752C95" w:rsidRDefault="00FA28F8" w:rsidP="00FA28F8">
            <w:pPr>
              <w:widowControl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Female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3103F066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28 (32.2)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7F2A3C44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30 (34.5)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1256EAED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2B7F4111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19 (57.6)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4BF00124" w14:textId="419D0834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17</w:t>
            </w:r>
            <w:r w:rsidR="0062715A"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</w:t>
            </w: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(51.5)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5168A55B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FA28F8" w:rsidRPr="00752C95" w14:paraId="27536211" w14:textId="77777777" w:rsidTr="00E8776E">
        <w:trPr>
          <w:trHeight w:val="280"/>
        </w:trPr>
        <w:tc>
          <w:tcPr>
            <w:tcW w:w="199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2E10959C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Age(years)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4D4858BD" w14:textId="77777777" w:rsidR="00FA28F8" w:rsidRPr="00752C95" w:rsidRDefault="00FA28F8" w:rsidP="006317A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n=87 (%)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B81270B" w14:textId="77777777" w:rsidR="00FA28F8" w:rsidRPr="00752C95" w:rsidRDefault="00FA28F8" w:rsidP="006317A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n=87 (%)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54C3CFC6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0.6476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7706C5A7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n=33 (%)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59D998FE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n=33 (%)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0BCF35E6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0.3248 </w:t>
            </w:r>
          </w:p>
        </w:tc>
      </w:tr>
      <w:tr w:rsidR="00FA28F8" w:rsidRPr="00752C95" w14:paraId="71C5B2BF" w14:textId="77777777" w:rsidTr="00E8776E">
        <w:trPr>
          <w:trHeight w:val="280"/>
        </w:trPr>
        <w:tc>
          <w:tcPr>
            <w:tcW w:w="199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44E5F1C7" w14:textId="77777777" w:rsidR="00FA28F8" w:rsidRPr="00752C95" w:rsidRDefault="00FA28F8" w:rsidP="00FA28F8">
            <w:pPr>
              <w:widowControl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&lt; 65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447943B2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41 (47.1)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7B26ECC9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37 (42.5)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1F56D528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13C1601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14 (42.4)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59250039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19 (57.6)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7B867F11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FA28F8" w:rsidRPr="00752C95" w14:paraId="427CED6E" w14:textId="77777777" w:rsidTr="00E8776E">
        <w:trPr>
          <w:trHeight w:val="2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674817" w14:textId="65F594AF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宋体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宋体"/>
                <w:kern w:val="0"/>
                <w:szCs w:val="21"/>
              </w:rPr>
              <w:t xml:space="preserve">  ≥ 65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3D457A30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46 (52.9)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2D6D697E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50 (57.5)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5974C962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705EA0CC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19 (57.6)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794B9709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14 (42.4)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3EE27E2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FA28F8" w:rsidRPr="00752C95" w14:paraId="05A781B1" w14:textId="77777777" w:rsidTr="00E8776E">
        <w:trPr>
          <w:trHeight w:val="280"/>
        </w:trPr>
        <w:tc>
          <w:tcPr>
            <w:tcW w:w="199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4DAD771E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pT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12BF91CB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n=87 (%)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5A48CEB1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n=87 (%)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362E541D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0.0560 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2A5DA105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n=33 (%)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4F71767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n=33 (%)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7649BB68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0.1247 </w:t>
            </w:r>
          </w:p>
        </w:tc>
      </w:tr>
      <w:tr w:rsidR="00FA28F8" w:rsidRPr="00752C95" w14:paraId="2F4E34BB" w14:textId="77777777" w:rsidTr="00E8776E">
        <w:trPr>
          <w:trHeight w:val="280"/>
        </w:trPr>
        <w:tc>
          <w:tcPr>
            <w:tcW w:w="199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06270EFD" w14:textId="77777777" w:rsidR="00FA28F8" w:rsidRPr="00752C95" w:rsidRDefault="00FA28F8" w:rsidP="00FA28F8">
            <w:pPr>
              <w:widowControl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pT1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2376AF6B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0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1B34557E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0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41C09066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137079CA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0 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5CFD00F7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0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711AE19D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FA28F8" w:rsidRPr="00752C95" w14:paraId="20F41675" w14:textId="77777777" w:rsidTr="00E8776E">
        <w:trPr>
          <w:trHeight w:val="280"/>
        </w:trPr>
        <w:tc>
          <w:tcPr>
            <w:tcW w:w="199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649A49A" w14:textId="77777777" w:rsidR="00FA28F8" w:rsidRPr="00752C95" w:rsidRDefault="00FA28F8" w:rsidP="00FA28F8">
            <w:pPr>
              <w:widowControl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pT2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323C8A67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6 (6.9)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57965ED1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3 (3.4)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3EC06A1E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76B3D3D7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5 (15.2)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BD2E23A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3 (9.1)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143DC67B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FA28F8" w:rsidRPr="00752C95" w14:paraId="2C343D6E" w14:textId="77777777" w:rsidTr="00E8776E">
        <w:trPr>
          <w:trHeight w:val="280"/>
        </w:trPr>
        <w:tc>
          <w:tcPr>
            <w:tcW w:w="199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4F0E3BB4" w14:textId="77777777" w:rsidR="00FA28F8" w:rsidRPr="00752C95" w:rsidRDefault="00FA28F8" w:rsidP="00FA28F8">
            <w:pPr>
              <w:widowControl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pT3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701540E1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46 (52.9)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7A66E56E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37 (42.5)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587CAA2A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4198FB2E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19 (57.6)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24E8D919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15 (45.5)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13DD4F34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FA28F8" w:rsidRPr="00752C95" w14:paraId="336C2BCE" w14:textId="77777777" w:rsidTr="00E8776E">
        <w:trPr>
          <w:trHeight w:val="280"/>
        </w:trPr>
        <w:tc>
          <w:tcPr>
            <w:tcW w:w="199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B257FFF" w14:textId="77777777" w:rsidR="00FA28F8" w:rsidRPr="00752C95" w:rsidRDefault="00FA28F8" w:rsidP="00FA28F8">
            <w:pPr>
              <w:widowControl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pT4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18AC4E14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35 (40.2)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253C133C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47 (54)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0CBAA098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EAF98BE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9 (27.3)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183B3B2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15 (45.5)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1491AB7A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FA28F8" w:rsidRPr="00752C95" w14:paraId="1AEF82D5" w14:textId="77777777" w:rsidTr="00E8776E">
        <w:trPr>
          <w:trHeight w:val="280"/>
        </w:trPr>
        <w:tc>
          <w:tcPr>
            <w:tcW w:w="199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57D9586C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pN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4822183A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n=87 (%)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5F083F9C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n=87 (%)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5A7D3C01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0.0032 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1173E7A1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n=33 (%)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2689C93B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n=33 (%)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0EF9A9B0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0.0464 </w:t>
            </w:r>
          </w:p>
        </w:tc>
      </w:tr>
      <w:tr w:rsidR="00FA28F8" w:rsidRPr="00752C95" w14:paraId="60225564" w14:textId="77777777" w:rsidTr="00E8776E">
        <w:trPr>
          <w:trHeight w:val="280"/>
        </w:trPr>
        <w:tc>
          <w:tcPr>
            <w:tcW w:w="199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717ADA33" w14:textId="77777777" w:rsidR="00FA28F8" w:rsidRPr="00752C95" w:rsidRDefault="00FA28F8" w:rsidP="00FA28F8">
            <w:pPr>
              <w:widowControl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pN0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1111D8E8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45 (51.7)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74BAF1DA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26 (29.9)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42DD3387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3B0E9B48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15 (45.5)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3A67FFCF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11 (33.3)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42CD7C32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FA28F8" w:rsidRPr="00752C95" w14:paraId="2AE8E05F" w14:textId="77777777" w:rsidTr="00E8776E">
        <w:trPr>
          <w:trHeight w:val="280"/>
        </w:trPr>
        <w:tc>
          <w:tcPr>
            <w:tcW w:w="199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2032C542" w14:textId="77777777" w:rsidR="00FA28F8" w:rsidRPr="00752C95" w:rsidRDefault="00FA28F8" w:rsidP="00FA28F8">
            <w:pPr>
              <w:widowControl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pN1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56C625FB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25 (28.7)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0AABE015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32 (36.8)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7EC04D8E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326C4F2D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13 (39.4)</w:t>
            </w:r>
          </w:p>
        </w:tc>
        <w:tc>
          <w:tcPr>
            <w:tcW w:w="115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00263E4E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7 (21.2)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5630D85A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FA28F8" w:rsidRPr="00752C95" w14:paraId="32C4F44B" w14:textId="77777777" w:rsidTr="00E8776E">
        <w:trPr>
          <w:trHeight w:val="280"/>
        </w:trPr>
        <w:tc>
          <w:tcPr>
            <w:tcW w:w="199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42F45F0C" w14:textId="77777777" w:rsidR="00FA28F8" w:rsidRPr="00752C95" w:rsidRDefault="00FA28F8" w:rsidP="00FA28F8">
            <w:pPr>
              <w:widowControl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pN2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33EF3497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17 (19.5)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7AC1478A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29 (33.3)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3E26C4C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0061807F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5 (15.2)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378B364B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15 (45.5)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72AEB0E3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FA28F8" w:rsidRPr="00752C95" w14:paraId="6B1AC8D2" w14:textId="77777777" w:rsidTr="00E8776E">
        <w:trPr>
          <w:trHeight w:val="280"/>
        </w:trPr>
        <w:tc>
          <w:tcPr>
            <w:tcW w:w="199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48DCB697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TNM Stage*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5655946C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n=87 (%)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2C2BDDB6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n=87 (%)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29E546DE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0.0053 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5BDC6B85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n=33 (%)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3215A1FD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n=33 (%)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02F42421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0.4502 </w:t>
            </w:r>
          </w:p>
        </w:tc>
      </w:tr>
      <w:tr w:rsidR="00FA28F8" w:rsidRPr="00752C95" w14:paraId="0CA7F10A" w14:textId="77777777" w:rsidTr="00E8776E">
        <w:trPr>
          <w:trHeight w:val="280"/>
        </w:trPr>
        <w:tc>
          <w:tcPr>
            <w:tcW w:w="199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7D972164" w14:textId="77777777" w:rsidR="00FA28F8" w:rsidRPr="00752C95" w:rsidRDefault="00FA28F8" w:rsidP="00FA28F8">
            <w:pPr>
              <w:widowControl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II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29E8E8E6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45 (51.7)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73B84DC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26 (29.9)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7164ECCC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47DD3822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15 (45.5)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0CBF4B18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11 (33.3)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21B089EC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FA28F8" w:rsidRPr="00752C95" w14:paraId="15056803" w14:textId="77777777" w:rsidTr="00E8776E">
        <w:trPr>
          <w:trHeight w:val="280"/>
        </w:trPr>
        <w:tc>
          <w:tcPr>
            <w:tcW w:w="199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21D6B8FE" w14:textId="77777777" w:rsidR="00FA28F8" w:rsidRPr="00752C95" w:rsidRDefault="00FA28F8" w:rsidP="00FA28F8">
            <w:pPr>
              <w:widowControl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III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4583B021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42 (48.3)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808C33E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61 (70.1)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333718E3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3C27D80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18 (54.5)</w:t>
            </w:r>
          </w:p>
        </w:tc>
        <w:tc>
          <w:tcPr>
            <w:tcW w:w="115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37558AD1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22 (66.7)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7BB3C4E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FA28F8" w:rsidRPr="00752C95" w14:paraId="43604159" w14:textId="77777777" w:rsidTr="00E8776E">
        <w:trPr>
          <w:trHeight w:val="280"/>
        </w:trPr>
        <w:tc>
          <w:tcPr>
            <w:tcW w:w="199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0B73EF3E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Tumor grade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79ADE12E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n=87 (%)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1EA4A2BD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n=87 (%)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2D03FE69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&gt;0.9999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0D43BC24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n=33 (%)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7A957B2E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n=33 (%)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53A38633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&gt;0.9999</w:t>
            </w:r>
          </w:p>
        </w:tc>
      </w:tr>
      <w:tr w:rsidR="00FA28F8" w:rsidRPr="00752C95" w14:paraId="673F52EE" w14:textId="77777777" w:rsidTr="00E8776E">
        <w:trPr>
          <w:trHeight w:val="280"/>
        </w:trPr>
        <w:tc>
          <w:tcPr>
            <w:tcW w:w="199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5EB7BF9C" w14:textId="77777777" w:rsidR="00FA28F8" w:rsidRPr="00752C95" w:rsidRDefault="00FA28F8" w:rsidP="00FA28F8">
            <w:pPr>
              <w:widowControl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G1/2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4A3E9A10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71 (81.6)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5EA94236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72 (82.8)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1E5DE8C3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13B73DD6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28 (84.8)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77CBE8AC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27 (81.8)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4A9F595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FA28F8" w:rsidRPr="00752C95" w14:paraId="36D24D39" w14:textId="77777777" w:rsidTr="00E8776E">
        <w:trPr>
          <w:trHeight w:val="280"/>
        </w:trPr>
        <w:tc>
          <w:tcPr>
            <w:tcW w:w="199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035D73B1" w14:textId="77777777" w:rsidR="00FA28F8" w:rsidRPr="00752C95" w:rsidRDefault="00FA28F8" w:rsidP="00FA28F8">
            <w:pPr>
              <w:widowControl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G3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332C111D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16 (18.4)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3C9947C6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15 (17.2)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5F634048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7DA603B0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5 (15.2)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4E8689A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6 (18.2)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4301CAEA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FA28F8" w:rsidRPr="00752C95" w14:paraId="3FAC17C7" w14:textId="77777777" w:rsidTr="00E8776E">
        <w:trPr>
          <w:trHeight w:val="280"/>
        </w:trPr>
        <w:tc>
          <w:tcPr>
            <w:tcW w:w="199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3CE951DC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Perineural invasion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5DF629B4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n=87 (%)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47AAD4DA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n=87 (%)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7FB48FB3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&gt;0.9999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4CF9C46E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n=33 (%)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24F19A49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n=33 (%)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3B8B2B1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0.6203 </w:t>
            </w:r>
          </w:p>
        </w:tc>
      </w:tr>
      <w:tr w:rsidR="00FA28F8" w:rsidRPr="00752C95" w14:paraId="4ADF1285" w14:textId="77777777" w:rsidTr="00E8776E">
        <w:trPr>
          <w:trHeight w:val="280"/>
        </w:trPr>
        <w:tc>
          <w:tcPr>
            <w:tcW w:w="199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48190136" w14:textId="77777777" w:rsidR="00FA28F8" w:rsidRPr="00752C95" w:rsidRDefault="00FA28F8" w:rsidP="00FA28F8">
            <w:pPr>
              <w:widowControl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No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02505F3F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63 (72.4)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0629335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64 (73.6)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40B62F40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283F704F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20 (60.6)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24C45A2C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17 (51.5)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1BC40ACD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FA28F8" w:rsidRPr="00752C95" w14:paraId="5D81D9CD" w14:textId="77777777" w:rsidTr="00E8776E">
        <w:trPr>
          <w:trHeight w:val="280"/>
        </w:trPr>
        <w:tc>
          <w:tcPr>
            <w:tcW w:w="199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AD64D0F" w14:textId="77777777" w:rsidR="00FA28F8" w:rsidRPr="00752C95" w:rsidRDefault="00FA28F8" w:rsidP="00FA28F8">
            <w:pPr>
              <w:widowControl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Yes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3A5722FF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24 (27.6)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3BE675DE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23 (26.4)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13448856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472F180B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13 (39.4)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74BA3ECD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16 (48.5)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28083263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FA28F8" w:rsidRPr="00752C95" w14:paraId="77188EFA" w14:textId="77777777" w:rsidTr="00E8776E">
        <w:trPr>
          <w:trHeight w:val="280"/>
        </w:trPr>
        <w:tc>
          <w:tcPr>
            <w:tcW w:w="199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598D8582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Vascular invasion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2547A59E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n=87 (%)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48A96CA0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n=87 (%)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26B901E1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&gt;0.9999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2289E0B8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n=33 (%)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1E7EAD5D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n=33 (%)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7CCD9D4D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0.4586 </w:t>
            </w:r>
          </w:p>
        </w:tc>
      </w:tr>
      <w:tr w:rsidR="00FA28F8" w:rsidRPr="00752C95" w14:paraId="11B72E39" w14:textId="77777777" w:rsidTr="00E8776E">
        <w:trPr>
          <w:trHeight w:val="280"/>
        </w:trPr>
        <w:tc>
          <w:tcPr>
            <w:tcW w:w="199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0431FE57" w14:textId="77777777" w:rsidR="00FA28F8" w:rsidRPr="00752C95" w:rsidRDefault="00FA28F8" w:rsidP="00FA28F8">
            <w:pPr>
              <w:widowControl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No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0CF70A47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75 (86.2)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7C5201E2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76 (87.4)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711F2EDD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5455C68D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16 (48.5)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79AEE935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20 (60.6)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46359C3A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FA28F8" w:rsidRPr="00752C95" w14:paraId="42E05772" w14:textId="77777777" w:rsidTr="00E8776E">
        <w:trPr>
          <w:trHeight w:val="280"/>
        </w:trPr>
        <w:tc>
          <w:tcPr>
            <w:tcW w:w="199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3B74E952" w14:textId="77777777" w:rsidR="00FA28F8" w:rsidRPr="00752C95" w:rsidRDefault="00FA28F8" w:rsidP="00FA28F8">
            <w:pPr>
              <w:widowControl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Yes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0F27B380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12 (13.8)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011DFEA2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11 (12.6)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76BE4B1D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7D549590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17 (51.5)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30FAAE9F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13 (39.4)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1C09E69A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FA28F8" w:rsidRPr="00752C95" w14:paraId="242CB142" w14:textId="77777777" w:rsidTr="00E8776E">
        <w:trPr>
          <w:trHeight w:val="280"/>
        </w:trPr>
        <w:tc>
          <w:tcPr>
            <w:tcW w:w="199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33877E6A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NLR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700985B7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n=87 (%)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385BBC2F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n=87 (%)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324F36E9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0.0334 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23FA4856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n=33 (%)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53B5CDDA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n=33 (%)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00A71065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0.0063 </w:t>
            </w:r>
          </w:p>
        </w:tc>
      </w:tr>
      <w:tr w:rsidR="00FA28F8" w:rsidRPr="00752C95" w14:paraId="37AC94A4" w14:textId="77777777" w:rsidTr="00E8776E">
        <w:trPr>
          <w:trHeight w:val="280"/>
        </w:trPr>
        <w:tc>
          <w:tcPr>
            <w:tcW w:w="199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198FE27" w14:textId="77777777" w:rsidR="00FA28F8" w:rsidRPr="00752C95" w:rsidRDefault="00FA28F8" w:rsidP="00FA28F8">
            <w:pPr>
              <w:widowControl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Low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455B06F5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52 (59.8)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5026ACA2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37 (42.5)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76B9B590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4D775909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22 (66.7)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769F94B2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10 (30.3)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318561D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FA28F8" w:rsidRPr="00752C95" w14:paraId="79B729DA" w14:textId="77777777" w:rsidTr="00E8776E">
        <w:trPr>
          <w:trHeight w:val="280"/>
        </w:trPr>
        <w:tc>
          <w:tcPr>
            <w:tcW w:w="199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72CF25F3" w14:textId="77777777" w:rsidR="00FA28F8" w:rsidRPr="00752C95" w:rsidRDefault="00FA28F8" w:rsidP="00FA28F8">
            <w:pPr>
              <w:widowControl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High 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0FEFDB55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35 (40.2)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7FBE0FAF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50 (57.5)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396CBB8A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1B63667D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11 (33.3)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4F5F9C94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23 (69.7)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2206CB6F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FA28F8" w:rsidRPr="00752C95" w14:paraId="222C762F" w14:textId="77777777" w:rsidTr="006317A4">
        <w:trPr>
          <w:trHeight w:val="720"/>
        </w:trPr>
        <w:tc>
          <w:tcPr>
            <w:tcW w:w="8301" w:type="dxa"/>
            <w:gridSpan w:val="9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shd w:val="clear" w:color="000000" w:fill="FFFFFF"/>
            <w:hideMark/>
          </w:tcPr>
          <w:p w14:paraId="02CD89CF" w14:textId="77777777" w:rsidR="00FA28F8" w:rsidRPr="00752C95" w:rsidRDefault="00FA28F8" w:rsidP="00FA28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Cs w:val="21"/>
              </w:rPr>
              <w:t>H-NETs, high NETs density; L-NETs, low NETs density.  *The 8th AJCC TNM staging system</w:t>
            </w:r>
          </w:p>
        </w:tc>
      </w:tr>
    </w:tbl>
    <w:p w14:paraId="6825F11A" w14:textId="11084315" w:rsidR="00081B76" w:rsidRPr="00752C95" w:rsidRDefault="00081B76">
      <w:pPr>
        <w:rPr>
          <w:rFonts w:ascii="Times New Roman" w:hAnsi="Times New Roman"/>
        </w:rPr>
      </w:pPr>
    </w:p>
    <w:p w14:paraId="4371B404" w14:textId="77777777" w:rsidR="00F331FF" w:rsidRPr="00752C95" w:rsidRDefault="00F331FF">
      <w:pPr>
        <w:rPr>
          <w:rFonts w:ascii="Times New Roman" w:hAnsi="Times New Roman"/>
        </w:rPr>
      </w:pPr>
    </w:p>
    <w:p w14:paraId="201C9323" w14:textId="77777777" w:rsidR="00F331FF" w:rsidRPr="00752C95" w:rsidRDefault="00F331FF">
      <w:pPr>
        <w:rPr>
          <w:rFonts w:ascii="Times New Roman" w:hAnsi="Times New Roman"/>
        </w:rPr>
      </w:pPr>
    </w:p>
    <w:p w14:paraId="16A97C68" w14:textId="77777777" w:rsidR="00F331FF" w:rsidRPr="00752C95" w:rsidRDefault="00F331FF">
      <w:pPr>
        <w:rPr>
          <w:rFonts w:ascii="Times New Roman" w:hAnsi="Times New Roman"/>
        </w:rPr>
      </w:pPr>
    </w:p>
    <w:p w14:paraId="26F8ADC2" w14:textId="77777777" w:rsidR="00BD7C66" w:rsidRPr="00752C95" w:rsidRDefault="00BD7C66">
      <w:pPr>
        <w:rPr>
          <w:rFonts w:ascii="Times New Roman" w:hAnsi="Times New Roman"/>
        </w:rPr>
      </w:pPr>
      <w:r w:rsidRPr="00752C95">
        <w:rPr>
          <w:rFonts w:ascii="Times New Roman" w:hAnsi="Times New Roman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64"/>
        <w:gridCol w:w="1857"/>
        <w:gridCol w:w="1907"/>
        <w:gridCol w:w="1678"/>
      </w:tblGrid>
      <w:tr w:rsidR="00F331FF" w:rsidRPr="00752C95" w14:paraId="51DB53A1" w14:textId="77777777" w:rsidTr="00F331FF">
        <w:trPr>
          <w:trHeight w:val="59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56833" w14:textId="42531020" w:rsidR="00F331FF" w:rsidRPr="00752C95" w:rsidRDefault="00F331FF" w:rsidP="008E3B8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lastRenderedPageBreak/>
              <w:t>Supplementary Table 2 Relationship between NETs in pretreatment biop</w:t>
            </w:r>
            <w:r w:rsidR="00932A93"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>s</w:t>
            </w:r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>y</w:t>
            </w:r>
            <w:r w:rsidR="008E3B82"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 </w:t>
            </w:r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>clinicopathological characteristics</w:t>
            </w:r>
          </w:p>
        </w:tc>
      </w:tr>
      <w:tr w:rsidR="00F331FF" w:rsidRPr="00752C95" w14:paraId="12C36954" w14:textId="77777777" w:rsidTr="00F331FF">
        <w:trPr>
          <w:trHeight w:val="28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6241EED" w14:textId="38D01E8C" w:rsidR="00F331FF" w:rsidRPr="00752C95" w:rsidRDefault="00F331FF" w:rsidP="008C75F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proofErr w:type="spellStart"/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>nCRT</w:t>
            </w:r>
            <w:proofErr w:type="spellEnd"/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 set (n=153)</w:t>
            </w:r>
          </w:p>
        </w:tc>
      </w:tr>
      <w:tr w:rsidR="00F331FF" w:rsidRPr="00752C95" w14:paraId="5E7A84A8" w14:textId="77777777" w:rsidTr="00F331FF">
        <w:trPr>
          <w:trHeight w:val="560"/>
        </w:trPr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AC7F53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>Characteristics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D9D7BC1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</w:rPr>
              <w:t>L-NETs            (n=77)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DA16477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</w:rPr>
              <w:t>H-NETs (n=76)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39822C3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>P value</w:t>
            </w:r>
          </w:p>
        </w:tc>
      </w:tr>
      <w:tr w:rsidR="00F331FF" w:rsidRPr="00752C95" w14:paraId="4899FC27" w14:textId="77777777" w:rsidTr="00F331FF">
        <w:trPr>
          <w:trHeight w:val="280"/>
        </w:trPr>
        <w:tc>
          <w:tcPr>
            <w:tcW w:w="172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D3FF780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>Gender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A06B481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>n = 77 (%)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E478BE3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>n = 76 (%)</w:t>
            </w:r>
          </w:p>
        </w:tc>
        <w:tc>
          <w:tcPr>
            <w:tcW w:w="101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9CE40D6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0.259 </w:t>
            </w:r>
          </w:p>
        </w:tc>
      </w:tr>
      <w:tr w:rsidR="00F331FF" w:rsidRPr="00752C95" w14:paraId="3B824A52" w14:textId="77777777" w:rsidTr="00F331FF">
        <w:trPr>
          <w:trHeight w:val="280"/>
        </w:trPr>
        <w:tc>
          <w:tcPr>
            <w:tcW w:w="172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66B36AA" w14:textId="77777777" w:rsidR="00F331FF" w:rsidRPr="00752C95" w:rsidRDefault="00F331FF" w:rsidP="00F331FF">
            <w:pPr>
              <w:widowControl/>
              <w:ind w:firstLineChars="100" w:firstLine="220"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>Male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A1CF112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>41 (53.2)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3592D28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>33 (43.4)</w:t>
            </w:r>
          </w:p>
        </w:tc>
        <w:tc>
          <w:tcPr>
            <w:tcW w:w="101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F264DC5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31FF" w:rsidRPr="00752C95" w14:paraId="018B0AE1" w14:textId="77777777" w:rsidTr="00F331FF">
        <w:trPr>
          <w:trHeight w:val="280"/>
        </w:trPr>
        <w:tc>
          <w:tcPr>
            <w:tcW w:w="172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069F7C5" w14:textId="77777777" w:rsidR="00F331FF" w:rsidRPr="00752C95" w:rsidRDefault="00F331FF" w:rsidP="00F331FF">
            <w:pPr>
              <w:widowControl/>
              <w:ind w:firstLineChars="100" w:firstLine="220"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>Female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C52FB16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>36 (46.8)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6774F83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>43 (56.5)</w:t>
            </w:r>
          </w:p>
        </w:tc>
        <w:tc>
          <w:tcPr>
            <w:tcW w:w="101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A322A3C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31FF" w:rsidRPr="00752C95" w14:paraId="7324319B" w14:textId="77777777" w:rsidTr="00F331FF">
        <w:trPr>
          <w:trHeight w:val="280"/>
        </w:trPr>
        <w:tc>
          <w:tcPr>
            <w:tcW w:w="172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E2D0D5D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>Age(years)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1668865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>n = 77 (%)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58B674E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>n = 76 (%)</w:t>
            </w:r>
          </w:p>
        </w:tc>
        <w:tc>
          <w:tcPr>
            <w:tcW w:w="101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006E24C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0.516 </w:t>
            </w:r>
          </w:p>
        </w:tc>
      </w:tr>
      <w:tr w:rsidR="00F331FF" w:rsidRPr="00752C95" w14:paraId="7AF5B2FE" w14:textId="77777777" w:rsidTr="00F331FF">
        <w:trPr>
          <w:trHeight w:val="360"/>
        </w:trPr>
        <w:tc>
          <w:tcPr>
            <w:tcW w:w="172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E9009C2" w14:textId="77777777" w:rsidR="00F331FF" w:rsidRPr="00752C95" w:rsidRDefault="00F331FF" w:rsidP="00F331FF">
            <w:pPr>
              <w:widowControl/>
              <w:ind w:firstLineChars="100" w:firstLine="220"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>&lt; 65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6D33A76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>46 (59.7)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0767251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>41 (53.9)</w:t>
            </w:r>
          </w:p>
        </w:tc>
        <w:tc>
          <w:tcPr>
            <w:tcW w:w="101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B0C8923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31FF" w:rsidRPr="00752C95" w14:paraId="49E68703" w14:textId="77777777" w:rsidTr="00F331FF">
        <w:trPr>
          <w:trHeight w:val="330"/>
        </w:trPr>
        <w:tc>
          <w:tcPr>
            <w:tcW w:w="17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E0ABB7" w14:textId="0B7E355D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宋体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宋体"/>
                <w:kern w:val="0"/>
                <w:sz w:val="22"/>
              </w:rPr>
              <w:t xml:space="preserve">  </w:t>
            </w:r>
            <w:r w:rsidRPr="00752C95">
              <w:rPr>
                <w:rFonts w:ascii="Times New Roman" w:eastAsia="等线" w:hAnsi="Times New Roman" w:cs="宋体" w:hint="eastAsia"/>
                <w:kern w:val="0"/>
                <w:sz w:val="22"/>
              </w:rPr>
              <w:t>≥</w:t>
            </w:r>
            <w:r w:rsidRPr="00752C95">
              <w:rPr>
                <w:rFonts w:ascii="Times New Roman" w:eastAsia="等线" w:hAnsi="Times New Roman" w:cs="宋体"/>
                <w:kern w:val="0"/>
                <w:sz w:val="22"/>
              </w:rPr>
              <w:t>65</w:t>
            </w:r>
          </w:p>
        </w:tc>
        <w:tc>
          <w:tcPr>
            <w:tcW w:w="111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C28659E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>31 (40.3)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4CF4BF2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>35 (46.1)</w:t>
            </w:r>
          </w:p>
        </w:tc>
        <w:tc>
          <w:tcPr>
            <w:tcW w:w="101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FA14BD1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31FF" w:rsidRPr="00752C95" w14:paraId="71E5442F" w14:textId="77777777" w:rsidTr="00F331FF">
        <w:trPr>
          <w:trHeight w:val="280"/>
        </w:trPr>
        <w:tc>
          <w:tcPr>
            <w:tcW w:w="1724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BD6621F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>Tumor grade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A7F058B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>n = 77 (%)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6048DDF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>n = 76 (%)</w:t>
            </w:r>
          </w:p>
        </w:tc>
        <w:tc>
          <w:tcPr>
            <w:tcW w:w="101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7C37ED4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0.140 </w:t>
            </w:r>
          </w:p>
        </w:tc>
      </w:tr>
      <w:tr w:rsidR="00F331FF" w:rsidRPr="00752C95" w14:paraId="2513D4F3" w14:textId="77777777" w:rsidTr="00F331FF">
        <w:trPr>
          <w:trHeight w:val="280"/>
        </w:trPr>
        <w:tc>
          <w:tcPr>
            <w:tcW w:w="1724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0375AF9F" w14:textId="77777777" w:rsidR="00F331FF" w:rsidRPr="00752C95" w:rsidRDefault="00F331FF" w:rsidP="00F331FF">
            <w:pPr>
              <w:widowControl/>
              <w:ind w:firstLineChars="100" w:firstLine="220"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>G1/ 2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4DF13A5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>71 (92.2)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D017337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>64 (84.2)</w:t>
            </w:r>
          </w:p>
        </w:tc>
        <w:tc>
          <w:tcPr>
            <w:tcW w:w="101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BADC965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31FF" w:rsidRPr="00752C95" w14:paraId="2EC3BE94" w14:textId="77777777" w:rsidTr="00F331FF">
        <w:trPr>
          <w:trHeight w:val="280"/>
        </w:trPr>
        <w:tc>
          <w:tcPr>
            <w:tcW w:w="172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4DD3D08" w14:textId="77777777" w:rsidR="00F331FF" w:rsidRPr="00752C95" w:rsidRDefault="00F331FF" w:rsidP="00F331FF">
            <w:pPr>
              <w:widowControl/>
              <w:ind w:firstLineChars="100" w:firstLine="220"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>G3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67B0BB6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>6 (7.8)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97D1A9D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>12 (15.8)</w:t>
            </w:r>
          </w:p>
        </w:tc>
        <w:tc>
          <w:tcPr>
            <w:tcW w:w="101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F72B62D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31FF" w:rsidRPr="00752C95" w14:paraId="13B424F8" w14:textId="77777777" w:rsidTr="00F331FF">
        <w:trPr>
          <w:trHeight w:val="280"/>
        </w:trPr>
        <w:tc>
          <w:tcPr>
            <w:tcW w:w="172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67312A0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>NLR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79E5C51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>n = 77 (%)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1486140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>n = 76 (%)</w:t>
            </w:r>
          </w:p>
        </w:tc>
        <w:tc>
          <w:tcPr>
            <w:tcW w:w="101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0C79536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0.330 </w:t>
            </w:r>
          </w:p>
        </w:tc>
      </w:tr>
      <w:tr w:rsidR="00F331FF" w:rsidRPr="00752C95" w14:paraId="6BA808E1" w14:textId="77777777" w:rsidTr="00F331FF">
        <w:trPr>
          <w:trHeight w:val="280"/>
        </w:trPr>
        <w:tc>
          <w:tcPr>
            <w:tcW w:w="172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0FAEFB3" w14:textId="77777777" w:rsidR="00F331FF" w:rsidRPr="00752C95" w:rsidRDefault="00F331FF" w:rsidP="00F331FF">
            <w:pPr>
              <w:widowControl/>
              <w:ind w:firstLineChars="100" w:firstLine="220"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>Low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5CA62F2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>40 (51.9)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042AB3E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>46 (60.5)</w:t>
            </w:r>
          </w:p>
        </w:tc>
        <w:tc>
          <w:tcPr>
            <w:tcW w:w="101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8B039DA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31FF" w:rsidRPr="00752C95" w14:paraId="4E6938DC" w14:textId="77777777" w:rsidTr="00F331FF">
        <w:trPr>
          <w:trHeight w:val="280"/>
        </w:trPr>
        <w:tc>
          <w:tcPr>
            <w:tcW w:w="172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86991C8" w14:textId="77777777" w:rsidR="00F331FF" w:rsidRPr="00752C95" w:rsidRDefault="00F331FF" w:rsidP="00F331FF">
            <w:pPr>
              <w:widowControl/>
              <w:ind w:firstLineChars="100" w:firstLine="220"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>High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50A6AD0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>37 (48.1)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BB0A081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>30 (39.5)</w:t>
            </w:r>
          </w:p>
        </w:tc>
        <w:tc>
          <w:tcPr>
            <w:tcW w:w="101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20A40EB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31FF" w:rsidRPr="00752C95" w14:paraId="4B60DB8E" w14:textId="77777777" w:rsidTr="00F331FF">
        <w:trPr>
          <w:trHeight w:val="280"/>
        </w:trPr>
        <w:tc>
          <w:tcPr>
            <w:tcW w:w="172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5B72052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>Neoadjuvant therapy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D5FBFCE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>n = 77 (%)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D4E2FC1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>n = 76 (%)</w:t>
            </w:r>
          </w:p>
        </w:tc>
        <w:tc>
          <w:tcPr>
            <w:tcW w:w="101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B8AEADC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0.744 </w:t>
            </w:r>
          </w:p>
        </w:tc>
      </w:tr>
      <w:tr w:rsidR="00F331FF" w:rsidRPr="00752C95" w14:paraId="23393A2C" w14:textId="77777777" w:rsidTr="00F331FF">
        <w:trPr>
          <w:trHeight w:val="280"/>
        </w:trPr>
        <w:tc>
          <w:tcPr>
            <w:tcW w:w="172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DD3A423" w14:textId="77777777" w:rsidR="00F331FF" w:rsidRPr="00752C95" w:rsidRDefault="00F331FF" w:rsidP="00F331FF">
            <w:pPr>
              <w:widowControl/>
              <w:ind w:firstLineChars="100" w:firstLine="220"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>Chemotherapy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B4CAC7B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>31 (40.3)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781B563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>33 (43.4)</w:t>
            </w:r>
          </w:p>
        </w:tc>
        <w:tc>
          <w:tcPr>
            <w:tcW w:w="101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6187479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31FF" w:rsidRPr="00752C95" w14:paraId="687D19AF" w14:textId="77777777" w:rsidTr="00F331FF">
        <w:trPr>
          <w:trHeight w:val="280"/>
        </w:trPr>
        <w:tc>
          <w:tcPr>
            <w:tcW w:w="172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5797955" w14:textId="77777777" w:rsidR="00F331FF" w:rsidRPr="00752C95" w:rsidRDefault="00F331FF" w:rsidP="00F331FF">
            <w:pPr>
              <w:widowControl/>
              <w:ind w:firstLineChars="100" w:firstLine="220"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>Chemoradiotherapy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030996F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>46 (59.7)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37AEBD9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>43 (56.6)</w:t>
            </w:r>
          </w:p>
        </w:tc>
        <w:tc>
          <w:tcPr>
            <w:tcW w:w="101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DB6CA55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31FF" w:rsidRPr="00752C95" w14:paraId="1B292D8E" w14:textId="77777777" w:rsidTr="00F331FF">
        <w:trPr>
          <w:trHeight w:val="280"/>
        </w:trPr>
        <w:tc>
          <w:tcPr>
            <w:tcW w:w="172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24F43B0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>TRS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5E48D1B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>n = 77 (%)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C061A4D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>n = 76 (%)</w:t>
            </w:r>
          </w:p>
        </w:tc>
        <w:tc>
          <w:tcPr>
            <w:tcW w:w="101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12BDF7A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0.003 </w:t>
            </w:r>
          </w:p>
        </w:tc>
      </w:tr>
      <w:tr w:rsidR="00F331FF" w:rsidRPr="00752C95" w14:paraId="1158BD7D" w14:textId="77777777" w:rsidTr="00F331FF">
        <w:trPr>
          <w:trHeight w:val="280"/>
        </w:trPr>
        <w:tc>
          <w:tcPr>
            <w:tcW w:w="172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5C55916" w14:textId="77777777" w:rsidR="00F331FF" w:rsidRPr="00752C95" w:rsidRDefault="00F331FF" w:rsidP="00F331FF">
            <w:pPr>
              <w:widowControl/>
              <w:ind w:firstLineChars="100" w:firstLine="220"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>TRS 0/1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EF752D2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>43 (55.8)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131141D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>24 (31.6)</w:t>
            </w:r>
          </w:p>
        </w:tc>
        <w:tc>
          <w:tcPr>
            <w:tcW w:w="101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2DD5D7F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31FF" w:rsidRPr="00752C95" w14:paraId="0AB91BCD" w14:textId="77777777" w:rsidTr="00F331FF">
        <w:trPr>
          <w:trHeight w:val="280"/>
        </w:trPr>
        <w:tc>
          <w:tcPr>
            <w:tcW w:w="172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46A1604" w14:textId="77777777" w:rsidR="00F331FF" w:rsidRPr="00752C95" w:rsidRDefault="00F331FF" w:rsidP="00F331FF">
            <w:pPr>
              <w:widowControl/>
              <w:ind w:firstLineChars="100" w:firstLine="220"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>TRS 2/3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4DB545F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>34 (44.2)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D408DD7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>52 (68.4)</w:t>
            </w:r>
          </w:p>
        </w:tc>
        <w:tc>
          <w:tcPr>
            <w:tcW w:w="101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08E35F8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31FF" w:rsidRPr="00752C95" w14:paraId="1FA4CEA2" w14:textId="77777777" w:rsidTr="00F331FF">
        <w:trPr>
          <w:trHeight w:val="280"/>
        </w:trPr>
        <w:tc>
          <w:tcPr>
            <w:tcW w:w="172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A6C3D7E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proofErr w:type="spellStart"/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>pCR</w:t>
            </w:r>
            <w:proofErr w:type="spellEnd"/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580098E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>n = 77 (%)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BFB4CF3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>n = 76 (%)</w:t>
            </w:r>
          </w:p>
        </w:tc>
        <w:tc>
          <w:tcPr>
            <w:tcW w:w="1010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2C3E13E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0.020 </w:t>
            </w:r>
          </w:p>
        </w:tc>
      </w:tr>
      <w:tr w:rsidR="00F331FF" w:rsidRPr="00752C95" w14:paraId="54D98D7E" w14:textId="77777777" w:rsidTr="00F331FF">
        <w:trPr>
          <w:trHeight w:val="280"/>
        </w:trPr>
        <w:tc>
          <w:tcPr>
            <w:tcW w:w="172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097DECB" w14:textId="77777777" w:rsidR="00F331FF" w:rsidRPr="00752C95" w:rsidRDefault="00F331FF" w:rsidP="00F331FF">
            <w:pPr>
              <w:widowControl/>
              <w:ind w:firstLineChars="100" w:firstLine="220"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>Yes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D4ABF3B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>20 (26.0)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796F7BA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>8 (10.5)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5AA645F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31FF" w:rsidRPr="00752C95" w14:paraId="5B421572" w14:textId="77777777" w:rsidTr="00F331FF">
        <w:trPr>
          <w:trHeight w:val="280"/>
        </w:trPr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915F3B7" w14:textId="77777777" w:rsidR="00F331FF" w:rsidRPr="00752C95" w:rsidRDefault="00F331FF" w:rsidP="00F331FF">
            <w:pPr>
              <w:widowControl/>
              <w:ind w:firstLineChars="100" w:firstLine="220"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>No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A337E43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>57 (74.0)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47F8E75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>68 (89.5)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hideMark/>
          </w:tcPr>
          <w:p w14:paraId="6C88E83B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F331FF" w:rsidRPr="00752C95" w14:paraId="02525999" w14:textId="77777777" w:rsidTr="00D94D83">
        <w:trPr>
          <w:trHeight w:val="36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D938E" w14:textId="77777777" w:rsidR="00F331FF" w:rsidRPr="00752C95" w:rsidRDefault="00F331FF" w:rsidP="00F331F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2"/>
              </w:rPr>
              <w:t>H-NETs, high NETs density; L-NETs, low NETs density</w:t>
            </w:r>
          </w:p>
        </w:tc>
      </w:tr>
    </w:tbl>
    <w:p w14:paraId="016772C5" w14:textId="1E286516" w:rsidR="006317A4" w:rsidRPr="00752C95" w:rsidRDefault="006317A4">
      <w:pPr>
        <w:widowControl/>
        <w:jc w:val="left"/>
        <w:rPr>
          <w:rFonts w:ascii="Times New Roman" w:hAnsi="Times New Roman"/>
        </w:rPr>
      </w:pPr>
      <w:r w:rsidRPr="00752C95">
        <w:rPr>
          <w:rFonts w:ascii="Times New Roman" w:hAnsi="Times New Roman"/>
        </w:rPr>
        <w:br w:type="page"/>
      </w:r>
    </w:p>
    <w:tbl>
      <w:tblPr>
        <w:tblpPr w:leftFromText="180" w:rightFromText="180" w:horzAnchor="margin" w:tblpY="364"/>
        <w:tblW w:w="8500" w:type="dxa"/>
        <w:tblLook w:val="04A0" w:firstRow="1" w:lastRow="0" w:firstColumn="1" w:lastColumn="0" w:noHBand="0" w:noVBand="1"/>
      </w:tblPr>
      <w:tblGrid>
        <w:gridCol w:w="2018"/>
        <w:gridCol w:w="1023"/>
        <w:gridCol w:w="1326"/>
        <w:gridCol w:w="854"/>
        <w:gridCol w:w="983"/>
        <w:gridCol w:w="1326"/>
        <w:gridCol w:w="771"/>
        <w:gridCol w:w="199"/>
      </w:tblGrid>
      <w:tr w:rsidR="00BA3A6C" w:rsidRPr="00752C95" w14:paraId="321C3201" w14:textId="77777777" w:rsidTr="00BA3A6C">
        <w:trPr>
          <w:trHeight w:val="280"/>
        </w:trPr>
        <w:tc>
          <w:tcPr>
            <w:tcW w:w="2018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F96748" w14:textId="26764444" w:rsidR="006317A4" w:rsidRPr="00752C95" w:rsidRDefault="006317A4" w:rsidP="006317A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6FC0481" w14:textId="4421B421" w:rsidR="006317A4" w:rsidRPr="00752C95" w:rsidRDefault="006317A4" w:rsidP="006317A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52C95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  <w:t xml:space="preserve">H-NETs </w:t>
            </w:r>
            <w:r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(n=76)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5B06A" w14:textId="77777777" w:rsidR="006317A4" w:rsidRPr="00752C95" w:rsidRDefault="006317A4" w:rsidP="006317A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58DAD8C" w14:textId="1474A35C" w:rsidR="006317A4" w:rsidRPr="00752C95" w:rsidRDefault="006317A4" w:rsidP="006317A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52C95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  <w:t>L-NETs</w:t>
            </w:r>
            <w:r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(n=77)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47A1F0" w14:textId="77777777" w:rsidR="006317A4" w:rsidRPr="00752C95" w:rsidRDefault="006317A4" w:rsidP="006317A4">
            <w:pPr>
              <w:widowControl/>
              <w:jc w:val="left"/>
              <w:rPr>
                <w:rFonts w:ascii="Times New Roman" w:eastAsia="等线" w:hAnsi="Times New Roman" w:cs="Times New Roman"/>
                <w:color w:val="FF0000"/>
                <w:kern w:val="0"/>
                <w:sz w:val="20"/>
                <w:szCs w:val="20"/>
              </w:rPr>
            </w:pPr>
            <w:r w:rsidRPr="00752C95">
              <w:rPr>
                <w:rFonts w:ascii="Times New Roman" w:eastAsia="等线" w:hAnsi="Times New Roman" w:cs="Times New Roman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62715A" w:rsidRPr="00752C95" w14:paraId="7DCB4957" w14:textId="77777777" w:rsidTr="00BA3A6C">
        <w:trPr>
          <w:trHeight w:val="560"/>
        </w:trPr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EB72494" w14:textId="77777777" w:rsidR="006317A4" w:rsidRPr="00752C95" w:rsidRDefault="006317A4" w:rsidP="006317A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Characteristics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3034843" w14:textId="5C66DCAE" w:rsidR="006317A4" w:rsidRPr="00752C95" w:rsidRDefault="006317A4" w:rsidP="006317A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Response (n=24)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FF80DFA" w14:textId="4EDBD12B" w:rsidR="006317A4" w:rsidRPr="00752C95" w:rsidRDefault="006317A4" w:rsidP="006317A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Nonresponse (n=52)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A3D0F48" w14:textId="77777777" w:rsidR="006317A4" w:rsidRPr="00752C95" w:rsidRDefault="006317A4" w:rsidP="006317A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 value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380005F" w14:textId="61B400D3" w:rsidR="006317A4" w:rsidRPr="00752C95" w:rsidRDefault="006317A4" w:rsidP="006317A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Response (n=43)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09AED5D" w14:textId="7020FAAC" w:rsidR="006317A4" w:rsidRPr="00752C95" w:rsidRDefault="006317A4" w:rsidP="006317A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Nonresponse (n=34)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290F31C" w14:textId="77777777" w:rsidR="006317A4" w:rsidRPr="00752C95" w:rsidRDefault="006317A4" w:rsidP="006317A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 value</w:t>
            </w:r>
          </w:p>
        </w:tc>
      </w:tr>
      <w:tr w:rsidR="0062715A" w:rsidRPr="00752C95" w14:paraId="067308E5" w14:textId="77777777" w:rsidTr="00BA3A6C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7AC99C71" w14:textId="191EDCEA" w:rsidR="006317A4" w:rsidRPr="00752C95" w:rsidRDefault="006317A4" w:rsidP="006317A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Neoadjuvant therapy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23839569" w14:textId="41C70196" w:rsidR="006317A4" w:rsidRPr="00752C95" w:rsidRDefault="006317A4" w:rsidP="00396FD1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n=24 (%)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0A07A873" w14:textId="6D088F77" w:rsidR="006317A4" w:rsidRPr="00752C95" w:rsidRDefault="006317A4" w:rsidP="00396FD1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n=52 (%)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2D60C4E" w14:textId="2B3BCC7C" w:rsidR="006317A4" w:rsidRPr="00752C95" w:rsidRDefault="006317A4" w:rsidP="006317A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</w:t>
            </w:r>
            <w:r w:rsidR="00AC03AD"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1348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3127E730" w14:textId="78667A8D" w:rsidR="006317A4" w:rsidRPr="00752C95" w:rsidRDefault="006317A4" w:rsidP="00396FD1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n=43 (%)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2DCE0D8" w14:textId="66443C07" w:rsidR="006317A4" w:rsidRPr="00752C95" w:rsidRDefault="006317A4" w:rsidP="00396FD1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n=34 (%)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4EAAB874" w14:textId="687CE71C" w:rsidR="006317A4" w:rsidRPr="00752C95" w:rsidRDefault="006317A4" w:rsidP="006317A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</w:t>
            </w:r>
            <w:r w:rsidR="00AC03AD"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0614</w:t>
            </w:r>
          </w:p>
        </w:tc>
      </w:tr>
      <w:tr w:rsidR="0062715A" w:rsidRPr="00752C95" w14:paraId="56D44333" w14:textId="77777777" w:rsidTr="00BA3A6C">
        <w:trPr>
          <w:gridAfter w:val="1"/>
          <w:wAfter w:w="199" w:type="dxa"/>
          <w:trHeight w:val="280"/>
        </w:trPr>
        <w:tc>
          <w:tcPr>
            <w:tcW w:w="201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0628E900" w14:textId="596E4488" w:rsidR="006317A4" w:rsidRPr="00752C95" w:rsidRDefault="006317A4" w:rsidP="0062715A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Chemotherapy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A7F5421" w14:textId="13433DCD" w:rsidR="006317A4" w:rsidRPr="00752C95" w:rsidRDefault="006E3342" w:rsidP="006317A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</w:t>
            </w:r>
            <w:r w:rsidR="006317A4"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(</w:t>
            </w:r>
            <w:r w:rsidR="00CE3068"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29.2</w:t>
            </w:r>
            <w:r w:rsidR="006317A4"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31CB597F" w14:textId="47D3E13F" w:rsidR="006317A4" w:rsidRPr="00752C95" w:rsidRDefault="006E3342" w:rsidP="006317A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26</w:t>
            </w:r>
            <w:r w:rsidR="006317A4"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(</w:t>
            </w:r>
            <w:r w:rsidR="00CE3068"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50</w:t>
            </w:r>
            <w:r w:rsidR="0016531B"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.0</w:t>
            </w:r>
            <w:r w:rsidR="006317A4"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1351901" w14:textId="77777777" w:rsidR="006317A4" w:rsidRPr="00752C95" w:rsidRDefault="006317A4" w:rsidP="006317A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4D0D1A39" w14:textId="6F1338CB" w:rsidR="006317A4" w:rsidRPr="00752C95" w:rsidRDefault="006317A4" w:rsidP="006317A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</w:t>
            </w:r>
            <w:r w:rsidR="004F72F0"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</w:t>
            </w:r>
            <w:r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(</w:t>
            </w:r>
            <w:r w:rsidR="006465C7"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30.2</w:t>
            </w:r>
            <w:r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0AB3D4E7" w14:textId="3CC424FE" w:rsidR="006317A4" w:rsidRPr="00752C95" w:rsidRDefault="006317A4" w:rsidP="006317A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</w:t>
            </w:r>
            <w:r w:rsidR="004F72F0"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8</w:t>
            </w:r>
            <w:r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(</w:t>
            </w:r>
            <w:r w:rsidR="006465C7"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52.9</w:t>
            </w:r>
            <w:r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2FFB4D61" w14:textId="77777777" w:rsidR="006317A4" w:rsidRPr="00752C95" w:rsidRDefault="006317A4" w:rsidP="006317A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62715A" w:rsidRPr="00752C95" w14:paraId="11159812" w14:textId="77777777" w:rsidTr="00BA3A6C">
        <w:trPr>
          <w:gridAfter w:val="1"/>
          <w:wAfter w:w="199" w:type="dxa"/>
          <w:trHeight w:val="280"/>
        </w:trPr>
        <w:tc>
          <w:tcPr>
            <w:tcW w:w="201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2822E7E0" w14:textId="5510F1BC" w:rsidR="006317A4" w:rsidRPr="00752C95" w:rsidRDefault="006317A4" w:rsidP="0062715A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Chemoradiotherapy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5E2648E0" w14:textId="34501B45" w:rsidR="006317A4" w:rsidRPr="00752C95" w:rsidRDefault="006E3342" w:rsidP="006317A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17</w:t>
            </w:r>
            <w:r w:rsidR="006317A4"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(</w:t>
            </w:r>
            <w:r w:rsidR="00CE3068"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70.8</w:t>
            </w:r>
            <w:r w:rsidR="006317A4"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7DC6A4AB" w14:textId="7196C92C" w:rsidR="006317A4" w:rsidRPr="00752C95" w:rsidRDefault="006E3342" w:rsidP="006317A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26</w:t>
            </w:r>
            <w:r w:rsidR="006317A4"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(</w:t>
            </w:r>
            <w:r w:rsidR="00CE3068"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50</w:t>
            </w:r>
            <w:r w:rsidR="0016531B"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.0</w:t>
            </w:r>
            <w:r w:rsidR="006317A4"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48A83885" w14:textId="77777777" w:rsidR="006317A4" w:rsidRPr="00752C95" w:rsidRDefault="006317A4" w:rsidP="006317A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788D1EA7" w14:textId="75D3F1DF" w:rsidR="006317A4" w:rsidRPr="00752C95" w:rsidRDefault="004F72F0" w:rsidP="006317A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30</w:t>
            </w:r>
            <w:r w:rsidR="006317A4"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(</w:t>
            </w:r>
            <w:r w:rsidR="006465C7"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69.8</w:t>
            </w:r>
            <w:r w:rsidR="006317A4"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58DDF2CA" w14:textId="5D20FF2C" w:rsidR="006317A4" w:rsidRPr="00752C95" w:rsidRDefault="006317A4" w:rsidP="006317A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</w:t>
            </w:r>
            <w:r w:rsidR="004F72F0"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</w:t>
            </w:r>
            <w:r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(</w:t>
            </w:r>
            <w:r w:rsidR="006465C7"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47.1</w:t>
            </w:r>
            <w:r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55B80E9E" w14:textId="77777777" w:rsidR="006317A4" w:rsidRPr="00752C95" w:rsidRDefault="006317A4" w:rsidP="006317A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62715A" w:rsidRPr="00752C95" w14:paraId="48A6DB0A" w14:textId="77777777" w:rsidTr="00BA3A6C">
        <w:trPr>
          <w:gridAfter w:val="1"/>
          <w:wAfter w:w="199" w:type="dxa"/>
          <w:trHeight w:val="280"/>
        </w:trPr>
        <w:tc>
          <w:tcPr>
            <w:tcW w:w="201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0477A7C2" w14:textId="14225FAB" w:rsidR="006317A4" w:rsidRPr="00752C95" w:rsidRDefault="006317A4" w:rsidP="006317A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NLR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7D6B804F" w14:textId="72D6CD05" w:rsidR="006317A4" w:rsidRPr="00752C95" w:rsidRDefault="006317A4" w:rsidP="00396FD1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n=24 (%)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202657CE" w14:textId="2C3EA9FB" w:rsidR="006317A4" w:rsidRPr="00752C95" w:rsidRDefault="006317A4" w:rsidP="00396FD1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n=52 (%)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7A032C1C" w14:textId="11C76B32" w:rsidR="006317A4" w:rsidRPr="00752C95" w:rsidRDefault="00AC03AD" w:rsidP="006317A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&lt;0.001</w:t>
            </w:r>
            <w:r w:rsidR="006317A4"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6C029CD" w14:textId="2C5DD1FA" w:rsidR="006317A4" w:rsidRPr="00752C95" w:rsidRDefault="006317A4" w:rsidP="00396FD1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n=43 (%)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75109295" w14:textId="70FF4368" w:rsidR="006317A4" w:rsidRPr="00752C95" w:rsidRDefault="006317A4" w:rsidP="006317A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n=34 (%)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17D45AAA" w14:textId="2EE66780" w:rsidR="006317A4" w:rsidRPr="00752C95" w:rsidRDefault="006317A4" w:rsidP="006317A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</w:t>
            </w:r>
            <w:r w:rsidR="00AC03AD"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8206</w:t>
            </w:r>
          </w:p>
        </w:tc>
      </w:tr>
      <w:tr w:rsidR="0062715A" w:rsidRPr="00752C95" w14:paraId="76E1847A" w14:textId="77777777" w:rsidTr="00BA3A6C">
        <w:trPr>
          <w:gridAfter w:val="1"/>
          <w:wAfter w:w="199" w:type="dxa"/>
          <w:trHeight w:val="280"/>
        </w:trPr>
        <w:tc>
          <w:tcPr>
            <w:tcW w:w="201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442DD9B6" w14:textId="342DA2CC" w:rsidR="006317A4" w:rsidRPr="00752C95" w:rsidRDefault="006317A4" w:rsidP="006317A4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Low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2E05F51C" w14:textId="61DDE34B" w:rsidR="006317A4" w:rsidRPr="00752C95" w:rsidRDefault="006E3342" w:rsidP="006317A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24</w:t>
            </w:r>
            <w:r w:rsidR="006317A4"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(</w:t>
            </w:r>
            <w:r w:rsidR="000256F9"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100</w:t>
            </w:r>
            <w:r w:rsidR="006317A4"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3598EC6B" w14:textId="322A203A" w:rsidR="006317A4" w:rsidRPr="00752C95" w:rsidRDefault="006E3342" w:rsidP="006317A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22</w:t>
            </w:r>
            <w:r w:rsidR="006317A4"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(42.</w:t>
            </w:r>
            <w:r w:rsidR="000256F9"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</w:t>
            </w:r>
            <w:r w:rsidR="006317A4"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46B29605" w14:textId="4CA4863B" w:rsidR="006317A4" w:rsidRPr="00752C95" w:rsidRDefault="006317A4" w:rsidP="006317A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4C320CCA" w14:textId="5EBE5E12" w:rsidR="006317A4" w:rsidRPr="00752C95" w:rsidRDefault="0035439F" w:rsidP="006317A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23 (53.5)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37218C75" w14:textId="5A9E448F" w:rsidR="006317A4" w:rsidRPr="00752C95" w:rsidRDefault="006317A4" w:rsidP="006317A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</w:t>
            </w:r>
            <w:r w:rsidR="006E3342"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</w:t>
            </w:r>
            <w:r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(</w:t>
            </w:r>
            <w:r w:rsidR="00AC03AD"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50</w:t>
            </w:r>
            <w:r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1D162DA3" w14:textId="77777777" w:rsidR="006317A4" w:rsidRPr="00752C95" w:rsidRDefault="006317A4" w:rsidP="006317A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62715A" w:rsidRPr="00752C95" w14:paraId="65BB16AC" w14:textId="77777777" w:rsidTr="00BA3A6C">
        <w:trPr>
          <w:trHeight w:val="270"/>
        </w:trPr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4A43A5A" w14:textId="681D4E94" w:rsidR="006317A4" w:rsidRPr="00752C95" w:rsidRDefault="006317A4" w:rsidP="006317A4">
            <w:pPr>
              <w:widowControl/>
              <w:jc w:val="left"/>
              <w:rPr>
                <w:rFonts w:ascii="Times New Roman" w:eastAsia="等线" w:hAnsi="Times New Roman" w:cs="宋体"/>
                <w:kern w:val="0"/>
                <w:sz w:val="20"/>
                <w:szCs w:val="20"/>
              </w:rPr>
            </w:pPr>
            <w:r w:rsidRPr="00752C95">
              <w:rPr>
                <w:rFonts w:ascii="Times New Roman" w:eastAsia="等线" w:hAnsi="Times New Roman" w:cs="宋体"/>
                <w:kern w:val="0"/>
                <w:sz w:val="20"/>
                <w:szCs w:val="20"/>
              </w:rPr>
              <w:t xml:space="preserve">  High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B5F5640" w14:textId="18B1A3D3" w:rsidR="006317A4" w:rsidRPr="00752C95" w:rsidRDefault="006E3342" w:rsidP="006317A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437CC0FF" w14:textId="7F48579F" w:rsidR="006317A4" w:rsidRPr="00752C95" w:rsidRDefault="006E3342" w:rsidP="006317A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30</w:t>
            </w:r>
            <w:r w:rsidR="00A32487"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</w:t>
            </w:r>
            <w:r w:rsidR="006317A4"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(57.</w:t>
            </w:r>
            <w:r w:rsidR="000256F9"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</w:t>
            </w:r>
            <w:r w:rsidR="006317A4"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2404D845" w14:textId="77777777" w:rsidR="006317A4" w:rsidRPr="00752C95" w:rsidRDefault="006317A4" w:rsidP="006317A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8E99C8A" w14:textId="28437B31" w:rsidR="006317A4" w:rsidRPr="00752C95" w:rsidRDefault="0035439F" w:rsidP="006317A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20 (46.5)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527534A" w14:textId="558B8A11" w:rsidR="006317A4" w:rsidRPr="00752C95" w:rsidRDefault="006E3342" w:rsidP="006317A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17</w:t>
            </w:r>
            <w:r w:rsidR="006317A4"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(</w:t>
            </w:r>
            <w:r w:rsidR="00AC03AD"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50</w:t>
            </w:r>
            <w:r w:rsidR="006317A4"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30B33312" w14:textId="77777777" w:rsidR="006317A4" w:rsidRPr="00752C95" w:rsidRDefault="006317A4" w:rsidP="006317A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752C95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24CB1449" w14:textId="2D3FC4B2" w:rsidR="006317A4" w:rsidRPr="00752C95" w:rsidRDefault="006317A4" w:rsidP="006317A4">
      <w:pPr>
        <w:widowControl/>
        <w:jc w:val="left"/>
        <w:rPr>
          <w:rFonts w:ascii="Times New Roman" w:eastAsia="等线" w:hAnsi="Times New Roman" w:cs="Times New Roman"/>
          <w:kern w:val="0"/>
          <w:sz w:val="22"/>
        </w:rPr>
      </w:pPr>
      <w:r w:rsidRPr="00752C95">
        <w:rPr>
          <w:rFonts w:ascii="Times New Roman" w:eastAsia="等线" w:hAnsi="Times New Roman" w:cs="Times New Roman"/>
          <w:kern w:val="0"/>
          <w:sz w:val="22"/>
        </w:rPr>
        <w:t xml:space="preserve">Supplementary Table 3 </w:t>
      </w:r>
      <w:r w:rsidR="004058E9" w:rsidRPr="00752C95">
        <w:rPr>
          <w:rFonts w:ascii="Times New Roman" w:eastAsia="等线" w:hAnsi="Times New Roman" w:cs="Times New Roman"/>
          <w:kern w:val="0"/>
          <w:sz w:val="22"/>
        </w:rPr>
        <w:t>Analysis of factors affecting response rate in different NET groups</w:t>
      </w:r>
    </w:p>
    <w:p w14:paraId="0E38CBBA" w14:textId="6CEA4266" w:rsidR="00566D4E" w:rsidRPr="00752C95" w:rsidRDefault="00566D4E" w:rsidP="00566D4E">
      <w:pPr>
        <w:widowControl/>
        <w:jc w:val="left"/>
        <w:rPr>
          <w:rFonts w:ascii="Times New Roman" w:eastAsia="等线" w:hAnsi="Times New Roman" w:cs="Times New Roman"/>
          <w:kern w:val="0"/>
          <w:sz w:val="22"/>
        </w:rPr>
      </w:pPr>
      <w:r w:rsidRPr="00752C95">
        <w:rPr>
          <w:rFonts w:ascii="Times New Roman" w:eastAsia="等线" w:hAnsi="Times New Roman" w:cs="Times New Roman"/>
          <w:kern w:val="0"/>
          <w:sz w:val="22"/>
        </w:rPr>
        <w:t>H-NETs, high NETs density; L-NETs, low NETs density</w:t>
      </w:r>
    </w:p>
    <w:p w14:paraId="309E0FFD" w14:textId="77777777" w:rsidR="00AD7B1C" w:rsidRPr="00752C95" w:rsidRDefault="00AD7B1C">
      <w:pPr>
        <w:widowControl/>
        <w:jc w:val="left"/>
        <w:rPr>
          <w:rFonts w:ascii="Times New Roman" w:hAnsi="Times New Roman"/>
        </w:rPr>
      </w:pPr>
    </w:p>
    <w:p w14:paraId="0EBABD36" w14:textId="79D662ED" w:rsidR="00AD7B1C" w:rsidRPr="00752C95" w:rsidRDefault="00AD7B1C">
      <w:pPr>
        <w:widowControl/>
        <w:jc w:val="left"/>
        <w:rPr>
          <w:rFonts w:ascii="Times New Roman" w:hAnsi="Times New Roman"/>
        </w:rPr>
      </w:pPr>
      <w:r w:rsidRPr="00752C95">
        <w:rPr>
          <w:rFonts w:ascii="Times New Roman" w:hAnsi="Times New Roman"/>
        </w:rPr>
        <w:br w:type="page"/>
      </w:r>
    </w:p>
    <w:p w14:paraId="34F1C0B6" w14:textId="748F63A9" w:rsidR="005B7D9C" w:rsidRPr="00752C95" w:rsidRDefault="00AD7B1C" w:rsidP="006317A4">
      <w:pPr>
        <w:widowControl/>
        <w:jc w:val="left"/>
        <w:rPr>
          <w:rFonts w:ascii="Times New Roman" w:hAnsi="Times New Roman"/>
        </w:rPr>
      </w:pPr>
      <w:r w:rsidRPr="00752C95">
        <w:rPr>
          <w:rFonts w:ascii="Times New Roman" w:hAnsi="Times New Roman"/>
          <w:noProof/>
        </w:rPr>
        <w:lastRenderedPageBreak/>
        <w:drawing>
          <wp:inline distT="0" distB="0" distL="0" distR="0" wp14:anchorId="2C984F07" wp14:editId="27153B44">
            <wp:extent cx="5270500" cy="6100445"/>
            <wp:effectExtent l="0" t="0" r="6350" b="0"/>
            <wp:docPr id="148972046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610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F38C1" w14:textId="0B8F3D40" w:rsidR="00F843E3" w:rsidRPr="00885FC0" w:rsidRDefault="00F843E3" w:rsidP="006317A4">
      <w:pPr>
        <w:widowControl/>
        <w:jc w:val="left"/>
        <w:rPr>
          <w:rFonts w:ascii="Times New Roman" w:hAnsi="Times New Roman"/>
          <w:b/>
          <w:bCs/>
          <w:sz w:val="22"/>
        </w:rPr>
      </w:pPr>
      <w:r w:rsidRPr="00983EDD">
        <w:rPr>
          <w:rFonts w:ascii="Times New Roman" w:hAnsi="Times New Roman" w:hint="eastAsia"/>
          <w:b/>
          <w:bCs/>
          <w:sz w:val="22"/>
        </w:rPr>
        <w:t>S</w:t>
      </w:r>
      <w:r w:rsidRPr="00983EDD">
        <w:rPr>
          <w:rFonts w:ascii="Times New Roman" w:hAnsi="Times New Roman"/>
          <w:b/>
          <w:bCs/>
          <w:sz w:val="22"/>
        </w:rPr>
        <w:t xml:space="preserve">upplementary Figure 1 </w:t>
      </w:r>
      <w:r w:rsidR="009A7F81" w:rsidRPr="00983EDD">
        <w:rPr>
          <w:rFonts w:ascii="Times New Roman" w:hAnsi="Times New Roman"/>
          <w:sz w:val="22"/>
        </w:rPr>
        <w:t>GO, KEGG functional enrichment analysis between different NET density groups. (A</w:t>
      </w:r>
      <w:r w:rsidR="00D1424B" w:rsidRPr="00983EDD">
        <w:rPr>
          <w:rFonts w:ascii="Times New Roman" w:hAnsi="Times New Roman"/>
          <w:sz w:val="22"/>
        </w:rPr>
        <w:t>-C</w:t>
      </w:r>
      <w:r w:rsidR="009A7F81" w:rsidRPr="00983EDD">
        <w:rPr>
          <w:rFonts w:ascii="Times New Roman" w:hAnsi="Times New Roman"/>
          <w:sz w:val="22"/>
        </w:rPr>
        <w:t xml:space="preserve">) GO function enrichment of the </w:t>
      </w:r>
      <w:r w:rsidR="00D1424B" w:rsidRPr="00983EDD">
        <w:rPr>
          <w:rFonts w:ascii="Times New Roman" w:hAnsi="Times New Roman"/>
          <w:sz w:val="22"/>
        </w:rPr>
        <w:t>DEGs</w:t>
      </w:r>
      <w:r w:rsidR="009A7F81" w:rsidRPr="00983EDD">
        <w:rPr>
          <w:rFonts w:ascii="Times New Roman" w:hAnsi="Times New Roman"/>
          <w:sz w:val="22"/>
        </w:rPr>
        <w:t>. (</w:t>
      </w:r>
      <w:r w:rsidR="00D1424B" w:rsidRPr="00983EDD">
        <w:rPr>
          <w:rFonts w:ascii="Times New Roman" w:hAnsi="Times New Roman"/>
          <w:sz w:val="22"/>
        </w:rPr>
        <w:t>D</w:t>
      </w:r>
      <w:r w:rsidR="009A7F81" w:rsidRPr="00983EDD">
        <w:rPr>
          <w:rFonts w:ascii="Times New Roman" w:hAnsi="Times New Roman"/>
          <w:sz w:val="22"/>
        </w:rPr>
        <w:t xml:space="preserve">) KEGG pathway enrichment of the </w:t>
      </w:r>
      <w:r w:rsidR="00D1424B" w:rsidRPr="00983EDD">
        <w:rPr>
          <w:rFonts w:ascii="Times New Roman" w:hAnsi="Times New Roman"/>
          <w:sz w:val="22"/>
        </w:rPr>
        <w:t>DEGs</w:t>
      </w:r>
      <w:r w:rsidR="009A7F81" w:rsidRPr="00983EDD">
        <w:rPr>
          <w:rFonts w:ascii="Times New Roman" w:hAnsi="Times New Roman"/>
          <w:sz w:val="22"/>
        </w:rPr>
        <w:t>.</w:t>
      </w:r>
    </w:p>
    <w:sectPr w:rsidR="00F843E3" w:rsidRPr="00885F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A7E57" w14:textId="77777777" w:rsidR="00BE6ED7" w:rsidRDefault="00BE6ED7" w:rsidP="00EE4C19">
      <w:r>
        <w:separator/>
      </w:r>
    </w:p>
  </w:endnote>
  <w:endnote w:type="continuationSeparator" w:id="0">
    <w:p w14:paraId="0B8C395A" w14:textId="77777777" w:rsidR="00BE6ED7" w:rsidRDefault="00BE6ED7" w:rsidP="00EE4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BCE30" w14:textId="77777777" w:rsidR="00BE6ED7" w:rsidRDefault="00BE6ED7" w:rsidP="00EE4C19">
      <w:r>
        <w:separator/>
      </w:r>
    </w:p>
  </w:footnote>
  <w:footnote w:type="continuationSeparator" w:id="0">
    <w:p w14:paraId="70CC95C9" w14:textId="77777777" w:rsidR="00BE6ED7" w:rsidRDefault="00BE6ED7" w:rsidP="00EE4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8F8"/>
    <w:rsid w:val="000256F9"/>
    <w:rsid w:val="00054BD9"/>
    <w:rsid w:val="00081B76"/>
    <w:rsid w:val="000A095C"/>
    <w:rsid w:val="0016531B"/>
    <w:rsid w:val="0018072A"/>
    <w:rsid w:val="001A198D"/>
    <w:rsid w:val="001A3858"/>
    <w:rsid w:val="00234F32"/>
    <w:rsid w:val="00295E8E"/>
    <w:rsid w:val="002D0E81"/>
    <w:rsid w:val="0035439F"/>
    <w:rsid w:val="00396FD1"/>
    <w:rsid w:val="003C04DD"/>
    <w:rsid w:val="004058E9"/>
    <w:rsid w:val="004D559D"/>
    <w:rsid w:val="004F72F0"/>
    <w:rsid w:val="00566D4E"/>
    <w:rsid w:val="00570E7A"/>
    <w:rsid w:val="005B7D9C"/>
    <w:rsid w:val="005C58EF"/>
    <w:rsid w:val="00602143"/>
    <w:rsid w:val="0062715A"/>
    <w:rsid w:val="006317A4"/>
    <w:rsid w:val="006465C7"/>
    <w:rsid w:val="006E3342"/>
    <w:rsid w:val="00752C95"/>
    <w:rsid w:val="007A1312"/>
    <w:rsid w:val="008076C4"/>
    <w:rsid w:val="00823F40"/>
    <w:rsid w:val="00885FC0"/>
    <w:rsid w:val="008C75F6"/>
    <w:rsid w:val="008E3B82"/>
    <w:rsid w:val="008F0611"/>
    <w:rsid w:val="008F30B6"/>
    <w:rsid w:val="00932A93"/>
    <w:rsid w:val="009540DF"/>
    <w:rsid w:val="00974DCF"/>
    <w:rsid w:val="00983EDD"/>
    <w:rsid w:val="009944CE"/>
    <w:rsid w:val="009A7F81"/>
    <w:rsid w:val="009B4385"/>
    <w:rsid w:val="009D3DF6"/>
    <w:rsid w:val="009D71AA"/>
    <w:rsid w:val="00A32487"/>
    <w:rsid w:val="00AC03AD"/>
    <w:rsid w:val="00AD7B1C"/>
    <w:rsid w:val="00B46128"/>
    <w:rsid w:val="00BA3A6C"/>
    <w:rsid w:val="00BD7C66"/>
    <w:rsid w:val="00BE6ED7"/>
    <w:rsid w:val="00C7531E"/>
    <w:rsid w:val="00C93DD2"/>
    <w:rsid w:val="00CE3068"/>
    <w:rsid w:val="00D1424B"/>
    <w:rsid w:val="00D94D83"/>
    <w:rsid w:val="00E51A6E"/>
    <w:rsid w:val="00E8776E"/>
    <w:rsid w:val="00EE4C19"/>
    <w:rsid w:val="00F110E7"/>
    <w:rsid w:val="00F331FF"/>
    <w:rsid w:val="00F843E3"/>
    <w:rsid w:val="00FA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E0EAE8"/>
  <w14:defaultImageDpi w14:val="32767"/>
  <w15:chartTrackingRefBased/>
  <w15:docId w15:val="{224D01F0-745E-4EA6-A7B9-D2126DDFF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D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C1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4C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4C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4C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9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539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wentao zhong</dc:creator>
  <cp:keywords/>
  <dc:description/>
  <cp:lastModifiedBy>wentao zhong</cp:lastModifiedBy>
  <cp:revision>66</cp:revision>
  <dcterms:created xsi:type="dcterms:W3CDTF">2023-11-30T03:42:00Z</dcterms:created>
  <dcterms:modified xsi:type="dcterms:W3CDTF">2023-12-04T05:31:00Z</dcterms:modified>
</cp:coreProperties>
</file>