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D32E" w14:textId="74755D43" w:rsidR="00AA7D38" w:rsidRPr="007C6C0F" w:rsidRDefault="00056A11" w:rsidP="00AB5B3F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056A1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Supplementary Material 1</w:t>
      </w:r>
      <w:r w:rsidR="00AA7D38" w:rsidRPr="007C6C0F">
        <w:rPr>
          <w:rFonts w:ascii="Times New Roman" w:hAnsi="Times New Roman" w:cs="Times New Roman" w:hint="eastAsia"/>
          <w:b/>
          <w:bCs/>
          <w:color w:val="000000"/>
          <w:sz w:val="24"/>
          <w:szCs w:val="24"/>
          <w:lang w:val="en-US"/>
        </w:rPr>
        <w:t>.</w:t>
      </w:r>
      <w:r w:rsidR="00AA7D38" w:rsidRPr="007C6C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8878B6" w:rsidRPr="007C6C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Formula of the Saga Fall Risk Model 2.1</w:t>
      </w:r>
    </w:p>
    <w:p w14:paraId="783D7648" w14:textId="77777777" w:rsidR="00C72C72" w:rsidRPr="007C6C0F" w:rsidRDefault="00C72C72" w:rsidP="00C72C72">
      <w:pPr>
        <w:spacing w:line="48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7E00B86" w14:textId="50C86386" w:rsidR="00A75871" w:rsidRPr="007C6C0F" w:rsidRDefault="00A75871" w:rsidP="00A7587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7C6C0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Formula of model 2.1</w:t>
      </w:r>
      <w:r w:rsidR="00C72C72" w:rsidRPr="007C6C0F">
        <w:rPr>
          <w:rFonts w:ascii="Times New Roman" w:hAnsi="Times New Roman" w:cs="Times New Roman" w:hint="eastAsia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="00C72C72" w:rsidRPr="007C6C0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(SFRM2.1)</w:t>
      </w:r>
    </w:p>
    <w:p w14:paraId="610BD56F" w14:textId="72DF6217" w:rsidR="00C72C72" w:rsidRPr="007C6C0F" w:rsidRDefault="00A75871" w:rsidP="00C72C72">
      <w:pPr>
        <w:spacing w:line="48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C6C0F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−5.6535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+ 0.0208 × (Age) + (</w:t>
      </w:r>
      <w:r w:rsidR="008878B6" w:rsidRPr="007C6C0F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Men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0.2521) + (Emergency admission = 0.1830) + (Admitted department; Neurosurgery = 0.1605) + (Hypnotics; Using = 0.4098, Missing data = −0.8069) + (History of fall = 0.7598) + (Ability of eating; Independent = −0.4743, Missing data = </w:t>
      </w:r>
      <w:r w:rsidRPr="007C6C0F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0.0745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>) + (</w:t>
      </w:r>
      <w:proofErr w:type="spellStart"/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>Bedriddenness</w:t>
      </w:r>
      <w:proofErr w:type="spellEnd"/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rank; J = −0.0725, A = 0.7627, B = 0.9864, C = 0.3321).</w:t>
      </w:r>
    </w:p>
    <w:p w14:paraId="2E88A842" w14:textId="77777777" w:rsidR="00C72C72" w:rsidRPr="007C6C0F" w:rsidRDefault="00C72C72" w:rsidP="00C72C72">
      <w:pPr>
        <w:spacing w:line="48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A16B1C8" w14:textId="1E07DBD1" w:rsidR="00C72C72" w:rsidRPr="007C6C0F" w:rsidRDefault="00C72C72" w:rsidP="00C72C72">
      <w:pPr>
        <w:spacing w:line="48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C6C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Predictive occurrence of fall during the administration (%)</w:t>
      </w:r>
    </w:p>
    <w:p w14:paraId="43AF0532" w14:textId="77777777" w:rsidR="00C72C72" w:rsidRPr="007C6C0F" w:rsidRDefault="00C72C72" w:rsidP="00C72C72">
      <w:pPr>
        <w:spacing w:line="48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100 × </w:t>
      </w:r>
      <w:proofErr w:type="gramStart"/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>exp(</w:t>
      </w:r>
      <w:proofErr w:type="gramEnd"/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>Score)/{1 + exp(Score)}.</w:t>
      </w:r>
    </w:p>
    <w:p w14:paraId="4E2E96C1" w14:textId="2763FF97" w:rsidR="00D55B6B" w:rsidRPr="007C6C0F" w:rsidRDefault="00D55B6B">
      <w:pPr>
        <w:widowControl/>
        <w:jc w:val="lef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br w:type="page"/>
      </w:r>
    </w:p>
    <w:p w14:paraId="48557B89" w14:textId="77777777" w:rsidR="00D55B6B" w:rsidRPr="007C6C0F" w:rsidRDefault="00D55B6B" w:rsidP="00AB0F62">
      <w:pPr>
        <w:widowControl/>
        <w:jc w:val="left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D55B6B" w:rsidRPr="007C6C0F" w:rsidSect="008626CA">
          <w:footerReference w:type="even" r:id="rId6"/>
          <w:footerReference w:type="default" r:id="rId7"/>
          <w:footerReference w:type="first" r:id="rId8"/>
          <w:pgSz w:w="11906" w:h="16838" w:code="9"/>
          <w:pgMar w:top="1985" w:right="1701" w:bottom="1701" w:left="1701" w:header="851" w:footer="992" w:gutter="0"/>
          <w:cols w:space="425"/>
          <w:docGrid w:linePitch="360"/>
        </w:sectPr>
      </w:pPr>
    </w:p>
    <w:p w14:paraId="02CAE8A5" w14:textId="73A661F8" w:rsidR="00D55B6B" w:rsidRPr="007C6C0F" w:rsidRDefault="003277FE" w:rsidP="00D55B6B">
      <w:pPr>
        <w:spacing w:line="480" w:lineRule="auto"/>
        <w:rPr>
          <w:rFonts w:ascii="Times New Roman" w:eastAsia="ＭＳ 明朝" w:hAnsi="Times New Roman" w:cs="Times New Roman"/>
          <w:color w:val="000000"/>
          <w:sz w:val="24"/>
          <w:szCs w:val="24"/>
          <w:lang w:val="en-US"/>
        </w:rPr>
      </w:pPr>
      <w:r w:rsidRPr="007C6C0F">
        <w:rPr>
          <w:rFonts w:ascii="Times New Roman" w:eastAsia="ＭＳ 明朝" w:hAnsi="Times New Roman" w:cs="Times New Roman" w:hint="eastAsia"/>
          <w:b/>
          <w:bCs/>
          <w:color w:val="000000"/>
          <w:sz w:val="24"/>
          <w:szCs w:val="24"/>
          <w:lang w:val="en-US"/>
        </w:rPr>
        <w:lastRenderedPageBreak/>
        <w:t>Table S1</w:t>
      </w:r>
      <w:r w:rsidR="00D55B6B" w:rsidRPr="007C6C0F">
        <w:rPr>
          <w:rFonts w:ascii="Times New Roman" w:eastAsia="ＭＳ 明朝" w:hAnsi="Times New Roman" w:cs="Times New Roman"/>
          <w:b/>
          <w:bCs/>
          <w:color w:val="000000"/>
          <w:sz w:val="24"/>
          <w:szCs w:val="24"/>
          <w:lang w:val="en-US"/>
        </w:rPr>
        <w:t>. Characteristics of each hospital</w:t>
      </w:r>
    </w:p>
    <w:tbl>
      <w:tblPr>
        <w:tblStyle w:val="af"/>
        <w:tblW w:w="13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99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14"/>
      </w:tblGrid>
      <w:tr w:rsidR="00D55B6B" w:rsidRPr="007C6C0F" w14:paraId="58A5A7C6" w14:textId="77777777" w:rsidTr="003D0CB0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BC1EE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BA5F3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L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ocation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A27A1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Setting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F28D9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H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ospital beds (beds)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EF31D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L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ong term care beds (beds)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150B0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Psychiatric beds (beds)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14FC5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Tuberculosis beds (beds)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E1E9E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Number of departments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97C85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Annual emergency transports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AF474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Mean length of hospital stay (days)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0BC77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Number of</w:t>
            </w: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 xml:space="preserve"> 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available patients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AEF28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Fall rate (</w:t>
            </w: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%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D55B6B" w:rsidRPr="007C6C0F" w14:paraId="377326E4" w14:textId="77777777" w:rsidTr="003D0CB0">
        <w:trPr>
          <w:trHeight w:val="108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6223364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S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ite 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1A62B6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Saga city, Saga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449C2BA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tertiary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C00E8B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604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EFAD472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N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7B4ED43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2FEE0A2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N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FC70A8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D7AB3A6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2471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74AC03E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11.9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9BDFBAA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28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514</w:t>
            </w:r>
          </w:p>
        </w:tc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14:paraId="386C8D3D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1.8</w:t>
            </w:r>
          </w:p>
        </w:tc>
      </w:tr>
      <w:tr w:rsidR="00D55B6B" w:rsidRPr="007C6C0F" w14:paraId="65B9EEEB" w14:textId="77777777" w:rsidTr="003D0CB0">
        <w:trPr>
          <w:trHeight w:val="1080"/>
        </w:trPr>
        <w:tc>
          <w:tcPr>
            <w:tcW w:w="988" w:type="dxa"/>
            <w:vAlign w:val="center"/>
          </w:tcPr>
          <w:p w14:paraId="57A7C87A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S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ite 2</w:t>
            </w:r>
          </w:p>
        </w:tc>
        <w:tc>
          <w:tcPr>
            <w:tcW w:w="1275" w:type="dxa"/>
            <w:vAlign w:val="center"/>
          </w:tcPr>
          <w:p w14:paraId="5AC2CD61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Shizuoka city, Shizuoka</w:t>
            </w:r>
          </w:p>
        </w:tc>
        <w:tc>
          <w:tcPr>
            <w:tcW w:w="993" w:type="dxa"/>
            <w:vAlign w:val="center"/>
          </w:tcPr>
          <w:p w14:paraId="7E4DF300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tertiary</w:t>
            </w:r>
          </w:p>
        </w:tc>
        <w:tc>
          <w:tcPr>
            <w:tcW w:w="1134" w:type="dxa"/>
            <w:vAlign w:val="center"/>
          </w:tcPr>
          <w:p w14:paraId="0F70555E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712</w:t>
            </w:r>
          </w:p>
        </w:tc>
        <w:tc>
          <w:tcPr>
            <w:tcW w:w="1134" w:type="dxa"/>
            <w:vAlign w:val="center"/>
          </w:tcPr>
          <w:p w14:paraId="6387AF1E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N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vAlign w:val="center"/>
          </w:tcPr>
          <w:p w14:paraId="67560609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N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vAlign w:val="center"/>
          </w:tcPr>
          <w:p w14:paraId="6A3275F0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134" w:type="dxa"/>
            <w:vAlign w:val="center"/>
          </w:tcPr>
          <w:p w14:paraId="2CE35CE5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134" w:type="dxa"/>
            <w:vAlign w:val="center"/>
          </w:tcPr>
          <w:p w14:paraId="296F7577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5,094</w:t>
            </w:r>
          </w:p>
        </w:tc>
        <w:tc>
          <w:tcPr>
            <w:tcW w:w="1134" w:type="dxa"/>
            <w:vAlign w:val="center"/>
          </w:tcPr>
          <w:p w14:paraId="33FA1984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11.2</w:t>
            </w:r>
          </w:p>
        </w:tc>
        <w:tc>
          <w:tcPr>
            <w:tcW w:w="1134" w:type="dxa"/>
            <w:vAlign w:val="center"/>
          </w:tcPr>
          <w:p w14:paraId="1CB1BB24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4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1,416</w:t>
            </w:r>
          </w:p>
        </w:tc>
        <w:tc>
          <w:tcPr>
            <w:tcW w:w="814" w:type="dxa"/>
            <w:vAlign w:val="center"/>
          </w:tcPr>
          <w:p w14:paraId="696513EA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2.7</w:t>
            </w:r>
          </w:p>
        </w:tc>
      </w:tr>
      <w:tr w:rsidR="00D55B6B" w:rsidRPr="007C6C0F" w14:paraId="0772F8EF" w14:textId="77777777" w:rsidTr="003D0CB0">
        <w:trPr>
          <w:trHeight w:val="1080"/>
        </w:trPr>
        <w:tc>
          <w:tcPr>
            <w:tcW w:w="988" w:type="dxa"/>
            <w:vAlign w:val="center"/>
          </w:tcPr>
          <w:p w14:paraId="290F9154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S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ite 3</w:t>
            </w:r>
          </w:p>
        </w:tc>
        <w:tc>
          <w:tcPr>
            <w:tcW w:w="1275" w:type="dxa"/>
            <w:vAlign w:val="center"/>
          </w:tcPr>
          <w:p w14:paraId="554702D4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Ureshino</w:t>
            </w:r>
            <w:proofErr w:type="spellEnd"/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 xml:space="preserve"> 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city</w:t>
            </w: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, Saga</w:t>
            </w:r>
          </w:p>
        </w:tc>
        <w:tc>
          <w:tcPr>
            <w:tcW w:w="993" w:type="dxa"/>
            <w:vAlign w:val="center"/>
          </w:tcPr>
          <w:p w14:paraId="20446B84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tertiary</w:t>
            </w:r>
          </w:p>
        </w:tc>
        <w:tc>
          <w:tcPr>
            <w:tcW w:w="1134" w:type="dxa"/>
            <w:vAlign w:val="center"/>
          </w:tcPr>
          <w:p w14:paraId="7BDD5B06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399</w:t>
            </w:r>
          </w:p>
        </w:tc>
        <w:tc>
          <w:tcPr>
            <w:tcW w:w="1134" w:type="dxa"/>
            <w:vAlign w:val="center"/>
          </w:tcPr>
          <w:p w14:paraId="75F9FE98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N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vAlign w:val="center"/>
          </w:tcPr>
          <w:p w14:paraId="12A91285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N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vAlign w:val="center"/>
          </w:tcPr>
          <w:p w14:paraId="7B38312F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N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vAlign w:val="center"/>
          </w:tcPr>
          <w:p w14:paraId="35C3D31C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134" w:type="dxa"/>
            <w:vAlign w:val="center"/>
          </w:tcPr>
          <w:p w14:paraId="3486968A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376</w:t>
            </w:r>
          </w:p>
        </w:tc>
        <w:tc>
          <w:tcPr>
            <w:tcW w:w="1134" w:type="dxa"/>
            <w:vAlign w:val="center"/>
          </w:tcPr>
          <w:p w14:paraId="2A49FCE8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134" w:type="dxa"/>
            <w:vAlign w:val="center"/>
          </w:tcPr>
          <w:p w14:paraId="737822C6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4,362</w:t>
            </w:r>
          </w:p>
        </w:tc>
        <w:tc>
          <w:tcPr>
            <w:tcW w:w="814" w:type="dxa"/>
            <w:vAlign w:val="center"/>
          </w:tcPr>
          <w:p w14:paraId="62DB059B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3.3</w:t>
            </w:r>
          </w:p>
        </w:tc>
      </w:tr>
      <w:tr w:rsidR="00D55B6B" w:rsidRPr="007C6C0F" w14:paraId="16E99498" w14:textId="77777777" w:rsidTr="003D0CB0">
        <w:trPr>
          <w:trHeight w:val="1080"/>
        </w:trPr>
        <w:tc>
          <w:tcPr>
            <w:tcW w:w="988" w:type="dxa"/>
            <w:vAlign w:val="center"/>
          </w:tcPr>
          <w:p w14:paraId="60C49255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S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ite 4</w:t>
            </w:r>
          </w:p>
        </w:tc>
        <w:tc>
          <w:tcPr>
            <w:tcW w:w="1275" w:type="dxa"/>
            <w:vAlign w:val="center"/>
          </w:tcPr>
          <w:p w14:paraId="702EB8D8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Saga city, Saga</w:t>
            </w:r>
          </w:p>
        </w:tc>
        <w:tc>
          <w:tcPr>
            <w:tcW w:w="993" w:type="dxa"/>
            <w:vAlign w:val="center"/>
          </w:tcPr>
          <w:p w14:paraId="4B761ADF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tertiary</w:t>
            </w:r>
          </w:p>
        </w:tc>
        <w:tc>
          <w:tcPr>
            <w:tcW w:w="1134" w:type="dxa"/>
            <w:vAlign w:val="center"/>
          </w:tcPr>
          <w:p w14:paraId="0CF1C624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450</w:t>
            </w:r>
          </w:p>
        </w:tc>
        <w:tc>
          <w:tcPr>
            <w:tcW w:w="1134" w:type="dxa"/>
            <w:vAlign w:val="center"/>
          </w:tcPr>
          <w:p w14:paraId="324B007C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N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vAlign w:val="center"/>
          </w:tcPr>
          <w:p w14:paraId="025E71BD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N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vAlign w:val="center"/>
          </w:tcPr>
          <w:p w14:paraId="7C3E0738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N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vAlign w:val="center"/>
          </w:tcPr>
          <w:p w14:paraId="72A7EBF3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  <w:vAlign w:val="center"/>
          </w:tcPr>
          <w:p w14:paraId="2F13BCBE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764</w:t>
            </w:r>
          </w:p>
        </w:tc>
        <w:tc>
          <w:tcPr>
            <w:tcW w:w="1134" w:type="dxa"/>
            <w:vAlign w:val="center"/>
          </w:tcPr>
          <w:p w14:paraId="233C9B6B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10.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67231BE7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3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0,677</w:t>
            </w:r>
          </w:p>
        </w:tc>
        <w:tc>
          <w:tcPr>
            <w:tcW w:w="814" w:type="dxa"/>
            <w:vAlign w:val="center"/>
          </w:tcPr>
          <w:p w14:paraId="48F26A6C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1.6</w:t>
            </w:r>
          </w:p>
        </w:tc>
      </w:tr>
      <w:tr w:rsidR="00D55B6B" w:rsidRPr="007C6C0F" w14:paraId="0478935C" w14:textId="77777777" w:rsidTr="003D0CB0">
        <w:trPr>
          <w:trHeight w:val="1080"/>
        </w:trPr>
        <w:tc>
          <w:tcPr>
            <w:tcW w:w="988" w:type="dxa"/>
            <w:vAlign w:val="center"/>
          </w:tcPr>
          <w:p w14:paraId="19F63927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S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ite 5</w:t>
            </w:r>
          </w:p>
        </w:tc>
        <w:tc>
          <w:tcPr>
            <w:tcW w:w="1275" w:type="dxa"/>
            <w:vAlign w:val="center"/>
          </w:tcPr>
          <w:p w14:paraId="15FB4DE9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K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aratsu</w:t>
            </w:r>
            <w:proofErr w:type="spellEnd"/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 xml:space="preserve"> city, Saga</w:t>
            </w:r>
          </w:p>
        </w:tc>
        <w:tc>
          <w:tcPr>
            <w:tcW w:w="993" w:type="dxa"/>
            <w:vAlign w:val="center"/>
          </w:tcPr>
          <w:p w14:paraId="64E894B8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c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hronic</w:t>
            </w:r>
          </w:p>
        </w:tc>
        <w:tc>
          <w:tcPr>
            <w:tcW w:w="1134" w:type="dxa"/>
            <w:vAlign w:val="center"/>
          </w:tcPr>
          <w:p w14:paraId="499E5612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1134" w:type="dxa"/>
            <w:vAlign w:val="center"/>
          </w:tcPr>
          <w:p w14:paraId="5A58DAB6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1134" w:type="dxa"/>
            <w:vAlign w:val="center"/>
          </w:tcPr>
          <w:p w14:paraId="1DCB60B8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N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vAlign w:val="center"/>
          </w:tcPr>
          <w:p w14:paraId="1E4A3C33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N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vAlign w:val="center"/>
          </w:tcPr>
          <w:p w14:paraId="20F443B3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14:paraId="55D5F554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1134" w:type="dxa"/>
            <w:vAlign w:val="center"/>
          </w:tcPr>
          <w:p w14:paraId="0C31866A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88.2</w:t>
            </w:r>
          </w:p>
        </w:tc>
        <w:tc>
          <w:tcPr>
            <w:tcW w:w="1134" w:type="dxa"/>
            <w:vAlign w:val="center"/>
          </w:tcPr>
          <w:p w14:paraId="62FE3D63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6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814" w:type="dxa"/>
            <w:vAlign w:val="center"/>
          </w:tcPr>
          <w:p w14:paraId="4E85F799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19.5</w:t>
            </w:r>
          </w:p>
        </w:tc>
      </w:tr>
      <w:tr w:rsidR="00D55B6B" w:rsidRPr="007C6C0F" w14:paraId="4D7A343A" w14:textId="77777777" w:rsidTr="003D0CB0">
        <w:trPr>
          <w:trHeight w:val="1080"/>
        </w:trPr>
        <w:tc>
          <w:tcPr>
            <w:tcW w:w="988" w:type="dxa"/>
            <w:vAlign w:val="center"/>
          </w:tcPr>
          <w:p w14:paraId="20B9DDAE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lastRenderedPageBreak/>
              <w:t>S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ite 6</w:t>
            </w:r>
          </w:p>
        </w:tc>
        <w:tc>
          <w:tcPr>
            <w:tcW w:w="1275" w:type="dxa"/>
            <w:vAlign w:val="center"/>
          </w:tcPr>
          <w:p w14:paraId="157A2AF7" w14:textId="77777777" w:rsidR="00D55B6B" w:rsidRPr="007C6C0F" w:rsidRDefault="00D55B6B" w:rsidP="003D0CB0">
            <w:pPr>
              <w:ind w:left="120" w:hangingChars="50" w:hanging="120"/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I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sumi</w:t>
            </w:r>
            <w:proofErr w:type="spellEnd"/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 xml:space="preserve"> city, Chiba</w:t>
            </w:r>
          </w:p>
        </w:tc>
        <w:tc>
          <w:tcPr>
            <w:tcW w:w="993" w:type="dxa"/>
            <w:vAlign w:val="center"/>
          </w:tcPr>
          <w:p w14:paraId="0ACEF58A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c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hronic</w:t>
            </w:r>
          </w:p>
        </w:tc>
        <w:tc>
          <w:tcPr>
            <w:tcW w:w="1134" w:type="dxa"/>
            <w:vAlign w:val="center"/>
          </w:tcPr>
          <w:p w14:paraId="40AE5E43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144</w:t>
            </w:r>
          </w:p>
        </w:tc>
        <w:tc>
          <w:tcPr>
            <w:tcW w:w="1134" w:type="dxa"/>
            <w:vAlign w:val="center"/>
          </w:tcPr>
          <w:p w14:paraId="7C6313D7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134" w:type="dxa"/>
            <w:vAlign w:val="center"/>
          </w:tcPr>
          <w:p w14:paraId="7FFD27B2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2DE8DCF7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N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vAlign w:val="center"/>
          </w:tcPr>
          <w:p w14:paraId="5971A89A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  <w:vAlign w:val="center"/>
          </w:tcPr>
          <w:p w14:paraId="785DF09C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1134" w:type="dxa"/>
            <w:vAlign w:val="center"/>
          </w:tcPr>
          <w:p w14:paraId="46E49A9D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134" w:type="dxa"/>
            <w:vAlign w:val="center"/>
          </w:tcPr>
          <w:p w14:paraId="4B0C624F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3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814" w:type="dxa"/>
            <w:vAlign w:val="center"/>
          </w:tcPr>
          <w:p w14:paraId="35245268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0.5</w:t>
            </w:r>
          </w:p>
        </w:tc>
      </w:tr>
      <w:tr w:rsidR="00D55B6B" w:rsidRPr="007C6C0F" w14:paraId="0F362A4C" w14:textId="77777777" w:rsidTr="003D0CB0">
        <w:trPr>
          <w:trHeight w:val="1080"/>
        </w:trPr>
        <w:tc>
          <w:tcPr>
            <w:tcW w:w="988" w:type="dxa"/>
            <w:vAlign w:val="center"/>
          </w:tcPr>
          <w:p w14:paraId="643263BE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S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ite 7</w:t>
            </w:r>
          </w:p>
        </w:tc>
        <w:tc>
          <w:tcPr>
            <w:tcW w:w="1275" w:type="dxa"/>
            <w:vAlign w:val="center"/>
          </w:tcPr>
          <w:p w14:paraId="7C296595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S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aga city, Saga</w:t>
            </w:r>
          </w:p>
        </w:tc>
        <w:tc>
          <w:tcPr>
            <w:tcW w:w="993" w:type="dxa"/>
            <w:vAlign w:val="center"/>
          </w:tcPr>
          <w:p w14:paraId="5B2B051B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c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hronic</w:t>
            </w:r>
          </w:p>
        </w:tc>
        <w:tc>
          <w:tcPr>
            <w:tcW w:w="1134" w:type="dxa"/>
            <w:vAlign w:val="center"/>
          </w:tcPr>
          <w:p w14:paraId="1C6FBFF1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1134" w:type="dxa"/>
            <w:vAlign w:val="center"/>
          </w:tcPr>
          <w:p w14:paraId="06233FF2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1134" w:type="dxa"/>
            <w:vAlign w:val="center"/>
          </w:tcPr>
          <w:p w14:paraId="1158CDA8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N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vAlign w:val="center"/>
          </w:tcPr>
          <w:p w14:paraId="16D655FD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N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vAlign w:val="center"/>
          </w:tcPr>
          <w:p w14:paraId="37AD87FA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14:paraId="17465D16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016DD19D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613</w:t>
            </w:r>
          </w:p>
        </w:tc>
        <w:tc>
          <w:tcPr>
            <w:tcW w:w="1134" w:type="dxa"/>
            <w:vAlign w:val="center"/>
          </w:tcPr>
          <w:p w14:paraId="6D0F257C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814" w:type="dxa"/>
            <w:vAlign w:val="center"/>
          </w:tcPr>
          <w:p w14:paraId="791E01C0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7.9</w:t>
            </w:r>
          </w:p>
        </w:tc>
      </w:tr>
      <w:tr w:rsidR="00D55B6B" w:rsidRPr="007C6C0F" w14:paraId="29ED6159" w14:textId="77777777" w:rsidTr="003D0CB0">
        <w:trPr>
          <w:trHeight w:val="108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C016FB7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S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ite 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278B9B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K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ashima city, Saga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E23A820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a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cute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F5C645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111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C3F519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N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9E841E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N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3F4A0B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N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0844FC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4B7235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729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691C11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12.6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669697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8</w:t>
            </w:r>
            <w:r w:rsidRPr="007C6C0F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  <w:t>,370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10ABCD3D" w14:textId="77777777" w:rsidR="00D55B6B" w:rsidRPr="007C6C0F" w:rsidRDefault="00D55B6B" w:rsidP="003D0CB0">
            <w:pPr>
              <w:jc w:val="center"/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ＭＳ 明朝" w:hAnsi="Times New Roman" w:cs="Times New Roman" w:hint="eastAsia"/>
                <w:color w:val="000000"/>
                <w:sz w:val="24"/>
                <w:szCs w:val="24"/>
                <w:lang w:val="en-US"/>
              </w:rPr>
              <w:t>3.1</w:t>
            </w:r>
          </w:p>
        </w:tc>
      </w:tr>
    </w:tbl>
    <w:p w14:paraId="12BC520D" w14:textId="77777777" w:rsidR="00D55B6B" w:rsidRPr="007C6C0F" w:rsidRDefault="00D55B6B" w:rsidP="00D55B6B">
      <w:pPr>
        <w:rPr>
          <w:rFonts w:ascii="Times New Roman" w:eastAsia="ＭＳ 明朝" w:hAnsi="Times New Roman" w:cs="Times New Roman"/>
          <w:color w:val="000000"/>
          <w:sz w:val="24"/>
          <w:szCs w:val="24"/>
          <w:lang w:val="en-US"/>
        </w:rPr>
      </w:pPr>
      <w:r w:rsidRPr="007C6C0F">
        <w:rPr>
          <w:rFonts w:ascii="Times New Roman" w:eastAsia="ＭＳ 明朝" w:hAnsi="Times New Roman" w:cs="Times New Roman" w:hint="eastAsia"/>
          <w:color w:val="000000"/>
          <w:sz w:val="24"/>
          <w:szCs w:val="24"/>
          <w:lang w:val="en-US"/>
        </w:rPr>
        <w:t>N</w:t>
      </w:r>
      <w:r w:rsidRPr="007C6C0F">
        <w:rPr>
          <w:rFonts w:ascii="Times New Roman" w:eastAsia="ＭＳ 明朝" w:hAnsi="Times New Roman" w:cs="Times New Roman"/>
          <w:color w:val="000000"/>
          <w:sz w:val="24"/>
          <w:szCs w:val="24"/>
          <w:lang w:val="en-US"/>
        </w:rPr>
        <w:t>A: not applicable</w:t>
      </w:r>
    </w:p>
    <w:p w14:paraId="4250FC5A" w14:textId="4A80540F" w:rsidR="00D55B6B" w:rsidRPr="007C6C0F" w:rsidRDefault="00D55B6B">
      <w:pPr>
        <w:widowControl/>
        <w:jc w:val="lef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br w:type="page"/>
      </w:r>
    </w:p>
    <w:p w14:paraId="1546BA9C" w14:textId="77777777" w:rsidR="00D55B6B" w:rsidRPr="007C6C0F" w:rsidRDefault="00D55B6B" w:rsidP="00AB0F62">
      <w:pPr>
        <w:widowControl/>
        <w:jc w:val="left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D55B6B" w:rsidRPr="007C6C0F" w:rsidSect="00734410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1EB513E9" w14:textId="51094CB2" w:rsidR="00D55B6B" w:rsidRPr="007C6C0F" w:rsidRDefault="003277FE" w:rsidP="00D55B6B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C6C0F">
        <w:rPr>
          <w:rFonts w:ascii="Times New Roman" w:hAnsi="Times New Roman" w:cs="Times New Roman" w:hint="eastAsia"/>
          <w:b/>
          <w:bCs/>
          <w:color w:val="000000"/>
          <w:sz w:val="24"/>
          <w:szCs w:val="24"/>
          <w:lang w:val="en-US"/>
        </w:rPr>
        <w:lastRenderedPageBreak/>
        <w:t>Table S2</w:t>
      </w:r>
      <w:r w:rsidR="00D55B6B" w:rsidRPr="007C6C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 Characteristics of the patients of the test and validation sets</w:t>
      </w:r>
    </w:p>
    <w:tbl>
      <w:tblPr>
        <w:tblW w:w="8505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8"/>
        <w:gridCol w:w="1842"/>
      </w:tblGrid>
      <w:tr w:rsidR="00D55B6B" w:rsidRPr="007C6C0F" w14:paraId="35FC658F" w14:textId="77777777" w:rsidTr="003D0CB0">
        <w:trPr>
          <w:trHeight w:val="794"/>
        </w:trPr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3C99408" w14:textId="77777777" w:rsidR="00D55B6B" w:rsidRPr="007C6C0F" w:rsidRDefault="00D55B6B" w:rsidP="003D0CB0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Variable, Category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0CE34" w14:textId="77777777" w:rsidR="00D55B6B" w:rsidRPr="007C6C0F" w:rsidRDefault="00D55B6B" w:rsidP="003D0CB0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T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est set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334574" w14:textId="77777777" w:rsidR="00D55B6B" w:rsidRPr="007C6C0F" w:rsidRDefault="00D55B6B" w:rsidP="003D0CB0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V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alidation set</w:t>
            </w:r>
          </w:p>
        </w:tc>
      </w:tr>
      <w:tr w:rsidR="00D55B6B" w:rsidRPr="007C6C0F" w14:paraId="25028F4B" w14:textId="77777777" w:rsidTr="003D0CB0">
        <w:trPr>
          <w:trHeight w:val="794"/>
        </w:trPr>
        <w:tc>
          <w:tcPr>
            <w:tcW w:w="1843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ED0E070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bookmarkStart w:id="0" w:name="_Hlk94278122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EF917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Fall Group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69702" w14:textId="77777777" w:rsidR="00D55B6B" w:rsidRPr="007C6C0F" w:rsidRDefault="00D55B6B" w:rsidP="003D0CB0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Non-Fall Group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15A5" w14:textId="77777777" w:rsidR="00D55B6B" w:rsidRPr="007C6C0F" w:rsidRDefault="00D55B6B" w:rsidP="003D0CB0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Fall Group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746C3" w14:textId="77777777" w:rsidR="00D55B6B" w:rsidRPr="007C6C0F" w:rsidRDefault="00D55B6B" w:rsidP="003D0CB0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Non-Fall Group</w:t>
            </w:r>
          </w:p>
        </w:tc>
      </w:tr>
      <w:bookmarkEnd w:id="0"/>
      <w:tr w:rsidR="00D55B6B" w:rsidRPr="007C6C0F" w14:paraId="2C387D94" w14:textId="77777777" w:rsidTr="003D0CB0">
        <w:trPr>
          <w:trHeight w:val="330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E3FEBD0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673EA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n = 1,944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99A79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n = 79,846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CBDB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n = 1,042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575E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n = 41,689</w:t>
            </w:r>
          </w:p>
        </w:tc>
      </w:tr>
      <w:tr w:rsidR="00D55B6B" w:rsidRPr="007C6C0F" w14:paraId="3034CF62" w14:textId="77777777" w:rsidTr="003D0CB0">
        <w:trPr>
          <w:trHeight w:val="15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54BC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Age, years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D6C17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7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7 (69-85)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8863E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7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0 (59-79)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12FB32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7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8 (69-85)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3BA4F9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7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0 (59-79)</w:t>
            </w:r>
          </w:p>
        </w:tc>
      </w:tr>
      <w:tr w:rsidR="00D55B6B" w:rsidRPr="007C6C0F" w14:paraId="4ADAD116" w14:textId="77777777" w:rsidTr="003D0CB0">
        <w:trPr>
          <w:trHeight w:val="33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9DCB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  <w:lang w:val="en-US"/>
              </w:rPr>
              <w:t>S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ex, M</w:t>
            </w: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  <w:lang w:val="en-US"/>
              </w:rPr>
              <w:t>e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6619E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,114 (57.3)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BC164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4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2,520 (53.3)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B6EEBF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6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10 (58.5)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F1F1EC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2,039 (52.9)</w:t>
            </w:r>
          </w:p>
        </w:tc>
      </w:tr>
      <w:tr w:rsidR="00D55B6B" w:rsidRPr="007C6C0F" w14:paraId="49D00465" w14:textId="77777777" w:rsidTr="003D0CB0">
        <w:trPr>
          <w:trHeight w:val="33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177A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Emergency admission, </w:t>
            </w:r>
            <w:proofErr w:type="gramStart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Yes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57F09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,094 (56.3)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73C55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3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0,180 (37.8)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D26E55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6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17 (59.2)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F8A77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5,734 (37.7)</w:t>
            </w:r>
          </w:p>
        </w:tc>
      </w:tr>
      <w:tr w:rsidR="00D55B6B" w:rsidRPr="007C6C0F" w14:paraId="07DD3CCF" w14:textId="77777777" w:rsidTr="003D0CB0">
        <w:trPr>
          <w:trHeight w:val="33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45789F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Transported by </w:t>
            </w:r>
            <w:proofErr w:type="spellStart"/>
            <w:proofErr w:type="gramStart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ambulance,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US"/>
              </w:rPr>
              <w:t>a</w:t>
            </w:r>
            <w:proofErr w:type="spellEnd"/>
            <w:proofErr w:type="gramEnd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1551D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3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78 (19.4)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AFBD9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9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,961 (12.5)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BC8428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215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(20.6)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26C195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5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,151 (12.4)</w:t>
            </w:r>
          </w:p>
        </w:tc>
      </w:tr>
      <w:tr w:rsidR="00D55B6B" w:rsidRPr="007C6C0F" w14:paraId="71DEFD45" w14:textId="77777777" w:rsidTr="003D0CB0">
        <w:trPr>
          <w:trHeight w:val="33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9635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Referral </w:t>
            </w:r>
            <w:proofErr w:type="spellStart"/>
            <w:proofErr w:type="gramStart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letter</w:t>
            </w: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  <w:lang w:val="en-US"/>
              </w:rPr>
              <w:t>,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US"/>
              </w:rPr>
              <w:t>b</w:t>
            </w:r>
            <w:proofErr w:type="spellEnd"/>
            <w:proofErr w:type="gramEnd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 Presence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95442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9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49 (78.2)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23C1F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4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2,136 (78.9)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694A6D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5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32 (81.1)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591749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1,955 (78.9)</w:t>
            </w:r>
          </w:p>
        </w:tc>
      </w:tr>
      <w:tr w:rsidR="00D55B6B" w:rsidRPr="007C6C0F" w14:paraId="2007B2F7" w14:textId="77777777" w:rsidTr="003D0CB0">
        <w:trPr>
          <w:trHeight w:val="330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2A73149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Department, Internal Medicine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331A82AE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,091 (56.1)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1B1419CA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3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7,921 (47.5)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D2E2648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5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66 (54.3)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E7F9870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9,725 (47.3)</w:t>
            </w:r>
          </w:p>
        </w:tc>
      </w:tr>
      <w:tr w:rsidR="00D55B6B" w:rsidRPr="007C6C0F" w14:paraId="6F7BBDE0" w14:textId="77777777" w:rsidTr="003D0CB0">
        <w:trPr>
          <w:trHeight w:val="31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82FF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Department, Neurosurgery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D3659B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9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2 (4.7)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ED8D2D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,592 (3.2)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4DD516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5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9 (5.7)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F46962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,448 (3.5)</w:t>
            </w:r>
          </w:p>
        </w:tc>
      </w:tr>
      <w:tr w:rsidR="00D55B6B" w:rsidRPr="007C6C0F" w14:paraId="1408FF57" w14:textId="77777777" w:rsidTr="003D0CB0">
        <w:trPr>
          <w:trHeight w:val="330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9302A77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Hypnotic medications, Using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47DA0D3E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3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51 (18.1)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133AE0AA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9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,410 (11.8)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4C984C4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85 (17.8)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1F73715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4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,829 (11.6)</w:t>
            </w:r>
          </w:p>
        </w:tc>
      </w:tr>
      <w:tr w:rsidR="00D55B6B" w:rsidRPr="007C6C0F" w14:paraId="6CD1C800" w14:textId="77777777" w:rsidTr="003D0CB0">
        <w:trPr>
          <w:trHeight w:val="31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76DC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lastRenderedPageBreak/>
              <w:t>Hypnotic medications, Missing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34AFFC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1 (0.6)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503D20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,666 (2.1</w:t>
            </w: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45C1A8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0 (1.0)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2F305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8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09 (1.9)</w:t>
            </w:r>
          </w:p>
        </w:tc>
      </w:tr>
      <w:tr w:rsidR="00D55B6B" w:rsidRPr="007C6C0F" w14:paraId="43185D5B" w14:textId="77777777" w:rsidTr="003D0CB0">
        <w:trPr>
          <w:trHeight w:val="33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F2A940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Post-stroke </w:t>
            </w:r>
            <w:proofErr w:type="spellStart"/>
            <w:proofErr w:type="gramStart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sequelae,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US"/>
              </w:rPr>
              <w:t>c</w:t>
            </w:r>
            <w:proofErr w:type="spellEnd"/>
            <w:proofErr w:type="gramEnd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Presence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3E2D3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84 (14.6)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1AC0B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6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,691 (8.4)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1F158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45 (13.9)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B4A486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3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,652 (8.8)</w:t>
            </w:r>
          </w:p>
        </w:tc>
      </w:tr>
      <w:tr w:rsidR="00D55B6B" w:rsidRPr="007C6C0F" w14:paraId="76288AC5" w14:textId="77777777" w:rsidTr="003D0CB0">
        <w:trPr>
          <w:trHeight w:val="33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C23A23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Use of </w:t>
            </w: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  <w:lang w:val="en-US"/>
              </w:rPr>
              <w:t>m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obility </w:t>
            </w:r>
            <w:proofErr w:type="spellStart"/>
            <w:proofErr w:type="gramStart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aids</w:t>
            </w: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  <w:lang w:val="en-US"/>
              </w:rPr>
              <w:t>,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US"/>
              </w:rPr>
              <w:t>d</w:t>
            </w:r>
            <w:proofErr w:type="spellEnd"/>
            <w:proofErr w:type="gramEnd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D0E87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3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69 (54.1)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34BA0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6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,526 (20.8)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591941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84 (50.5)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2AD48A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3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,419 (20.9)</w:t>
            </w:r>
          </w:p>
        </w:tc>
      </w:tr>
      <w:tr w:rsidR="00D55B6B" w:rsidRPr="007C6C0F" w14:paraId="0462839D" w14:textId="77777777" w:rsidTr="003D0CB0">
        <w:trPr>
          <w:trHeight w:val="33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60A334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Parkinson's syndrome,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US"/>
              </w:rPr>
              <w:t xml:space="preserve"> e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 Presence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1AA46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4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5 (2.3)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E3BF6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8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66 (1.1)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DF2203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8 (2.7)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28982B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4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54 (1.1)</w:t>
            </w:r>
          </w:p>
        </w:tc>
      </w:tr>
      <w:tr w:rsidR="00D55B6B" w:rsidRPr="007C6C0F" w14:paraId="6EB93F13" w14:textId="77777777" w:rsidTr="003D0CB0">
        <w:trPr>
          <w:trHeight w:val="33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5FD748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History of falls, Presence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2B64E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440 (22.6)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89D4F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6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,006 (7.5)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A7CAC6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32 (22.3)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1AD710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3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,086 (7.4)</w:t>
            </w:r>
          </w:p>
        </w:tc>
      </w:tr>
      <w:tr w:rsidR="00D55B6B" w:rsidRPr="007C6C0F" w14:paraId="3E51DC3C" w14:textId="77777777" w:rsidTr="003D0CB0">
        <w:trPr>
          <w:trHeight w:val="33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B9EE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Visual impairment,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US"/>
              </w:rPr>
              <w:t xml:space="preserve"> f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 Presence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ACD61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87 (20.8)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5EDFD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5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,809 (17.3)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D7BE2E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17 (24.3)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A7B82F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3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,061 (17.6)</w:t>
            </w:r>
          </w:p>
        </w:tc>
      </w:tr>
      <w:tr w:rsidR="00D55B6B" w:rsidRPr="007C6C0F" w14:paraId="09269E92" w14:textId="77777777" w:rsidTr="003D0CB0">
        <w:trPr>
          <w:trHeight w:val="330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57AB8B2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Eating, Independent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300C68C5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8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8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8"/>
                <w:lang w:val="en-US"/>
              </w:rPr>
              <w:t>,117 (57.5)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671C1AD1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7C6C0F">
              <w:rPr>
                <w:rFonts w:ascii="Times New Roman" w:hAnsi="Times New Roman" w:cs="Times New Roman" w:hint="eastAsia"/>
                <w:color w:val="000000"/>
                <w:sz w:val="24"/>
                <w:szCs w:val="28"/>
                <w:lang w:val="en-US"/>
              </w:rPr>
              <w:t>6</w:t>
            </w:r>
            <w:r w:rsidRPr="007C6C0F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4,127 (80.3)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C3DA82E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8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8"/>
                <w:lang w:val="en-US"/>
              </w:rPr>
              <w:t>5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8"/>
                <w:lang w:val="en-US"/>
              </w:rPr>
              <w:t>91 (56.7)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469C7E7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8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8"/>
                <w:lang w:val="en-US"/>
              </w:rPr>
              <w:t>3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8"/>
                <w:lang w:val="en-US"/>
              </w:rPr>
              <w:t>3,390 (80.1)</w:t>
            </w:r>
          </w:p>
        </w:tc>
      </w:tr>
      <w:tr w:rsidR="00D55B6B" w:rsidRPr="007C6C0F" w14:paraId="1D7D2297" w14:textId="77777777" w:rsidTr="003D0CB0">
        <w:trPr>
          <w:trHeight w:val="319"/>
        </w:trPr>
        <w:tc>
          <w:tcPr>
            <w:tcW w:w="184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99DFC9D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Eating, Requiring assistance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CF0E801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8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06 (41.5)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1014774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5,282 (19.1)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91F05DC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4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43 (42.5)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6307ECB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8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,064 (19.3)</w:t>
            </w:r>
          </w:p>
        </w:tc>
      </w:tr>
      <w:tr w:rsidR="00D55B6B" w:rsidRPr="007C6C0F" w14:paraId="4D437950" w14:textId="77777777" w:rsidTr="003D0CB0">
        <w:trPr>
          <w:trHeight w:val="33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A4C376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Eating, Missing category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B6015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1 (1.1)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D1D3C8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4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37 (0.5)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B66471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8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(0.8)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381326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35 (0.6)</w:t>
            </w:r>
          </w:p>
        </w:tc>
      </w:tr>
      <w:tr w:rsidR="00D55B6B" w:rsidRPr="007C6C0F" w14:paraId="5A7F181B" w14:textId="77777777" w:rsidTr="003D0CB0">
        <w:trPr>
          <w:trHeight w:val="330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91CA1B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proofErr w:type="spellStart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Bedriddenness</w:t>
            </w:r>
            <w:proofErr w:type="spellEnd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 rank, Normal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640331B1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3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1 (1.6)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699642DE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3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,245 (4.1)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4902A3F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1 (1.1)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9B1866E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,624 (3.9)</w:t>
            </w:r>
          </w:p>
        </w:tc>
      </w:tr>
      <w:tr w:rsidR="00D55B6B" w:rsidRPr="007C6C0F" w14:paraId="55C9611F" w14:textId="77777777" w:rsidTr="003D0CB0">
        <w:trPr>
          <w:trHeight w:val="319"/>
        </w:trPr>
        <w:tc>
          <w:tcPr>
            <w:tcW w:w="1843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8CC9E19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proofErr w:type="spellStart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Bedriddenness</w:t>
            </w:r>
            <w:proofErr w:type="spellEnd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 rank, J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CD9FA33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4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20 (21.6)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1605D8F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3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7,870 (47.4)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8F1E10F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13 (20.4)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253D970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9,840 (47.6)</w:t>
            </w:r>
          </w:p>
        </w:tc>
      </w:tr>
      <w:tr w:rsidR="00D55B6B" w:rsidRPr="007C6C0F" w14:paraId="17CA6024" w14:textId="77777777" w:rsidTr="003D0CB0">
        <w:trPr>
          <w:trHeight w:val="319"/>
        </w:trPr>
        <w:tc>
          <w:tcPr>
            <w:tcW w:w="184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99FCE63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proofErr w:type="spellStart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lastRenderedPageBreak/>
              <w:t>Bedriddenness</w:t>
            </w:r>
            <w:proofErr w:type="spellEnd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 rank, A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2BD638F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5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20 (26.7)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6A15C9C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5,337 (19.2)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76AA9A8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82 (27.1)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1FB7BD5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7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,892 (18.9)</w:t>
            </w:r>
          </w:p>
        </w:tc>
      </w:tr>
      <w:tr w:rsidR="00D55B6B" w:rsidRPr="007C6C0F" w14:paraId="24679844" w14:textId="77777777" w:rsidTr="003D0CB0">
        <w:trPr>
          <w:trHeight w:val="330"/>
        </w:trPr>
        <w:tc>
          <w:tcPr>
            <w:tcW w:w="184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9D6FCAD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proofErr w:type="spellStart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Bedriddenness</w:t>
            </w:r>
            <w:proofErr w:type="spellEnd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 rank, B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7A84A25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4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54 (23.4)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E314A5A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8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,081 (10.1)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3FE4186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56 (24.6)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C24A1FE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4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,235 (10.2)</w:t>
            </w:r>
          </w:p>
        </w:tc>
      </w:tr>
      <w:tr w:rsidR="00D55B6B" w:rsidRPr="007C6C0F" w14:paraId="19575250" w14:textId="77777777" w:rsidTr="003D0CB0">
        <w:trPr>
          <w:trHeight w:val="31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4072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proofErr w:type="spellStart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Bedriddenness</w:t>
            </w:r>
            <w:proofErr w:type="spellEnd"/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 rank, 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3A23CA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5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19 (26.7)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F7BD613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5,313 (19.2)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D05AA4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80 (26.9)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3200DA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8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,098 (19.4)</w:t>
            </w:r>
          </w:p>
        </w:tc>
      </w:tr>
      <w:tr w:rsidR="00D55B6B" w:rsidRPr="007C6C0F" w14:paraId="650F929C" w14:textId="77777777" w:rsidTr="003D0CB0">
        <w:trPr>
          <w:trHeight w:val="330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5FD737F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Cognitive function score,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US"/>
              </w:rPr>
              <w:t xml:space="preserve"> g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 Normal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2744AC55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,229 (66.0)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1093F2BA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5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9,521 (85.9)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6D385BE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6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76 (67.7)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BBE7807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3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1,024 (85.8)</w:t>
            </w:r>
          </w:p>
        </w:tc>
      </w:tr>
      <w:tr w:rsidR="00D55B6B" w:rsidRPr="007C6C0F" w14:paraId="31D2A985" w14:textId="77777777" w:rsidTr="003D0CB0">
        <w:trPr>
          <w:trHeight w:val="330"/>
        </w:trPr>
        <w:tc>
          <w:tcPr>
            <w:tcW w:w="1843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178645C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Cognitive function score,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US"/>
              </w:rPr>
              <w:t xml:space="preserve"> g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2AED04D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96 (10.5)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779DA43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3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,722 (5.4)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8B71057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9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6 (9.6)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1FA7E78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,966 (5.4)</w:t>
            </w:r>
          </w:p>
        </w:tc>
      </w:tr>
      <w:tr w:rsidR="00D55B6B" w:rsidRPr="007C6C0F" w14:paraId="0E956683" w14:textId="77777777" w:rsidTr="003D0CB0">
        <w:trPr>
          <w:trHeight w:val="330"/>
        </w:trPr>
        <w:tc>
          <w:tcPr>
            <w:tcW w:w="1843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9BE2AC1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Cognitive function score,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US"/>
              </w:rPr>
              <w:t xml:space="preserve"> g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F7B2D58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59 (8.5)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3874CEF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,169 (3.1)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89F16A2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7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6 (7.6)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A342C55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,160 (3.2)</w:t>
            </w:r>
          </w:p>
        </w:tc>
      </w:tr>
      <w:tr w:rsidR="00D55B6B" w:rsidRPr="007C6C0F" w14:paraId="4F6BE0F4" w14:textId="77777777" w:rsidTr="003D0CB0">
        <w:trPr>
          <w:trHeight w:val="330"/>
        </w:trPr>
        <w:tc>
          <w:tcPr>
            <w:tcW w:w="1843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48A7AD2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Cognitive function score,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US"/>
              </w:rPr>
              <w:t xml:space="preserve"> g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 III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F968BDB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10 (11.3)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D80018F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,635 (3.8)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2C8C335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14 (11.4)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AF5B69F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,413 (3.9)</w:t>
            </w:r>
          </w:p>
        </w:tc>
      </w:tr>
      <w:tr w:rsidR="00D55B6B" w:rsidRPr="007C6C0F" w14:paraId="7CC20099" w14:textId="77777777" w:rsidTr="003D0CB0">
        <w:trPr>
          <w:trHeight w:val="319"/>
        </w:trPr>
        <w:tc>
          <w:tcPr>
            <w:tcW w:w="1843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8A1DFC2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Cognitive function score,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US"/>
              </w:rPr>
              <w:t xml:space="preserve"> g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 IV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511FDA0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5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7 (3.1)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E3BCF8C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,018 (1.5)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7960167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6 (2.6)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0C0BA91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5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24 (1.4)</w:t>
            </w:r>
          </w:p>
        </w:tc>
      </w:tr>
      <w:tr w:rsidR="00D55B6B" w:rsidRPr="007C6C0F" w14:paraId="0265CBCF" w14:textId="77777777" w:rsidTr="003D0CB0">
        <w:trPr>
          <w:trHeight w:val="31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9DE911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Cognitive function score,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US"/>
              </w:rPr>
              <w:t xml:space="preserve"> g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 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02FD60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8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8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8"/>
                <w:lang w:val="en-US"/>
              </w:rPr>
              <w:t>1 (0.6)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BF41A9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8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8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8"/>
                <w:lang w:val="en-US"/>
              </w:rPr>
              <w:t>90 (0.3)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6DEEA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8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8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8"/>
                <w:lang w:val="en-US"/>
              </w:rPr>
              <w:t>0 (1.0)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E28DC7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8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8"/>
                <w:lang w:val="en-US"/>
              </w:rPr>
              <w:t>8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8"/>
                <w:lang w:val="en-US"/>
              </w:rPr>
              <w:t>8 (0.2)</w:t>
            </w:r>
          </w:p>
        </w:tc>
      </w:tr>
      <w:tr w:rsidR="00D55B6B" w:rsidRPr="007C6C0F" w14:paraId="3600EC80" w14:textId="77777777" w:rsidTr="003D0CB0">
        <w:trPr>
          <w:trHeight w:val="31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4886BD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Surgery operation,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US"/>
              </w:rPr>
              <w:t xml:space="preserve"> h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 Undergone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5BF86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442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(22.7)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177BC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2,487 (28.2)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0B2B1C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29 (22.0)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819368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1,850 (28.4)</w:t>
            </w:r>
          </w:p>
        </w:tc>
      </w:tr>
      <w:tr w:rsidR="00D55B6B" w:rsidRPr="007C6C0F" w14:paraId="00F59DC9" w14:textId="77777777" w:rsidTr="003D0CB0">
        <w:trPr>
          <w:trHeight w:val="31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BDBE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lastRenderedPageBreak/>
              <w:t>Rehabilitation,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US"/>
              </w:rPr>
              <w:t xml:space="preserve"> i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 Undergone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51AA8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,256 (64.6)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C89CF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1,465 (26.9)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7F7775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653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(62.7)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169241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1,285 (27.1)</w:t>
            </w:r>
          </w:p>
        </w:tc>
      </w:tr>
      <w:tr w:rsidR="00D55B6B" w:rsidRPr="007C6C0F" w14:paraId="11E53408" w14:textId="77777777" w:rsidTr="003D0CB0">
        <w:trPr>
          <w:trHeight w:val="31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D726" w14:textId="77777777" w:rsidR="00D55B6B" w:rsidRPr="007C6C0F" w:rsidRDefault="00D55B6B" w:rsidP="003D0CB0">
            <w:pPr>
              <w:widowControl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Length of hospital stay 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val="en-US"/>
              </w:rPr>
              <w:t>j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 xml:space="preserve"> (days)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4B050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6 (15-45)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CB465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9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(4-16)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415D89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7 (15-4</w:t>
            </w: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7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AE1840" w14:textId="77777777" w:rsidR="00D55B6B" w:rsidRPr="007C6C0F" w:rsidRDefault="00D55B6B" w:rsidP="003D0CB0">
            <w:pPr>
              <w:widowControl/>
              <w:wordWrap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C6C0F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:lang w:val="en-US"/>
              </w:rPr>
              <w:t>9</w:t>
            </w:r>
            <w:r w:rsidRPr="007C6C0F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(4-16)</w:t>
            </w:r>
          </w:p>
        </w:tc>
      </w:tr>
    </w:tbl>
    <w:p w14:paraId="2109D626" w14:textId="77777777" w:rsidR="00D55B6B" w:rsidRPr="007C6C0F" w:rsidRDefault="00D55B6B" w:rsidP="00D55B6B">
      <w:pPr>
        <w:pStyle w:val="pf0"/>
        <w:rPr>
          <w:rFonts w:ascii="Times New Roman" w:hAnsi="Times New Roman" w:cs="Times New Roman"/>
          <w:color w:val="000000"/>
          <w:sz w:val="20"/>
          <w:szCs w:val="20"/>
        </w:rPr>
      </w:pPr>
      <w:r w:rsidRPr="007C6C0F">
        <w:rPr>
          <w:rFonts w:ascii="Times New Roman" w:hAnsi="Times New Roman" w:cs="Times New Roman"/>
          <w:color w:val="000000"/>
          <w:vertAlign w:val="superscript"/>
        </w:rPr>
        <w:t>a</w:t>
      </w:r>
      <w:r w:rsidRPr="007C6C0F">
        <w:rPr>
          <w:rFonts w:ascii="Times New Roman" w:hAnsi="Times New Roman" w:cs="Times New Roman"/>
          <w:color w:val="000000"/>
        </w:rPr>
        <w:t xml:space="preserve"> test set n = </w:t>
      </w:r>
      <w:r w:rsidRPr="007C6C0F">
        <w:rPr>
          <w:rStyle w:val="cf21"/>
          <w:rFonts w:ascii="Times New Roman" w:hAnsi="Times New Roman" w:cs="Times New Roman" w:hint="default"/>
          <w:color w:val="000000"/>
        </w:rPr>
        <w:t>81,785</w:t>
      </w:r>
      <w:r w:rsidRPr="007C6C0F">
        <w:rPr>
          <w:rFonts w:ascii="Times New Roman" w:hAnsi="Times New Roman" w:cs="Times New Roman"/>
          <w:color w:val="000000"/>
        </w:rPr>
        <w:t xml:space="preserve">, Validation set n = </w:t>
      </w:r>
      <w:r w:rsidRPr="007C6C0F">
        <w:rPr>
          <w:rStyle w:val="cf01"/>
          <w:rFonts w:ascii="Times New Roman" w:hAnsi="Times New Roman" w:cs="Times New Roman" w:hint="default"/>
          <w:color w:val="000000"/>
        </w:rPr>
        <w:t>42,729</w:t>
      </w:r>
    </w:p>
    <w:p w14:paraId="11692EF9" w14:textId="77777777" w:rsidR="00D55B6B" w:rsidRPr="007C6C0F" w:rsidRDefault="00D55B6B" w:rsidP="00D55B6B">
      <w:pPr>
        <w:pStyle w:val="pf0"/>
        <w:rPr>
          <w:rFonts w:ascii="Times New Roman" w:hAnsi="Times New Roman" w:cs="Times New Roman"/>
          <w:color w:val="000000"/>
        </w:rPr>
      </w:pPr>
      <w:r w:rsidRPr="007C6C0F">
        <w:rPr>
          <w:rFonts w:ascii="Times New Roman" w:hAnsi="Times New Roman" w:cs="Times New Roman"/>
          <w:color w:val="000000"/>
          <w:vertAlign w:val="superscript"/>
        </w:rPr>
        <w:t>b</w:t>
      </w:r>
      <w:r w:rsidRPr="007C6C0F">
        <w:rPr>
          <w:rFonts w:ascii="Times New Roman" w:hAnsi="Times New Roman" w:cs="Times New Roman"/>
          <w:color w:val="000000"/>
        </w:rPr>
        <w:t xml:space="preserve"> test set n = </w:t>
      </w:r>
      <w:r w:rsidRPr="007C6C0F">
        <w:rPr>
          <w:rStyle w:val="cf01"/>
          <w:rFonts w:ascii="Times New Roman" w:hAnsi="Times New Roman" w:cs="Times New Roman" w:hint="default"/>
          <w:color w:val="000000"/>
        </w:rPr>
        <w:t>54,624</w:t>
      </w:r>
      <w:r w:rsidRPr="007C6C0F">
        <w:rPr>
          <w:rFonts w:ascii="Times New Roman" w:hAnsi="Times New Roman" w:cs="Times New Roman"/>
          <w:color w:val="000000"/>
        </w:rPr>
        <w:t>, Validation set n =</w:t>
      </w:r>
      <w:r w:rsidRPr="007C6C0F">
        <w:rPr>
          <w:rStyle w:val="cf01"/>
          <w:rFonts w:ascii="Times New Roman" w:hAnsi="Times New Roman" w:cs="Times New Roman" w:hint="default"/>
          <w:color w:val="000000"/>
        </w:rPr>
        <w:t xml:space="preserve"> 28,481</w:t>
      </w:r>
    </w:p>
    <w:p w14:paraId="0B3BBEA8" w14:textId="77777777" w:rsidR="00D55B6B" w:rsidRPr="007C6C0F" w:rsidRDefault="00D55B6B" w:rsidP="00D55B6B">
      <w:pPr>
        <w:tabs>
          <w:tab w:val="left" w:pos="912"/>
        </w:tabs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C6C0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c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test set n = </w:t>
      </w:r>
      <w:r w:rsidRPr="007C6C0F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81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7C6C0F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782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>, Validation set n =</w:t>
      </w:r>
      <w:r w:rsidRPr="007C6C0F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 xml:space="preserve"> 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>42,719</w:t>
      </w:r>
    </w:p>
    <w:p w14:paraId="0E0DEF5A" w14:textId="77777777" w:rsidR="00D55B6B" w:rsidRPr="007C6C0F" w:rsidRDefault="00D55B6B" w:rsidP="00D55B6B">
      <w:pPr>
        <w:pStyle w:val="pf0"/>
        <w:rPr>
          <w:rFonts w:ascii="Times New Roman" w:hAnsi="Times New Roman" w:cs="Times New Roman"/>
          <w:color w:val="000000"/>
        </w:rPr>
      </w:pPr>
      <w:r w:rsidRPr="007C6C0F">
        <w:rPr>
          <w:rFonts w:ascii="Times New Roman" w:hAnsi="Times New Roman" w:cs="Times New Roman"/>
          <w:color w:val="000000"/>
          <w:vertAlign w:val="superscript"/>
        </w:rPr>
        <w:t>d</w:t>
      </w:r>
      <w:r w:rsidRPr="007C6C0F">
        <w:rPr>
          <w:rFonts w:ascii="Times New Roman" w:hAnsi="Times New Roman" w:cs="Times New Roman"/>
          <w:color w:val="000000"/>
        </w:rPr>
        <w:t xml:space="preserve"> test set n = </w:t>
      </w:r>
      <w:r w:rsidRPr="007C6C0F">
        <w:rPr>
          <w:rStyle w:val="cf01"/>
          <w:rFonts w:ascii="Times New Roman" w:hAnsi="Times New Roman" w:cs="Times New Roman" w:hint="default"/>
          <w:color w:val="000000"/>
        </w:rPr>
        <w:t>32,024</w:t>
      </w:r>
      <w:r w:rsidRPr="007C6C0F">
        <w:rPr>
          <w:rFonts w:ascii="Times New Roman" w:hAnsi="Times New Roman" w:cs="Times New Roman"/>
          <w:color w:val="000000"/>
        </w:rPr>
        <w:t>, Validation set n =</w:t>
      </w:r>
      <w:r w:rsidRPr="007C6C0F">
        <w:rPr>
          <w:rStyle w:val="cf01"/>
          <w:rFonts w:ascii="Times New Roman" w:hAnsi="Times New Roman" w:cs="Times New Roman" w:hint="default"/>
          <w:color w:val="000000"/>
        </w:rPr>
        <w:t xml:space="preserve"> 16,685</w:t>
      </w:r>
    </w:p>
    <w:p w14:paraId="47A40BA3" w14:textId="77777777" w:rsidR="00D55B6B" w:rsidRPr="007C6C0F" w:rsidRDefault="00D55B6B" w:rsidP="00D55B6B">
      <w:pPr>
        <w:tabs>
          <w:tab w:val="left" w:pos="912"/>
        </w:tabs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C6C0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e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test set n = </w:t>
      </w:r>
      <w:r w:rsidRPr="007C6C0F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81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7C6C0F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782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>, Validation set n = 42,719</w:t>
      </w:r>
    </w:p>
    <w:p w14:paraId="7B5F520A" w14:textId="77777777" w:rsidR="00D55B6B" w:rsidRPr="007C6C0F" w:rsidRDefault="00D55B6B" w:rsidP="00D55B6B">
      <w:pPr>
        <w:tabs>
          <w:tab w:val="left" w:pos="912"/>
        </w:tabs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C6C0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f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test set n = </w:t>
      </w:r>
      <w:r w:rsidRPr="007C6C0F">
        <w:rPr>
          <w:rStyle w:val="cf01"/>
          <w:rFonts w:ascii="Times New Roman" w:hAnsi="Times New Roman" w:cs="Times New Roman" w:hint="default"/>
          <w:color w:val="000000"/>
          <w:sz w:val="24"/>
          <w:szCs w:val="24"/>
          <w:lang w:val="en-US"/>
        </w:rPr>
        <w:t>34,410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Validation set n = </w:t>
      </w:r>
      <w:r w:rsidRPr="007C6C0F">
        <w:rPr>
          <w:rStyle w:val="cf01"/>
          <w:rFonts w:ascii="Times New Roman" w:hAnsi="Times New Roman" w:cs="Times New Roman" w:hint="default"/>
          <w:color w:val="000000"/>
          <w:sz w:val="24"/>
          <w:szCs w:val="24"/>
          <w:lang w:val="en-US"/>
        </w:rPr>
        <w:t>17,919</w:t>
      </w:r>
    </w:p>
    <w:p w14:paraId="12DB4412" w14:textId="77777777" w:rsidR="00D55B6B" w:rsidRPr="007C6C0F" w:rsidRDefault="00D55B6B" w:rsidP="00D55B6B">
      <w:pPr>
        <w:pStyle w:val="pf0"/>
        <w:rPr>
          <w:rFonts w:ascii="Times New Roman" w:hAnsi="Times New Roman" w:cs="Times New Roman"/>
          <w:color w:val="000000"/>
        </w:rPr>
      </w:pPr>
      <w:r w:rsidRPr="007C6C0F">
        <w:rPr>
          <w:rFonts w:ascii="Times New Roman" w:hAnsi="Times New Roman" w:cs="Times New Roman"/>
          <w:color w:val="000000"/>
          <w:vertAlign w:val="superscript"/>
        </w:rPr>
        <w:t>g</w:t>
      </w:r>
      <w:r w:rsidRPr="007C6C0F">
        <w:rPr>
          <w:rFonts w:ascii="Times New Roman" w:hAnsi="Times New Roman" w:cs="Times New Roman"/>
          <w:color w:val="000000"/>
        </w:rPr>
        <w:t xml:space="preserve"> test set n = </w:t>
      </w:r>
      <w:r w:rsidRPr="007C6C0F">
        <w:rPr>
          <w:rStyle w:val="cf21"/>
          <w:rFonts w:ascii="Times New Roman" w:hAnsi="Times New Roman" w:cs="Times New Roman" w:hint="default"/>
          <w:color w:val="000000"/>
        </w:rPr>
        <w:t>71,117</w:t>
      </w:r>
      <w:r w:rsidRPr="007C6C0F">
        <w:rPr>
          <w:rFonts w:ascii="Times New Roman" w:hAnsi="Times New Roman" w:cs="Times New Roman"/>
          <w:color w:val="000000"/>
        </w:rPr>
        <w:t>, Validation set n =</w:t>
      </w:r>
      <w:r w:rsidRPr="007C6C0F">
        <w:rPr>
          <w:rStyle w:val="cf01"/>
          <w:rFonts w:ascii="Times New Roman" w:hAnsi="Times New Roman" w:cs="Times New Roman" w:hint="default"/>
          <w:color w:val="000000"/>
        </w:rPr>
        <w:t>37,173</w:t>
      </w:r>
    </w:p>
    <w:p w14:paraId="00CF1287" w14:textId="77777777" w:rsidR="00D55B6B" w:rsidRPr="007C6C0F" w:rsidRDefault="00D55B6B" w:rsidP="00D55B6B">
      <w:pPr>
        <w:tabs>
          <w:tab w:val="left" w:pos="912"/>
        </w:tabs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C6C0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h 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test set n = </w:t>
      </w:r>
      <w:r w:rsidRPr="007C6C0F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81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7C6C0F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775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>, Validation set n =</w:t>
      </w:r>
      <w:r w:rsidRPr="007C6C0F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 xml:space="preserve"> 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>42,723</w:t>
      </w:r>
    </w:p>
    <w:p w14:paraId="23066A0F" w14:textId="77777777" w:rsidR="00D55B6B" w:rsidRPr="007C6C0F" w:rsidRDefault="00D55B6B" w:rsidP="00D55B6B">
      <w:pPr>
        <w:tabs>
          <w:tab w:val="left" w:pos="912"/>
        </w:tabs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C6C0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i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test set n = </w:t>
      </w:r>
      <w:r w:rsidRPr="007C6C0F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81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7C6C0F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787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>, Validation set n =</w:t>
      </w:r>
      <w:r w:rsidRPr="007C6C0F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4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>2,731</w:t>
      </w:r>
    </w:p>
    <w:p w14:paraId="481F90F3" w14:textId="77777777" w:rsidR="00D55B6B" w:rsidRPr="007C6C0F" w:rsidRDefault="00D55B6B" w:rsidP="00D55B6B">
      <w:pPr>
        <w:tabs>
          <w:tab w:val="left" w:pos="912"/>
        </w:tabs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C6C0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j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test set n = </w:t>
      </w:r>
      <w:r w:rsidRPr="007C6C0F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81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7C6C0F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750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Validation set n = </w:t>
      </w:r>
      <w:r w:rsidRPr="007C6C0F">
        <w:rPr>
          <w:rFonts w:ascii="Times New Roman" w:hAnsi="Times New Roman" w:cs="Times New Roman" w:hint="eastAsia"/>
          <w:color w:val="000000"/>
          <w:sz w:val="24"/>
          <w:szCs w:val="24"/>
          <w:lang w:val="en-US"/>
        </w:rPr>
        <w:t>4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>2,716</w:t>
      </w:r>
    </w:p>
    <w:p w14:paraId="7E0894E6" w14:textId="77777777" w:rsidR="00D55B6B" w:rsidRPr="007C6C0F" w:rsidRDefault="00D55B6B" w:rsidP="00D55B6B">
      <w:pPr>
        <w:tabs>
          <w:tab w:val="left" w:pos="912"/>
        </w:tabs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Continuous and categorical variables are shown as median </w:t>
      </w:r>
      <w:r w:rsidRPr="007C6C0F">
        <w:rPr>
          <w:rFonts w:ascii="Times New Roman" w:eastAsia="ＭＳ Ｐ明朝" w:hAnsi="Times New Roman" w:cs="Times New Roman"/>
          <w:color w:val="000000"/>
          <w:sz w:val="24"/>
          <w:szCs w:val="24"/>
          <w:lang w:val="en-US"/>
        </w:rPr>
        <w:t>value</w:t>
      </w:r>
      <w:r w:rsidRPr="007C6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(interquartile range) and number (percent).</w:t>
      </w:r>
    </w:p>
    <w:p w14:paraId="2A45432D" w14:textId="77777777" w:rsidR="00D55B6B" w:rsidRPr="007C6C0F" w:rsidRDefault="00D55B6B" w:rsidP="00D55B6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C6C0F"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  <w:t>Bedriddenness</w:t>
      </w:r>
      <w:proofErr w:type="spellEnd"/>
      <w:r w:rsidRPr="007C6C0F"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  <w:t xml:space="preserve"> ranks: J, independence/autonomy; A, house-bound; B, chair-bound; C, </w:t>
      </w:r>
      <w:r w:rsidRPr="007C6C0F"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  <w:lastRenderedPageBreak/>
        <w:t xml:space="preserve">bed-bound. Cognitive function scores: I, almost independent in daily living with only slight cognitive impairment; II, independent with slight difficulty in daily living or communication under careful overseeing; III, dependent in daily living or communication; IV, dependent in daily living or communication, and requires constant care; M, severe psychological symptoms, troubled </w:t>
      </w:r>
      <w:proofErr w:type="gramStart"/>
      <w:r w:rsidRPr="007C6C0F"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  <w:t>behaviors</w:t>
      </w:r>
      <w:proofErr w:type="gramEnd"/>
      <w:r w:rsidRPr="007C6C0F"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  <w:t xml:space="preserve"> or severe physical disorders requiring specialized medical service.</w:t>
      </w:r>
    </w:p>
    <w:p w14:paraId="3825980B" w14:textId="77777777" w:rsidR="00C72C72" w:rsidRPr="007C6C0F" w:rsidRDefault="00C72C72" w:rsidP="00AB0F62">
      <w:pPr>
        <w:widowControl/>
        <w:jc w:val="lef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sectPr w:rsidR="00C72C72" w:rsidRPr="007C6C0F" w:rsidSect="00CE3D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069E" w14:textId="77777777" w:rsidR="00C255E8" w:rsidRDefault="00C255E8" w:rsidP="000E468B">
      <w:r>
        <w:separator/>
      </w:r>
    </w:p>
  </w:endnote>
  <w:endnote w:type="continuationSeparator" w:id="0">
    <w:p w14:paraId="1CD1598D" w14:textId="77777777" w:rsidR="00C255E8" w:rsidRDefault="00C255E8" w:rsidP="000E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7765" w14:textId="7FFD59BF" w:rsidR="007C6C0F" w:rsidRDefault="007C6C0F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68F830" wp14:editId="7B45D8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2275488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A6E2D" w14:textId="3D4170E4" w:rsidR="007C6C0F" w:rsidRPr="007C6C0F" w:rsidRDefault="007C6C0F" w:rsidP="007C6C0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C6C0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8F8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95A6E2D" w14:textId="3D4170E4" w:rsidR="007C6C0F" w:rsidRPr="007C6C0F" w:rsidRDefault="007C6C0F" w:rsidP="007C6C0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C6C0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5CB1" w14:textId="53AE6CF9" w:rsidR="007C6C0F" w:rsidRDefault="007C6C0F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9780E5" wp14:editId="1D9DF4BA">
              <wp:simplePos x="1078860" y="984131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1675785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4D312" w14:textId="3BA21D1B" w:rsidR="007C6C0F" w:rsidRPr="007C6C0F" w:rsidRDefault="007C6C0F" w:rsidP="007C6C0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C6C0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780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D84D312" w14:textId="3BA21D1B" w:rsidR="007C6C0F" w:rsidRPr="007C6C0F" w:rsidRDefault="007C6C0F" w:rsidP="007C6C0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C6C0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BBAC" w14:textId="77B34C08" w:rsidR="007C6C0F" w:rsidRDefault="007C6C0F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78B5A2" wp14:editId="1F1167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7706645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70C19" w14:textId="5977EF4D" w:rsidR="007C6C0F" w:rsidRPr="007C6C0F" w:rsidRDefault="007C6C0F" w:rsidP="007C6C0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C6C0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8B5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F570C19" w14:textId="5977EF4D" w:rsidR="007C6C0F" w:rsidRPr="007C6C0F" w:rsidRDefault="007C6C0F" w:rsidP="007C6C0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C6C0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97B59" w14:textId="77777777" w:rsidR="00C255E8" w:rsidRDefault="00C255E8" w:rsidP="000E468B">
      <w:r>
        <w:separator/>
      </w:r>
    </w:p>
  </w:footnote>
  <w:footnote w:type="continuationSeparator" w:id="0">
    <w:p w14:paraId="7B31DCD3" w14:textId="77777777" w:rsidR="00C255E8" w:rsidRDefault="00C255E8" w:rsidP="000E4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3F"/>
    <w:rsid w:val="000202B0"/>
    <w:rsid w:val="00056A11"/>
    <w:rsid w:val="0007059B"/>
    <w:rsid w:val="00077163"/>
    <w:rsid w:val="00081027"/>
    <w:rsid w:val="000A5570"/>
    <w:rsid w:val="000B56C0"/>
    <w:rsid w:val="000E468B"/>
    <w:rsid w:val="001D36D0"/>
    <w:rsid w:val="00256158"/>
    <w:rsid w:val="00286D88"/>
    <w:rsid w:val="002A3EE5"/>
    <w:rsid w:val="002C0D48"/>
    <w:rsid w:val="002C467A"/>
    <w:rsid w:val="002C7011"/>
    <w:rsid w:val="00306C02"/>
    <w:rsid w:val="003277FE"/>
    <w:rsid w:val="0036381B"/>
    <w:rsid w:val="00386944"/>
    <w:rsid w:val="003A4918"/>
    <w:rsid w:val="003E476E"/>
    <w:rsid w:val="003F7D5C"/>
    <w:rsid w:val="0046209A"/>
    <w:rsid w:val="004775A0"/>
    <w:rsid w:val="005044A3"/>
    <w:rsid w:val="005123A5"/>
    <w:rsid w:val="005430ED"/>
    <w:rsid w:val="005601CB"/>
    <w:rsid w:val="005A1F78"/>
    <w:rsid w:val="005B6AEE"/>
    <w:rsid w:val="005C0EA5"/>
    <w:rsid w:val="005D5FEE"/>
    <w:rsid w:val="00611394"/>
    <w:rsid w:val="006F610A"/>
    <w:rsid w:val="00753463"/>
    <w:rsid w:val="00763A11"/>
    <w:rsid w:val="007840A4"/>
    <w:rsid w:val="007C6C0F"/>
    <w:rsid w:val="007D526E"/>
    <w:rsid w:val="00832CEB"/>
    <w:rsid w:val="008626CA"/>
    <w:rsid w:val="00866047"/>
    <w:rsid w:val="008878B6"/>
    <w:rsid w:val="008D5A90"/>
    <w:rsid w:val="00961B64"/>
    <w:rsid w:val="0096374E"/>
    <w:rsid w:val="00964F57"/>
    <w:rsid w:val="00972C5A"/>
    <w:rsid w:val="00980586"/>
    <w:rsid w:val="009E215A"/>
    <w:rsid w:val="00A15B9E"/>
    <w:rsid w:val="00A75871"/>
    <w:rsid w:val="00A862E9"/>
    <w:rsid w:val="00AA7D38"/>
    <w:rsid w:val="00AB0F62"/>
    <w:rsid w:val="00AB5B3F"/>
    <w:rsid w:val="00B84B54"/>
    <w:rsid w:val="00B87C7C"/>
    <w:rsid w:val="00B907D2"/>
    <w:rsid w:val="00B90CD8"/>
    <w:rsid w:val="00BC135B"/>
    <w:rsid w:val="00BD7540"/>
    <w:rsid w:val="00BE77AF"/>
    <w:rsid w:val="00C255E8"/>
    <w:rsid w:val="00C67F5B"/>
    <w:rsid w:val="00C72C72"/>
    <w:rsid w:val="00CB0781"/>
    <w:rsid w:val="00D1176D"/>
    <w:rsid w:val="00D40C11"/>
    <w:rsid w:val="00D55B6B"/>
    <w:rsid w:val="00E51911"/>
    <w:rsid w:val="00E85BD8"/>
    <w:rsid w:val="00EB195F"/>
    <w:rsid w:val="00EF6B26"/>
    <w:rsid w:val="00F45F60"/>
    <w:rsid w:val="00F51F8B"/>
    <w:rsid w:val="00F6069F"/>
    <w:rsid w:val="00F859B0"/>
    <w:rsid w:val="00F85E00"/>
    <w:rsid w:val="00FB248D"/>
    <w:rsid w:val="00FC64BE"/>
    <w:rsid w:val="00FF32DD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9217E"/>
  <w15:docId w15:val="{41E9FBC2-6A6B-4E08-97E8-1BC01E1E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B3F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C7C"/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B87C7C"/>
    <w:rPr>
      <w:rFonts w:ascii="Tahoma" w:hAnsi="Tahoma" w:cs="Tahoma"/>
      <w:sz w:val="16"/>
      <w:szCs w:val="16"/>
      <w:lang w:val="en-GB"/>
    </w:rPr>
  </w:style>
  <w:style w:type="paragraph" w:styleId="a5">
    <w:name w:val="header"/>
    <w:basedOn w:val="a"/>
    <w:link w:val="a6"/>
    <w:uiPriority w:val="99"/>
    <w:unhideWhenUsed/>
    <w:rsid w:val="000E4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68B"/>
    <w:rPr>
      <w:lang w:val="en-GB"/>
    </w:rPr>
  </w:style>
  <w:style w:type="paragraph" w:styleId="a7">
    <w:name w:val="footer"/>
    <w:basedOn w:val="a"/>
    <w:link w:val="a8"/>
    <w:uiPriority w:val="99"/>
    <w:unhideWhenUsed/>
    <w:rsid w:val="000E46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68B"/>
    <w:rPr>
      <w:lang w:val="en-GB"/>
    </w:rPr>
  </w:style>
  <w:style w:type="paragraph" w:styleId="a9">
    <w:name w:val="Revision"/>
    <w:hidden/>
    <w:uiPriority w:val="99"/>
    <w:semiHidden/>
    <w:rsid w:val="00BE77AF"/>
    <w:rPr>
      <w:lang w:val="en-GB"/>
    </w:rPr>
  </w:style>
  <w:style w:type="character" w:styleId="aa">
    <w:name w:val="annotation reference"/>
    <w:basedOn w:val="a0"/>
    <w:uiPriority w:val="99"/>
    <w:semiHidden/>
    <w:unhideWhenUsed/>
    <w:rsid w:val="00C72C7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72C7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72C72"/>
    <w:rPr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2C7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2C72"/>
    <w:rPr>
      <w:b/>
      <w:bCs/>
      <w:lang w:val="en-GB"/>
    </w:rPr>
  </w:style>
  <w:style w:type="table" w:styleId="af">
    <w:name w:val="Table Grid"/>
    <w:basedOn w:val="a1"/>
    <w:uiPriority w:val="39"/>
    <w:rsid w:val="00D55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0"/>
    <w:rsid w:val="00D55B6B"/>
    <w:rPr>
      <w:rFonts w:ascii="Meiryo UI" w:eastAsia="Meiryo UI" w:hAnsi="Meiryo UI" w:hint="eastAsia"/>
      <w:sz w:val="18"/>
      <w:szCs w:val="18"/>
    </w:rPr>
  </w:style>
  <w:style w:type="paragraph" w:customStyle="1" w:styleId="pf0">
    <w:name w:val="pf0"/>
    <w:basedOn w:val="a"/>
    <w:rsid w:val="00D55B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val="en-US"/>
    </w:rPr>
  </w:style>
  <w:style w:type="character" w:customStyle="1" w:styleId="cf21">
    <w:name w:val="cf21"/>
    <w:basedOn w:val="a0"/>
    <w:rsid w:val="00D55B6B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香月尚子</dc:creator>
  <cp:lastModifiedBy>Masaki Tago</cp:lastModifiedBy>
  <cp:revision>4</cp:revision>
  <dcterms:created xsi:type="dcterms:W3CDTF">2023-12-18T22:31:00Z</dcterms:created>
  <dcterms:modified xsi:type="dcterms:W3CDTF">2023-12-19T02:44:00Z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9de7b99f155ad573d2ecc7a0b0a85d04139448aee050d1fb8c1b32ccf8107698</vt:lpwstr>
  </property>
  <property fmtid="{D5CDD505-2E9C-101B-9397-08002B2CF9AE}" pid="3" name="ClassificationContentMarkingFooterShapeIds">
    <vt:lpwstr>46289bdb,133cd942,30aebc5e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2023-12-18T22:29:26Z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dfa57c4f-fb75-4af8-9efc-0099b6ee63b7</vt:lpwstr>
  </property>
  <property fmtid="{D5CDD505-2E9C-101B-9397-08002B2CF9AE}" pid="12" name="MSIP_Label_2bbab825-a111-45e4-86a1-18cee0005896_ContentBits">
    <vt:lpwstr>2</vt:lpwstr>
  </property>
</Properties>
</file>