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399CF" w14:textId="269FFECB" w:rsidR="004F3F63" w:rsidRDefault="001E4C4D">
      <w:pPr>
        <w:rPr>
          <w:rStyle w:val="NormalCharacter"/>
          <w:b/>
          <w:sz w:val="24"/>
          <w:szCs w:val="24"/>
        </w:rPr>
      </w:pPr>
      <w:bookmarkStart w:id="0" w:name="_Hlk150870565"/>
      <w:bookmarkEnd w:id="0"/>
      <w:r>
        <w:rPr>
          <w:rStyle w:val="NormalCharacter"/>
          <w:b/>
          <w:sz w:val="24"/>
          <w:szCs w:val="24"/>
        </w:rPr>
        <w:t>Supplememt</w:t>
      </w:r>
      <w:r w:rsidRPr="001E4C4D">
        <w:rPr>
          <w:rStyle w:val="NormalCharacter"/>
          <w:b/>
          <w:sz w:val="24"/>
          <w:szCs w:val="24"/>
        </w:rPr>
        <w:t xml:space="preserve"> table 1. lung injury scoring system</w:t>
      </w:r>
    </w:p>
    <w:tbl>
      <w:tblPr>
        <w:tblW w:w="7179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119"/>
        <w:gridCol w:w="1020"/>
        <w:gridCol w:w="1208"/>
        <w:gridCol w:w="832"/>
      </w:tblGrid>
      <w:tr w:rsidR="001E4C4D" w:rsidRPr="00437467" w14:paraId="49F5A955" w14:textId="77777777" w:rsidTr="00EC124C">
        <w:trPr>
          <w:trHeight w:val="278"/>
        </w:trPr>
        <w:tc>
          <w:tcPr>
            <w:tcW w:w="4119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A59DCE7" w14:textId="77777777" w:rsidR="001E4C4D" w:rsidRPr="00437467" w:rsidRDefault="001E4C4D" w:rsidP="00EC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47C603D" w14:textId="77777777" w:rsidR="001E4C4D" w:rsidRPr="00437467" w:rsidRDefault="001E4C4D" w:rsidP="00EC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040" w:type="dxa"/>
            <w:gridSpan w:val="2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284C13A" w14:textId="77777777" w:rsidR="001E4C4D" w:rsidRPr="00437467" w:rsidRDefault="001E4C4D" w:rsidP="00EC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3746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Score per field</w:t>
            </w:r>
          </w:p>
        </w:tc>
      </w:tr>
      <w:tr w:rsidR="001E4C4D" w:rsidRPr="00437467" w14:paraId="660C7AEF" w14:textId="77777777" w:rsidTr="00EC124C">
        <w:trPr>
          <w:trHeight w:val="278"/>
        </w:trPr>
        <w:tc>
          <w:tcPr>
            <w:tcW w:w="411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E04DB" w14:textId="77777777" w:rsidR="001E4C4D" w:rsidRPr="00437467" w:rsidRDefault="001E4C4D" w:rsidP="00EC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3746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Parameter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43BD" w14:textId="77777777" w:rsidR="001E4C4D" w:rsidRPr="00437467" w:rsidRDefault="001E4C4D" w:rsidP="00EC124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3746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20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C7F01" w14:textId="77777777" w:rsidR="001E4C4D" w:rsidRPr="00437467" w:rsidRDefault="001E4C4D" w:rsidP="00EC124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3746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8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11EEF" w14:textId="77777777" w:rsidR="001E4C4D" w:rsidRPr="00437467" w:rsidRDefault="001E4C4D" w:rsidP="00EC124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3746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1E4C4D" w:rsidRPr="00437467" w14:paraId="0AEEEF86" w14:textId="77777777" w:rsidTr="00EC124C">
        <w:trPr>
          <w:trHeight w:val="278"/>
        </w:trPr>
        <w:tc>
          <w:tcPr>
            <w:tcW w:w="411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500F0" w14:textId="77777777" w:rsidR="001E4C4D" w:rsidRPr="00437467" w:rsidRDefault="001E4C4D" w:rsidP="00EC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3746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A. Neutrophils in the alveolar space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1B010" w14:textId="77777777" w:rsidR="001E4C4D" w:rsidRPr="00437467" w:rsidRDefault="001E4C4D" w:rsidP="00EC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3746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none</w:t>
            </w:r>
          </w:p>
        </w:tc>
        <w:tc>
          <w:tcPr>
            <w:tcW w:w="12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C041F" w14:textId="77777777" w:rsidR="001E4C4D" w:rsidRPr="00437467" w:rsidRDefault="001E4C4D" w:rsidP="00EC124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-5</w:t>
            </w:r>
          </w:p>
        </w:tc>
        <w:tc>
          <w:tcPr>
            <w:tcW w:w="83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6D67A" w14:textId="77777777" w:rsidR="001E4C4D" w:rsidRPr="00437467" w:rsidRDefault="001E4C4D" w:rsidP="00EC124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3746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&gt;</w:t>
            </w:r>
            <w:r w:rsidRPr="00437467">
              <w:rPr>
                <w:rFonts w:ascii="等线" w:eastAsia="等线" w:hAnsi="等线" w:cs="宋体"/>
                <w:color w:val="000000"/>
                <w:kern w:val="0"/>
                <w:sz w:val="22"/>
              </w:rPr>
              <w:t>5</w:t>
            </w:r>
          </w:p>
        </w:tc>
      </w:tr>
      <w:tr w:rsidR="001E4C4D" w:rsidRPr="00437467" w14:paraId="27E12AC9" w14:textId="77777777" w:rsidTr="00EC124C">
        <w:trPr>
          <w:trHeight w:val="278"/>
        </w:trPr>
        <w:tc>
          <w:tcPr>
            <w:tcW w:w="4119" w:type="dxa"/>
            <w:shd w:val="clear" w:color="auto" w:fill="auto"/>
            <w:noWrap/>
            <w:vAlign w:val="bottom"/>
            <w:hideMark/>
          </w:tcPr>
          <w:p w14:paraId="0B679C0F" w14:textId="77777777" w:rsidR="001E4C4D" w:rsidRPr="00437467" w:rsidRDefault="001E4C4D" w:rsidP="00EC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3746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B. Neutrophils in the interstitial space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14:paraId="20DA9DA7" w14:textId="77777777" w:rsidR="001E4C4D" w:rsidRPr="00437467" w:rsidRDefault="001E4C4D" w:rsidP="00EC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3746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none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14:paraId="7DDEDDF7" w14:textId="77777777" w:rsidR="001E4C4D" w:rsidRPr="00437467" w:rsidRDefault="001E4C4D" w:rsidP="00EC124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-5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69F645D0" w14:textId="77777777" w:rsidR="001E4C4D" w:rsidRPr="00437467" w:rsidRDefault="001E4C4D" w:rsidP="00EC124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3746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&gt;</w:t>
            </w:r>
            <w:r w:rsidRPr="00437467">
              <w:rPr>
                <w:rFonts w:ascii="等线" w:eastAsia="等线" w:hAnsi="等线" w:cs="宋体"/>
                <w:color w:val="000000"/>
                <w:kern w:val="0"/>
                <w:sz w:val="22"/>
              </w:rPr>
              <w:t>5</w:t>
            </w:r>
          </w:p>
        </w:tc>
      </w:tr>
      <w:tr w:rsidR="001E4C4D" w:rsidRPr="00437467" w14:paraId="62DA6CE9" w14:textId="77777777" w:rsidTr="00EC124C">
        <w:trPr>
          <w:trHeight w:val="278"/>
        </w:trPr>
        <w:tc>
          <w:tcPr>
            <w:tcW w:w="4119" w:type="dxa"/>
            <w:shd w:val="clear" w:color="auto" w:fill="auto"/>
            <w:noWrap/>
            <w:vAlign w:val="bottom"/>
            <w:hideMark/>
          </w:tcPr>
          <w:p w14:paraId="04331BEB" w14:textId="77777777" w:rsidR="001E4C4D" w:rsidRPr="00437467" w:rsidRDefault="001E4C4D" w:rsidP="00EC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3746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C. Hyaline membranes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14:paraId="37C2B102" w14:textId="77777777" w:rsidR="001E4C4D" w:rsidRPr="00437467" w:rsidRDefault="001E4C4D" w:rsidP="00EC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3746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none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14:paraId="430D5AC4" w14:textId="77777777" w:rsidR="001E4C4D" w:rsidRPr="00437467" w:rsidRDefault="001E4C4D" w:rsidP="00EC124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725FDE27" w14:textId="77777777" w:rsidR="001E4C4D" w:rsidRPr="00437467" w:rsidRDefault="001E4C4D" w:rsidP="00EC124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3746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&gt;</w:t>
            </w:r>
            <w:r w:rsidRPr="00437467">
              <w:rPr>
                <w:rFonts w:ascii="等线" w:eastAsia="等线" w:hAnsi="等线" w:cs="宋体"/>
                <w:color w:val="000000"/>
                <w:kern w:val="0"/>
                <w:sz w:val="22"/>
              </w:rPr>
              <w:t>1</w:t>
            </w:r>
          </w:p>
        </w:tc>
      </w:tr>
      <w:tr w:rsidR="001E4C4D" w:rsidRPr="00437467" w14:paraId="5EBE546C" w14:textId="77777777" w:rsidTr="00EC124C">
        <w:trPr>
          <w:trHeight w:val="278"/>
        </w:trPr>
        <w:tc>
          <w:tcPr>
            <w:tcW w:w="4119" w:type="dxa"/>
            <w:shd w:val="clear" w:color="auto" w:fill="auto"/>
            <w:noWrap/>
            <w:vAlign w:val="bottom"/>
            <w:hideMark/>
          </w:tcPr>
          <w:p w14:paraId="70911277" w14:textId="77777777" w:rsidR="001E4C4D" w:rsidRPr="00437467" w:rsidRDefault="001E4C4D" w:rsidP="00EC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3746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D. Proteinaceous debris filling the airspaces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14:paraId="087E47AF" w14:textId="77777777" w:rsidR="001E4C4D" w:rsidRPr="00437467" w:rsidRDefault="001E4C4D" w:rsidP="00EC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3746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none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14:paraId="6F90C024" w14:textId="77777777" w:rsidR="001E4C4D" w:rsidRPr="00437467" w:rsidRDefault="001E4C4D" w:rsidP="00EC124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1F280E6E" w14:textId="77777777" w:rsidR="001E4C4D" w:rsidRPr="00437467" w:rsidRDefault="001E4C4D" w:rsidP="00EC124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3746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&gt;</w:t>
            </w:r>
            <w:r w:rsidRPr="00437467">
              <w:rPr>
                <w:rFonts w:ascii="等线" w:eastAsia="等线" w:hAnsi="等线" w:cs="宋体"/>
                <w:color w:val="000000"/>
                <w:kern w:val="0"/>
                <w:sz w:val="22"/>
              </w:rPr>
              <w:t>1</w:t>
            </w:r>
          </w:p>
        </w:tc>
      </w:tr>
      <w:tr w:rsidR="001E4C4D" w:rsidRPr="00437467" w14:paraId="0084C2FC" w14:textId="77777777" w:rsidTr="00EC124C">
        <w:trPr>
          <w:trHeight w:val="278"/>
        </w:trPr>
        <w:tc>
          <w:tcPr>
            <w:tcW w:w="4119" w:type="dxa"/>
            <w:shd w:val="clear" w:color="auto" w:fill="auto"/>
            <w:noWrap/>
            <w:vAlign w:val="bottom"/>
            <w:hideMark/>
          </w:tcPr>
          <w:p w14:paraId="46B9917E" w14:textId="77777777" w:rsidR="001E4C4D" w:rsidRPr="00437467" w:rsidRDefault="001E4C4D" w:rsidP="00EC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3746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E. Alveolar septal thickening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14:paraId="580F7BF1" w14:textId="77777777" w:rsidR="001E4C4D" w:rsidRPr="00437467" w:rsidRDefault="001E4C4D" w:rsidP="00EC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3746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&lt;2x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14:paraId="6512BF57" w14:textId="77777777" w:rsidR="001E4C4D" w:rsidRPr="00437467" w:rsidRDefault="001E4C4D" w:rsidP="00EC124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3746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2x-4x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1B4350F0" w14:textId="77777777" w:rsidR="001E4C4D" w:rsidRPr="00437467" w:rsidRDefault="001E4C4D" w:rsidP="00EC124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3746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&gt;4x</w:t>
            </w:r>
          </w:p>
        </w:tc>
      </w:tr>
    </w:tbl>
    <w:p w14:paraId="55911830" w14:textId="77777777" w:rsidR="001E4C4D" w:rsidRDefault="001E4C4D">
      <w:pPr>
        <w:rPr>
          <w:rStyle w:val="NormalCharacter"/>
          <w:b/>
          <w:sz w:val="24"/>
          <w:szCs w:val="24"/>
        </w:rPr>
      </w:pPr>
    </w:p>
    <w:p w14:paraId="6F81A379" w14:textId="77777777" w:rsidR="001E4C4D" w:rsidRDefault="001E4C4D">
      <w:pPr>
        <w:rPr>
          <w:rStyle w:val="NormalCharacter"/>
          <w:b/>
          <w:sz w:val="24"/>
          <w:szCs w:val="24"/>
        </w:rPr>
      </w:pPr>
    </w:p>
    <w:p w14:paraId="722CBB79" w14:textId="77777777" w:rsidR="001E4C4D" w:rsidRDefault="001E4C4D">
      <w:pPr>
        <w:rPr>
          <w:rStyle w:val="NormalCharacter"/>
          <w:b/>
          <w:sz w:val="24"/>
          <w:szCs w:val="24"/>
        </w:rPr>
      </w:pPr>
    </w:p>
    <w:p w14:paraId="5788EA52" w14:textId="4ABD1FA6" w:rsidR="001E4C4D" w:rsidRDefault="001E4C4D">
      <w:pPr>
        <w:rPr>
          <w:rStyle w:val="NormalCharacter"/>
          <w:b/>
          <w:sz w:val="24"/>
          <w:szCs w:val="24"/>
        </w:rPr>
      </w:pPr>
      <w:bookmarkStart w:id="1" w:name="_Hlk146035077"/>
      <w:r>
        <w:rPr>
          <w:rStyle w:val="NormalCharacter"/>
          <w:b/>
          <w:sz w:val="24"/>
          <w:szCs w:val="24"/>
        </w:rPr>
        <w:t>Supplememt</w:t>
      </w:r>
      <w:bookmarkEnd w:id="1"/>
      <w:r>
        <w:rPr>
          <w:rStyle w:val="NormalCharacter"/>
          <w:b/>
          <w:sz w:val="24"/>
          <w:szCs w:val="24"/>
        </w:rPr>
        <w:t xml:space="preserve"> </w:t>
      </w:r>
      <w:r>
        <w:rPr>
          <w:rStyle w:val="NormalCharacter"/>
          <w:rFonts w:hint="eastAsia"/>
          <w:b/>
          <w:sz w:val="24"/>
          <w:szCs w:val="24"/>
        </w:rPr>
        <w:t>T</w:t>
      </w:r>
      <w:r>
        <w:rPr>
          <w:rStyle w:val="NormalCharacter"/>
          <w:b/>
          <w:sz w:val="24"/>
          <w:szCs w:val="24"/>
        </w:rPr>
        <w:t xml:space="preserve">able 2. </w:t>
      </w:r>
      <w:r w:rsidRPr="005039F1">
        <w:rPr>
          <w:rStyle w:val="NormalCharacter"/>
          <w:b/>
          <w:sz w:val="24"/>
          <w:szCs w:val="24"/>
        </w:rPr>
        <w:t>Primary antibody information</w:t>
      </w:r>
    </w:p>
    <w:p w14:paraId="45E8A3EB" w14:textId="5DAD9A69" w:rsidR="001E4C4D" w:rsidRDefault="001E4C4D">
      <w:pPr>
        <w:rPr>
          <w:rStyle w:val="NormalCharacter"/>
          <w:b/>
          <w:sz w:val="24"/>
          <w:szCs w:val="24"/>
        </w:rPr>
      </w:pPr>
      <w:r w:rsidRPr="001E4C4D">
        <w:rPr>
          <w:rStyle w:val="NormalCharacter"/>
          <w:rFonts w:hint="eastAsia"/>
          <w:noProof/>
        </w:rPr>
        <w:drawing>
          <wp:inline distT="0" distB="0" distL="0" distR="0" wp14:anchorId="7C6EEAC4" wp14:editId="0C985337">
            <wp:extent cx="5274310" cy="1631950"/>
            <wp:effectExtent l="0" t="0" r="0" b="0"/>
            <wp:docPr id="17462019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3"/>
                    <a:stretch/>
                  </pic:blipFill>
                  <pic:spPr bwMode="auto">
                    <a:xfrm>
                      <a:off x="0" y="0"/>
                      <a:ext cx="527431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8DF21" w14:textId="21ED3D78" w:rsidR="001E4C4D" w:rsidRDefault="009B6AB0" w:rsidP="009B6AB0">
      <w:pPr>
        <w:jc w:val="left"/>
        <w:rPr>
          <w:rStyle w:val="NormalCharacter"/>
          <w:b/>
          <w:sz w:val="24"/>
          <w:szCs w:val="24"/>
        </w:rPr>
      </w:pPr>
      <w:r>
        <w:rPr>
          <w:rStyle w:val="NormalCharacter"/>
          <w:b/>
          <w:sz w:val="24"/>
          <w:szCs w:val="24"/>
        </w:rPr>
        <w:t xml:space="preserve">Supplememt </w:t>
      </w:r>
      <w:r>
        <w:rPr>
          <w:rStyle w:val="NormalCharacter"/>
          <w:rFonts w:hint="eastAsia"/>
          <w:b/>
          <w:sz w:val="24"/>
          <w:szCs w:val="24"/>
        </w:rPr>
        <w:t>T</w:t>
      </w:r>
      <w:r>
        <w:rPr>
          <w:rStyle w:val="NormalCharacter"/>
          <w:b/>
          <w:sz w:val="24"/>
          <w:szCs w:val="24"/>
        </w:rPr>
        <w:t>able 3.</w:t>
      </w:r>
      <w:r w:rsidRPr="009B6AB0">
        <w:rPr>
          <w:rStyle w:val="NormalCharacter"/>
          <w:b/>
          <w:sz w:val="24"/>
          <w:szCs w:val="24"/>
        </w:rPr>
        <w:t xml:space="preserve"> The primer sequences utilized in this study.</w:t>
      </w:r>
    </w:p>
    <w:tbl>
      <w:tblPr>
        <w:tblW w:w="8700" w:type="dxa"/>
        <w:tblLook w:val="04A0" w:firstRow="1" w:lastRow="0" w:firstColumn="1" w:lastColumn="0" w:noHBand="0" w:noVBand="1"/>
      </w:tblPr>
      <w:tblGrid>
        <w:gridCol w:w="2360"/>
        <w:gridCol w:w="6486"/>
      </w:tblGrid>
      <w:tr w:rsidR="009B6AB0" w:rsidRPr="00C96F14" w14:paraId="7B69703C" w14:textId="77777777" w:rsidTr="009B6AB0">
        <w:trPr>
          <w:trHeight w:val="338"/>
        </w:trPr>
        <w:tc>
          <w:tcPr>
            <w:tcW w:w="2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AF345F" w14:textId="77777777" w:rsidR="009B6AB0" w:rsidRPr="00C96F14" w:rsidRDefault="009B6AB0" w:rsidP="00B2352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ame</w:t>
            </w:r>
          </w:p>
        </w:tc>
        <w:tc>
          <w:tcPr>
            <w:tcW w:w="6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978D3FE" w14:textId="77777777" w:rsidR="009B6AB0" w:rsidRPr="00C96F14" w:rsidRDefault="009B6AB0" w:rsidP="00B2352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rimer sequences</w:t>
            </w:r>
          </w:p>
        </w:tc>
      </w:tr>
      <w:tr w:rsidR="009B6AB0" w:rsidRPr="00C96F14" w14:paraId="287A6C1C" w14:textId="77777777" w:rsidTr="009B6AB0">
        <w:trPr>
          <w:trHeight w:val="338"/>
        </w:trPr>
        <w:tc>
          <w:tcPr>
            <w:tcW w:w="23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3A7F4" w14:textId="77777777" w:rsidR="009B6AB0" w:rsidRPr="00C96F14" w:rsidRDefault="009B6AB0" w:rsidP="00B2352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96F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STAT3 F</w:t>
            </w:r>
          </w:p>
        </w:tc>
        <w:tc>
          <w:tcPr>
            <w:tcW w:w="63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EA2D" w14:textId="77777777" w:rsidR="009B6AB0" w:rsidRPr="00C96F14" w:rsidRDefault="009B6AB0" w:rsidP="00B2352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96F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AGGAGTCTAACAACGGCAGCCT</w:t>
            </w:r>
          </w:p>
        </w:tc>
      </w:tr>
      <w:tr w:rsidR="009B6AB0" w:rsidRPr="00C96F14" w14:paraId="55B58A35" w14:textId="77777777" w:rsidTr="009B6AB0">
        <w:trPr>
          <w:trHeight w:val="338"/>
        </w:trPr>
        <w:tc>
          <w:tcPr>
            <w:tcW w:w="2360" w:type="dxa"/>
            <w:shd w:val="clear" w:color="auto" w:fill="auto"/>
            <w:noWrap/>
            <w:vAlign w:val="center"/>
            <w:hideMark/>
          </w:tcPr>
          <w:p w14:paraId="7B9224A5" w14:textId="77777777" w:rsidR="009B6AB0" w:rsidRPr="00C96F14" w:rsidRDefault="009B6AB0" w:rsidP="00B2352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96F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STAT3 R</w:t>
            </w:r>
          </w:p>
        </w:tc>
        <w:tc>
          <w:tcPr>
            <w:tcW w:w="6340" w:type="dxa"/>
            <w:shd w:val="clear" w:color="auto" w:fill="auto"/>
            <w:noWrap/>
            <w:vAlign w:val="bottom"/>
            <w:hideMark/>
          </w:tcPr>
          <w:p w14:paraId="3094C0CF" w14:textId="77777777" w:rsidR="009B6AB0" w:rsidRPr="00C96F14" w:rsidRDefault="009B6AB0" w:rsidP="00B2352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96F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GTGGTACACCTCAGTCTCGAAG</w:t>
            </w:r>
          </w:p>
        </w:tc>
      </w:tr>
      <w:tr w:rsidR="009B6AB0" w:rsidRPr="00C96F14" w14:paraId="5F580E6D" w14:textId="77777777" w:rsidTr="009B6AB0">
        <w:trPr>
          <w:trHeight w:val="338"/>
        </w:trPr>
        <w:tc>
          <w:tcPr>
            <w:tcW w:w="2360" w:type="dxa"/>
            <w:shd w:val="clear" w:color="auto" w:fill="auto"/>
            <w:noWrap/>
            <w:vAlign w:val="center"/>
            <w:hideMark/>
          </w:tcPr>
          <w:p w14:paraId="3083F842" w14:textId="77777777" w:rsidR="009B6AB0" w:rsidRPr="00C96F14" w:rsidRDefault="009B6AB0" w:rsidP="00B2352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0036E">
              <w:rPr>
                <w:rFonts w:ascii="宋体" w:eastAsia="宋体" w:hAnsi="宋体" w:cs="宋体"/>
                <w:color w:val="000000"/>
                <w:kern w:val="0"/>
                <w:sz w:val="22"/>
              </w:rPr>
              <w:t>β</w:t>
            </w:r>
            <w:r w:rsidRPr="0010036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-actin F</w:t>
            </w:r>
          </w:p>
        </w:tc>
        <w:tc>
          <w:tcPr>
            <w:tcW w:w="6340" w:type="dxa"/>
            <w:shd w:val="clear" w:color="auto" w:fill="auto"/>
            <w:noWrap/>
            <w:vAlign w:val="bottom"/>
            <w:hideMark/>
          </w:tcPr>
          <w:p w14:paraId="51D7D01F" w14:textId="77777777" w:rsidR="009B6AB0" w:rsidRPr="00C96F14" w:rsidRDefault="009B6AB0" w:rsidP="00B2352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96F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CATCCGTAAAGACCTCTATGCCAAC</w:t>
            </w:r>
          </w:p>
        </w:tc>
      </w:tr>
      <w:tr w:rsidR="009B6AB0" w:rsidRPr="00C96F14" w14:paraId="0B710549" w14:textId="77777777" w:rsidTr="009B6AB0">
        <w:trPr>
          <w:trHeight w:val="338"/>
        </w:trPr>
        <w:tc>
          <w:tcPr>
            <w:tcW w:w="2360" w:type="dxa"/>
            <w:shd w:val="clear" w:color="auto" w:fill="auto"/>
            <w:noWrap/>
            <w:vAlign w:val="center"/>
            <w:hideMark/>
          </w:tcPr>
          <w:p w14:paraId="502E4B48" w14:textId="77777777" w:rsidR="009B6AB0" w:rsidRPr="00C96F14" w:rsidRDefault="009B6AB0" w:rsidP="00B2352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96F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</w:t>
            </w:r>
            <w:r w:rsidRPr="0010036E">
              <w:rPr>
                <w:rFonts w:ascii="宋体" w:eastAsia="宋体" w:hAnsi="宋体" w:cs="宋体"/>
                <w:color w:val="000000"/>
                <w:kern w:val="0"/>
                <w:sz w:val="22"/>
              </w:rPr>
              <w:t>β</w:t>
            </w:r>
            <w:r w:rsidRPr="00C96F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-actin R</w:t>
            </w:r>
          </w:p>
        </w:tc>
        <w:tc>
          <w:tcPr>
            <w:tcW w:w="6340" w:type="dxa"/>
            <w:shd w:val="clear" w:color="auto" w:fill="auto"/>
            <w:noWrap/>
            <w:vAlign w:val="bottom"/>
            <w:hideMark/>
          </w:tcPr>
          <w:p w14:paraId="1B0AE146" w14:textId="77777777" w:rsidR="009B6AB0" w:rsidRPr="00C96F14" w:rsidRDefault="009B6AB0" w:rsidP="00B2352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96F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ATGGAGCCACCGATCCACA</w:t>
            </w:r>
          </w:p>
        </w:tc>
      </w:tr>
      <w:tr w:rsidR="009B6AB0" w:rsidRPr="00C96F14" w14:paraId="4478E065" w14:textId="77777777" w:rsidTr="009B6AB0">
        <w:trPr>
          <w:trHeight w:val="338"/>
        </w:trPr>
        <w:tc>
          <w:tcPr>
            <w:tcW w:w="2360" w:type="dxa"/>
            <w:shd w:val="clear" w:color="auto" w:fill="auto"/>
            <w:noWrap/>
            <w:vAlign w:val="center"/>
            <w:hideMark/>
          </w:tcPr>
          <w:p w14:paraId="09E4869B" w14:textId="77777777" w:rsidR="009B6AB0" w:rsidRPr="00C96F14" w:rsidRDefault="009B6AB0" w:rsidP="00B2352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96F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U6 F</w:t>
            </w:r>
          </w:p>
        </w:tc>
        <w:tc>
          <w:tcPr>
            <w:tcW w:w="6340" w:type="dxa"/>
            <w:shd w:val="clear" w:color="auto" w:fill="auto"/>
            <w:vAlign w:val="bottom"/>
            <w:hideMark/>
          </w:tcPr>
          <w:p w14:paraId="1F0CADEB" w14:textId="77777777" w:rsidR="009B6AB0" w:rsidRPr="00C96F14" w:rsidRDefault="009B6AB0" w:rsidP="00B2352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96F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CTCGCTTCGGCAGCACA</w:t>
            </w:r>
          </w:p>
        </w:tc>
      </w:tr>
      <w:tr w:rsidR="009B6AB0" w:rsidRPr="00C96F14" w14:paraId="05F8F43F" w14:textId="77777777" w:rsidTr="009B6AB0">
        <w:trPr>
          <w:trHeight w:val="338"/>
        </w:trPr>
        <w:tc>
          <w:tcPr>
            <w:tcW w:w="2360" w:type="dxa"/>
            <w:shd w:val="clear" w:color="auto" w:fill="auto"/>
            <w:noWrap/>
            <w:vAlign w:val="center"/>
            <w:hideMark/>
          </w:tcPr>
          <w:p w14:paraId="6C455C3A" w14:textId="77777777" w:rsidR="009B6AB0" w:rsidRPr="00C96F14" w:rsidRDefault="009B6AB0" w:rsidP="00B2352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96F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U6 R</w:t>
            </w:r>
          </w:p>
        </w:tc>
        <w:tc>
          <w:tcPr>
            <w:tcW w:w="6340" w:type="dxa"/>
            <w:shd w:val="clear" w:color="auto" w:fill="auto"/>
            <w:noWrap/>
            <w:vAlign w:val="bottom"/>
            <w:hideMark/>
          </w:tcPr>
          <w:p w14:paraId="3BF01F99" w14:textId="77777777" w:rsidR="009B6AB0" w:rsidRPr="00C96F14" w:rsidRDefault="009B6AB0" w:rsidP="00B2352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96F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AACGCTTCACGAATTTGCGT</w:t>
            </w:r>
          </w:p>
        </w:tc>
      </w:tr>
      <w:tr w:rsidR="009B6AB0" w:rsidRPr="00C96F14" w14:paraId="5AF613B0" w14:textId="77777777" w:rsidTr="009B6AB0">
        <w:trPr>
          <w:trHeight w:val="338"/>
        </w:trPr>
        <w:tc>
          <w:tcPr>
            <w:tcW w:w="2360" w:type="dxa"/>
            <w:shd w:val="clear" w:color="auto" w:fill="auto"/>
            <w:noWrap/>
            <w:vAlign w:val="center"/>
            <w:hideMark/>
          </w:tcPr>
          <w:p w14:paraId="3ABEC930" w14:textId="77777777" w:rsidR="009B6AB0" w:rsidRPr="00C96F14" w:rsidRDefault="009B6AB0" w:rsidP="00B2352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96F14">
              <w:rPr>
                <w:rFonts w:ascii="宋体" w:eastAsia="宋体" w:hAnsi="宋体" w:cs="宋体"/>
                <w:color w:val="000000"/>
                <w:kern w:val="0"/>
                <w:sz w:val="22"/>
              </w:rPr>
              <w:t xml:space="preserve">mmu-miRNA125b-5p-RT </w:t>
            </w:r>
          </w:p>
        </w:tc>
        <w:tc>
          <w:tcPr>
            <w:tcW w:w="6340" w:type="dxa"/>
            <w:shd w:val="clear" w:color="auto" w:fill="auto"/>
            <w:noWrap/>
            <w:vAlign w:val="bottom"/>
            <w:hideMark/>
          </w:tcPr>
          <w:p w14:paraId="44390809" w14:textId="77777777" w:rsidR="009B6AB0" w:rsidRPr="00C96F14" w:rsidRDefault="009B6AB0" w:rsidP="00B2352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96F14">
              <w:rPr>
                <w:rFonts w:ascii="宋体" w:eastAsia="宋体" w:hAnsi="宋体" w:cs="宋体"/>
                <w:color w:val="000000"/>
                <w:kern w:val="0"/>
                <w:sz w:val="22"/>
              </w:rPr>
              <w:t>GTCGTATCCAGTGCAGGGTCCGAGGTATTCGCACTGGATACGACTCACAATCACAAG</w:t>
            </w:r>
          </w:p>
        </w:tc>
      </w:tr>
      <w:tr w:rsidR="009B6AB0" w:rsidRPr="00C96F14" w14:paraId="43BA9F13" w14:textId="77777777" w:rsidTr="009B6AB0">
        <w:trPr>
          <w:trHeight w:val="338"/>
        </w:trPr>
        <w:tc>
          <w:tcPr>
            <w:tcW w:w="2360" w:type="dxa"/>
            <w:shd w:val="clear" w:color="auto" w:fill="auto"/>
            <w:noWrap/>
            <w:vAlign w:val="center"/>
            <w:hideMark/>
          </w:tcPr>
          <w:p w14:paraId="2D5E3FA6" w14:textId="77777777" w:rsidR="009B6AB0" w:rsidRPr="00C96F14" w:rsidRDefault="009B6AB0" w:rsidP="00B2352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96F14">
              <w:rPr>
                <w:rFonts w:ascii="宋体" w:eastAsia="宋体" w:hAnsi="宋体" w:cs="宋体"/>
                <w:color w:val="000000"/>
                <w:kern w:val="0"/>
                <w:sz w:val="22"/>
              </w:rPr>
              <w:t>mmu-miRNA125b-5p-F</w:t>
            </w:r>
          </w:p>
        </w:tc>
        <w:tc>
          <w:tcPr>
            <w:tcW w:w="6340" w:type="dxa"/>
            <w:shd w:val="clear" w:color="auto" w:fill="auto"/>
            <w:noWrap/>
            <w:vAlign w:val="bottom"/>
            <w:hideMark/>
          </w:tcPr>
          <w:p w14:paraId="13BC8EB0" w14:textId="77777777" w:rsidR="009B6AB0" w:rsidRPr="00C96F14" w:rsidRDefault="009B6AB0" w:rsidP="00B2352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96F14">
              <w:rPr>
                <w:rFonts w:ascii="宋体" w:eastAsia="宋体" w:hAnsi="宋体" w:cs="宋体"/>
                <w:color w:val="000000"/>
                <w:kern w:val="0"/>
                <w:sz w:val="22"/>
              </w:rPr>
              <w:t>CGCTCCCTGAGACCCTAA</w:t>
            </w:r>
          </w:p>
        </w:tc>
      </w:tr>
      <w:tr w:rsidR="009B6AB0" w:rsidRPr="00C96F14" w14:paraId="50681EB0" w14:textId="77777777" w:rsidTr="009B6AB0">
        <w:trPr>
          <w:trHeight w:val="338"/>
        </w:trPr>
        <w:tc>
          <w:tcPr>
            <w:tcW w:w="23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756B06" w14:textId="77777777" w:rsidR="009B6AB0" w:rsidRPr="00C96F14" w:rsidRDefault="009B6AB0" w:rsidP="00B2352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96F14">
              <w:rPr>
                <w:rFonts w:ascii="宋体" w:eastAsia="宋体" w:hAnsi="宋体" w:cs="宋体"/>
                <w:color w:val="000000"/>
                <w:kern w:val="0"/>
                <w:sz w:val="22"/>
              </w:rPr>
              <w:t>miRNA125b-5p-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R</w:t>
            </w:r>
          </w:p>
        </w:tc>
        <w:tc>
          <w:tcPr>
            <w:tcW w:w="63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897BE30" w14:textId="77777777" w:rsidR="009B6AB0" w:rsidRPr="00C96F14" w:rsidRDefault="009B6AB0" w:rsidP="00B2352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0036E">
              <w:rPr>
                <w:rFonts w:ascii="宋体" w:eastAsia="宋体" w:hAnsi="宋体" w:cs="宋体"/>
                <w:color w:val="000000"/>
                <w:kern w:val="0"/>
                <w:sz w:val="22"/>
              </w:rPr>
              <w:t>AGTGCAGGGTCCGAGGTATT</w:t>
            </w:r>
          </w:p>
        </w:tc>
      </w:tr>
    </w:tbl>
    <w:p w14:paraId="0009C3F5" w14:textId="77777777" w:rsidR="009B6AB0" w:rsidRDefault="009B6AB0">
      <w:pPr>
        <w:rPr>
          <w:rStyle w:val="NormalCharacter"/>
          <w:b/>
          <w:sz w:val="24"/>
          <w:szCs w:val="24"/>
        </w:rPr>
      </w:pPr>
    </w:p>
    <w:p w14:paraId="6D60F678" w14:textId="2939C0DC" w:rsidR="001E4C4D" w:rsidRPr="005039F1" w:rsidRDefault="001E4C4D" w:rsidP="001E4C4D">
      <w:pPr>
        <w:jc w:val="left"/>
        <w:rPr>
          <w:rStyle w:val="NormalCharacter"/>
          <w:b/>
          <w:sz w:val="24"/>
          <w:szCs w:val="24"/>
        </w:rPr>
      </w:pPr>
      <w:r>
        <w:rPr>
          <w:rStyle w:val="NormalCharacter"/>
          <w:b/>
          <w:sz w:val="24"/>
          <w:szCs w:val="24"/>
        </w:rPr>
        <w:t xml:space="preserve">Supplememt </w:t>
      </w:r>
      <w:r>
        <w:rPr>
          <w:rStyle w:val="NormalCharacter"/>
          <w:rFonts w:hint="eastAsia"/>
          <w:b/>
          <w:sz w:val="24"/>
          <w:szCs w:val="24"/>
        </w:rPr>
        <w:t>T</w:t>
      </w:r>
      <w:r>
        <w:rPr>
          <w:rStyle w:val="NormalCharacter"/>
          <w:b/>
          <w:sz w:val="24"/>
          <w:szCs w:val="24"/>
        </w:rPr>
        <w:t xml:space="preserve">able </w:t>
      </w:r>
      <w:r w:rsidR="009B6AB0">
        <w:rPr>
          <w:rStyle w:val="NormalCharacter"/>
          <w:b/>
          <w:sz w:val="24"/>
          <w:szCs w:val="24"/>
        </w:rPr>
        <w:t>4</w:t>
      </w:r>
      <w:r>
        <w:rPr>
          <w:rStyle w:val="NormalCharacter"/>
          <w:b/>
          <w:sz w:val="24"/>
          <w:szCs w:val="24"/>
        </w:rPr>
        <w:t>.</w:t>
      </w:r>
      <w:r w:rsidRPr="00FE5134">
        <w:t xml:space="preserve"> </w:t>
      </w:r>
      <w:r w:rsidRPr="00FE5134">
        <w:rPr>
          <w:rStyle w:val="NormalCharacter"/>
          <w:b/>
          <w:sz w:val="24"/>
          <w:szCs w:val="24"/>
        </w:rPr>
        <w:t>Sequence information</w:t>
      </w:r>
    </w:p>
    <w:tbl>
      <w:tblPr>
        <w:tblW w:w="26341" w:type="dxa"/>
        <w:tblInd w:w="-180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24923"/>
      </w:tblGrid>
      <w:tr w:rsidR="001E4C4D" w:rsidRPr="009E19A1" w14:paraId="23492A91" w14:textId="77777777" w:rsidTr="00EC124C">
        <w:trPr>
          <w:trHeight w:val="278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462A" w14:textId="77777777" w:rsidR="001E4C4D" w:rsidRPr="009B6AB0" w:rsidRDefault="001E4C4D" w:rsidP="00EC12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6AB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 xml:space="preserve">Name </w:t>
            </w:r>
          </w:p>
        </w:tc>
        <w:tc>
          <w:tcPr>
            <w:tcW w:w="24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C9ABE" w14:textId="77777777" w:rsidR="001E4C4D" w:rsidRPr="009B6AB0" w:rsidRDefault="001E4C4D" w:rsidP="00EC12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6AB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Sequence </w:t>
            </w:r>
          </w:p>
        </w:tc>
      </w:tr>
      <w:tr w:rsidR="001E4C4D" w:rsidRPr="009E19A1" w14:paraId="5CED44BE" w14:textId="77777777" w:rsidTr="00EC124C">
        <w:trPr>
          <w:trHeight w:val="278"/>
        </w:trPr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2B15A" w14:textId="77777777" w:rsidR="001E4C4D" w:rsidRPr="009B6AB0" w:rsidRDefault="001E4C4D" w:rsidP="00EC12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6AB0">
              <w:rPr>
                <w:rFonts w:ascii="宋体" w:eastAsia="宋体" w:hAnsi="宋体" w:cs="宋体"/>
                <w:color w:val="000000"/>
                <w:kern w:val="0"/>
                <w:sz w:val="22"/>
              </w:rPr>
              <w:t>m</w:t>
            </w:r>
            <w:r w:rsidRPr="009B6AB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iR-125b-5p mimic</w:t>
            </w:r>
          </w:p>
        </w:tc>
        <w:tc>
          <w:tcPr>
            <w:tcW w:w="2492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A97C6" w14:textId="77777777" w:rsidR="001E4C4D" w:rsidRPr="009B6AB0" w:rsidRDefault="001E4C4D" w:rsidP="00EC12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6AB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UCCCUGAGACCCUAACUUGUGA</w:t>
            </w:r>
          </w:p>
        </w:tc>
      </w:tr>
      <w:tr w:rsidR="001E4C4D" w:rsidRPr="009E19A1" w14:paraId="4434EEAD" w14:textId="77777777" w:rsidTr="00EC124C">
        <w:trPr>
          <w:trHeight w:val="278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73279C" w14:textId="77777777" w:rsidR="001E4C4D" w:rsidRPr="009B6AB0" w:rsidRDefault="001E4C4D" w:rsidP="00EC12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6AB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mimics </w:t>
            </w:r>
          </w:p>
          <w:p w14:paraId="7DC34570" w14:textId="77777777" w:rsidR="001E4C4D" w:rsidRPr="009B6AB0" w:rsidRDefault="001E4C4D" w:rsidP="00EC12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6AB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NC </w:t>
            </w:r>
          </w:p>
        </w:tc>
        <w:tc>
          <w:tcPr>
            <w:tcW w:w="24923" w:type="dxa"/>
            <w:shd w:val="clear" w:color="auto" w:fill="auto"/>
            <w:noWrap/>
            <w:vAlign w:val="center"/>
            <w:hideMark/>
          </w:tcPr>
          <w:p w14:paraId="474BDB9D" w14:textId="77777777" w:rsidR="001E4C4D" w:rsidRPr="009B6AB0" w:rsidRDefault="001E4C4D" w:rsidP="00EC12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6AB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UCACAACCUCCUAGAAAGAGUAGA</w:t>
            </w:r>
          </w:p>
        </w:tc>
      </w:tr>
      <w:tr w:rsidR="001E4C4D" w:rsidRPr="009E19A1" w14:paraId="45F872A6" w14:textId="77777777" w:rsidTr="00EC124C">
        <w:trPr>
          <w:trHeight w:val="278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B5381E" w14:textId="77777777" w:rsidR="001E4C4D" w:rsidRPr="009B6AB0" w:rsidRDefault="001E4C4D" w:rsidP="00EC12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6AB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Stat3-WT</w:t>
            </w:r>
          </w:p>
        </w:tc>
        <w:tc>
          <w:tcPr>
            <w:tcW w:w="24923" w:type="dxa"/>
            <w:shd w:val="clear" w:color="auto" w:fill="auto"/>
            <w:noWrap/>
            <w:vAlign w:val="center"/>
            <w:hideMark/>
          </w:tcPr>
          <w:p w14:paraId="6C36A57F" w14:textId="77777777" w:rsidR="001E4C4D" w:rsidRPr="009B6AB0" w:rsidRDefault="001E4C4D" w:rsidP="00EC12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6AB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CCTGCTTCTATTGGGAATCCCTGCCTCAGGACCTTGTGTCGAGAGGGATTGCCTT</w:t>
            </w:r>
          </w:p>
          <w:p w14:paraId="0777E7BC" w14:textId="77777777" w:rsidR="001E4C4D" w:rsidRPr="009B6AB0" w:rsidRDefault="001E4C4D" w:rsidP="00EC12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6AB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ACAGGTTTGAACCTGCCTCAGACTACAGGCCCTCAGCAAAGCTCAGGGAGTATG</w:t>
            </w:r>
          </w:p>
          <w:p w14:paraId="1E01CEAC" w14:textId="77777777" w:rsidR="001E4C4D" w:rsidRPr="009B6AB0" w:rsidRDefault="001E4C4D" w:rsidP="00EC12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6AB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GTCCTTATTCTATGCGCTTGGTTCCCAGGGATATCTGTAACCACAGGGCAAAAGC</w:t>
            </w:r>
          </w:p>
          <w:p w14:paraId="466258E0" w14:textId="77777777" w:rsidR="001E4C4D" w:rsidRPr="009B6AB0" w:rsidRDefault="001E4C4D" w:rsidP="00EC12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6AB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TGACATATACTCCAGGTCTG</w:t>
            </w:r>
          </w:p>
        </w:tc>
      </w:tr>
      <w:tr w:rsidR="001E4C4D" w:rsidRPr="009E19A1" w14:paraId="1883DC38" w14:textId="77777777" w:rsidTr="00EC124C">
        <w:trPr>
          <w:trHeight w:val="278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532C02" w14:textId="77777777" w:rsidR="001E4C4D" w:rsidRPr="009B6AB0" w:rsidRDefault="001E4C4D" w:rsidP="00EC12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6AB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Stat3-MT</w:t>
            </w:r>
          </w:p>
        </w:tc>
        <w:tc>
          <w:tcPr>
            <w:tcW w:w="24923" w:type="dxa"/>
            <w:shd w:val="clear" w:color="auto" w:fill="auto"/>
            <w:noWrap/>
            <w:vAlign w:val="center"/>
            <w:hideMark/>
          </w:tcPr>
          <w:p w14:paraId="7CCC4388" w14:textId="77777777" w:rsidR="001E4C4D" w:rsidRPr="009B6AB0" w:rsidRDefault="001E4C4D" w:rsidP="00EC12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6AB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CCTGCTTCTATTGGGAATCCCTGCCTCAGGACCTTGTGTCGAGAGGGATTGCCTT</w:t>
            </w:r>
          </w:p>
          <w:p w14:paraId="4347AD72" w14:textId="77777777" w:rsidR="001E4C4D" w:rsidRPr="009B6AB0" w:rsidRDefault="001E4C4D" w:rsidP="00EC12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6AB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ACAGGTTTGAACCTGCCTCAGACTACAGGCCCTCAGCAAAGTCTGAAAGGTATG</w:t>
            </w:r>
          </w:p>
          <w:p w14:paraId="2FD5BDC4" w14:textId="77777777" w:rsidR="001E4C4D" w:rsidRPr="009B6AB0" w:rsidRDefault="001E4C4D" w:rsidP="00EC12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6AB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GTCCTTATTCTATGCGCTTGGTTCCCAGGGATATCTGTAACCACAGGGCAAAAGC</w:t>
            </w:r>
          </w:p>
          <w:p w14:paraId="35DDC964" w14:textId="77777777" w:rsidR="001E4C4D" w:rsidRPr="009B6AB0" w:rsidRDefault="001E4C4D" w:rsidP="00EC12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6AB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TGACATATACTCCAGGTCTG</w:t>
            </w:r>
          </w:p>
        </w:tc>
      </w:tr>
    </w:tbl>
    <w:p w14:paraId="13884237" w14:textId="77777777" w:rsidR="001E4C4D" w:rsidRDefault="001E4C4D">
      <w:pPr>
        <w:rPr>
          <w:rStyle w:val="NormalCharacter"/>
          <w:b/>
          <w:sz w:val="24"/>
          <w:szCs w:val="24"/>
        </w:rPr>
      </w:pPr>
    </w:p>
    <w:p w14:paraId="6FBAF726" w14:textId="77777777" w:rsidR="000D4053" w:rsidRDefault="000D4053" w:rsidP="000D4053">
      <w:pPr>
        <w:widowControl/>
        <w:rPr>
          <w:rFonts w:ascii="Times New Roman" w:hAnsi="Times New Roman" w:cs="Times New Roman"/>
          <w:sz w:val="22"/>
          <w:szCs w:val="24"/>
        </w:rPr>
      </w:pPr>
    </w:p>
    <w:p w14:paraId="72A8636A" w14:textId="77777777" w:rsidR="000D4053" w:rsidRPr="008E6AC2" w:rsidRDefault="000D4053" w:rsidP="000D4053">
      <w:pPr>
        <w:widowControl/>
        <w:rPr>
          <w:rFonts w:ascii="Times New Roman" w:hAnsi="Times New Roman" w:cs="Times New Roman"/>
          <w:color w:val="101214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2"/>
          <w:szCs w:val="24"/>
        </w:rPr>
        <w:drawing>
          <wp:inline distT="0" distB="0" distL="0" distR="0" wp14:anchorId="5D698052" wp14:editId="336CC233">
            <wp:extent cx="5272405" cy="3952875"/>
            <wp:effectExtent l="0" t="0" r="4445" b="9525"/>
            <wp:docPr id="17649811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041">
        <w:rPr>
          <w:rFonts w:ascii="Times New Roman" w:hAnsi="Times New Roman" w:cs="Times New Roman"/>
          <w:sz w:val="22"/>
          <w:szCs w:val="24"/>
        </w:rPr>
        <w:t xml:space="preserve">Figure </w:t>
      </w:r>
      <w:r>
        <w:rPr>
          <w:rFonts w:ascii="Times New Roman" w:hAnsi="Times New Roman" w:cs="Times New Roman"/>
          <w:sz w:val="22"/>
          <w:szCs w:val="24"/>
        </w:rPr>
        <w:t>S1 (A)</w:t>
      </w:r>
      <w:r w:rsidRPr="00BC7798">
        <w:rPr>
          <w:rFonts w:ascii="Times New Roman" w:hAnsi="Times New Roman" w:cs="Times New Roman"/>
          <w:sz w:val="22"/>
          <w:szCs w:val="24"/>
        </w:rPr>
        <w:t>Degree of enrichment of different amounts of BMSCs exosomes in mouse lungs</w:t>
      </w:r>
      <w:r>
        <w:rPr>
          <w:rFonts w:ascii="Times New Roman" w:hAnsi="Times New Roman" w:cs="Times New Roman"/>
          <w:sz w:val="22"/>
          <w:szCs w:val="24"/>
        </w:rPr>
        <w:t>:</w:t>
      </w:r>
      <w:r w:rsidRPr="00BC7798">
        <w:t xml:space="preserve"> </w:t>
      </w:r>
      <w:r w:rsidRPr="00BC7798">
        <w:rPr>
          <w:rFonts w:ascii="Times New Roman" w:hAnsi="Times New Roman" w:cs="Times New Roman"/>
          <w:sz w:val="22"/>
          <w:szCs w:val="24"/>
        </w:rPr>
        <w:t>From left to right are: PBS, 2×10</w:t>
      </w:r>
      <w:r w:rsidRPr="00BC7798">
        <w:rPr>
          <w:rFonts w:ascii="Times New Roman" w:hAnsi="Times New Roman" w:cs="Times New Roman"/>
          <w:sz w:val="22"/>
          <w:szCs w:val="24"/>
          <w:vertAlign w:val="superscript"/>
        </w:rPr>
        <w:t>9</w:t>
      </w:r>
      <w:r w:rsidRPr="00BC7798">
        <w:rPr>
          <w:rFonts w:ascii="Times New Roman" w:hAnsi="Times New Roman" w:cs="Times New Roman"/>
          <w:sz w:val="22"/>
          <w:szCs w:val="24"/>
        </w:rPr>
        <w:t xml:space="preserve"> particles, 1×10</w:t>
      </w:r>
      <w:r w:rsidRPr="00BC7798">
        <w:rPr>
          <w:rFonts w:ascii="Times New Roman" w:hAnsi="Times New Roman" w:cs="Times New Roman"/>
          <w:sz w:val="22"/>
          <w:szCs w:val="24"/>
          <w:vertAlign w:val="superscript"/>
        </w:rPr>
        <w:t>9</w:t>
      </w:r>
      <w:r w:rsidRPr="00BC7798">
        <w:rPr>
          <w:rFonts w:ascii="Times New Roman" w:hAnsi="Times New Roman" w:cs="Times New Roman"/>
          <w:sz w:val="22"/>
          <w:szCs w:val="24"/>
        </w:rPr>
        <w:t xml:space="preserve"> particles, and 2×10</w:t>
      </w:r>
      <w:r w:rsidRPr="00BC7798">
        <w:rPr>
          <w:rFonts w:ascii="Times New Roman" w:hAnsi="Times New Roman" w:cs="Times New Roman"/>
          <w:sz w:val="22"/>
          <w:szCs w:val="24"/>
          <w:vertAlign w:val="superscript"/>
        </w:rPr>
        <w:t>6</w:t>
      </w:r>
      <w:r w:rsidRPr="00BC7798">
        <w:rPr>
          <w:rFonts w:ascii="Times New Roman" w:hAnsi="Times New Roman" w:cs="Times New Roman"/>
          <w:sz w:val="22"/>
          <w:szCs w:val="24"/>
        </w:rPr>
        <w:t>particles</w:t>
      </w:r>
      <w:r>
        <w:rPr>
          <w:rFonts w:ascii="Times New Roman" w:hAnsi="Times New Roman" w:cs="Times New Roman"/>
          <w:sz w:val="22"/>
          <w:szCs w:val="24"/>
        </w:rPr>
        <w:t>.</w:t>
      </w:r>
      <w:r w:rsidRPr="004221C4">
        <w:rPr>
          <w:rFonts w:ascii="Times New Roman" w:hAnsi="Times New Roman" w:cs="Times New Roman"/>
          <w:sz w:val="22"/>
          <w:szCs w:val="24"/>
        </w:rPr>
        <w:t xml:space="preserve"> </w:t>
      </w:r>
      <w:r>
        <w:rPr>
          <w:rFonts w:ascii="Times New Roman" w:hAnsi="Times New Roman" w:cs="Times New Roman"/>
          <w:sz w:val="22"/>
          <w:szCs w:val="24"/>
        </w:rPr>
        <w:t>(B)</w:t>
      </w:r>
      <w:r w:rsidRPr="004221C4">
        <w:t xml:space="preserve"> </w:t>
      </w:r>
      <w:r w:rsidRPr="004221C4">
        <w:rPr>
          <w:rFonts w:ascii="Times New Roman" w:hAnsi="Times New Roman" w:cs="Times New Roman"/>
          <w:sz w:val="22"/>
          <w:szCs w:val="24"/>
        </w:rPr>
        <w:t xml:space="preserve">The binding of miR-125b-5p to STAT3 predicted by TargetScan </w:t>
      </w:r>
      <w:r>
        <w:rPr>
          <w:rFonts w:ascii="Times New Roman" w:hAnsi="Times New Roman" w:cs="Times New Roman"/>
          <w:sz w:val="22"/>
          <w:szCs w:val="24"/>
        </w:rPr>
        <w:t>.(C)</w:t>
      </w:r>
      <w:r w:rsidRPr="004221C4">
        <w:t xml:space="preserve"> </w:t>
      </w:r>
      <w:r w:rsidRPr="004221C4">
        <w:rPr>
          <w:rFonts w:ascii="Times New Roman" w:hAnsi="Times New Roman" w:cs="Times New Roman"/>
          <w:sz w:val="22"/>
          <w:szCs w:val="24"/>
        </w:rPr>
        <w:t xml:space="preserve">The binding of miR-125b-5p to STAT3 predicted by </w:t>
      </w:r>
      <w:r>
        <w:rPr>
          <w:rFonts w:ascii="Times New Roman" w:hAnsi="Times New Roman" w:cs="Times New Roman"/>
          <w:sz w:val="22"/>
          <w:szCs w:val="24"/>
        </w:rPr>
        <w:t>miRDB</w:t>
      </w:r>
      <w:r w:rsidRPr="004221C4">
        <w:rPr>
          <w:rFonts w:ascii="Times New Roman" w:hAnsi="Times New Roman" w:cs="Times New Roman"/>
          <w:sz w:val="22"/>
          <w:szCs w:val="24"/>
        </w:rPr>
        <w:t xml:space="preserve"> </w:t>
      </w:r>
      <w:r>
        <w:rPr>
          <w:rFonts w:ascii="Times New Roman" w:hAnsi="Times New Roman" w:cs="Times New Roman"/>
          <w:sz w:val="22"/>
          <w:szCs w:val="24"/>
        </w:rPr>
        <w:t>.</w:t>
      </w:r>
    </w:p>
    <w:p w14:paraId="40FAC807" w14:textId="77777777" w:rsidR="000D4053" w:rsidRPr="00250310" w:rsidRDefault="000D4053" w:rsidP="000D4053">
      <w:pPr>
        <w:rPr>
          <w:rFonts w:ascii="Times New Roman" w:hAnsi="Times New Roman" w:cs="Times New Roman"/>
          <w:color w:val="101214"/>
          <w:szCs w:val="21"/>
          <w:shd w:val="clear" w:color="auto" w:fill="FFFFFF"/>
        </w:rPr>
      </w:pPr>
    </w:p>
    <w:p w14:paraId="6FD88B62" w14:textId="77777777" w:rsidR="000D4053" w:rsidRDefault="000D4053" w:rsidP="000D4053">
      <w:pPr>
        <w:rPr>
          <w:rFonts w:ascii="Times New Roman" w:hAnsi="Times New Roman" w:cs="Times New Roman"/>
          <w:color w:val="101214"/>
          <w:szCs w:val="21"/>
          <w:shd w:val="clear" w:color="auto" w:fill="FFFFFF"/>
        </w:rPr>
      </w:pPr>
    </w:p>
    <w:p w14:paraId="61681C72" w14:textId="77777777" w:rsidR="000D4053" w:rsidRDefault="000D4053" w:rsidP="000D4053">
      <w:pPr>
        <w:rPr>
          <w:rFonts w:ascii="Times New Roman" w:hAnsi="Times New Roman" w:cs="Times New Roman"/>
          <w:color w:val="101214"/>
          <w:szCs w:val="21"/>
          <w:shd w:val="clear" w:color="auto" w:fill="FFFFFF"/>
        </w:rPr>
      </w:pPr>
    </w:p>
    <w:p w14:paraId="72182657" w14:textId="2BE6584A" w:rsidR="000D4053" w:rsidRDefault="000D4053" w:rsidP="000D4053">
      <w:pPr>
        <w:rPr>
          <w:rFonts w:ascii="Times New Roman" w:hAnsi="Times New Roman" w:cs="Times New Roman"/>
          <w:color w:val="101214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2"/>
          <w:szCs w:val="24"/>
        </w:rPr>
        <w:lastRenderedPageBreak/>
        <w:drawing>
          <wp:inline distT="0" distB="0" distL="0" distR="0" wp14:anchorId="3ED5D192" wp14:editId="2F89808F">
            <wp:extent cx="5272405" cy="4577080"/>
            <wp:effectExtent l="0" t="0" r="4445" b="0"/>
            <wp:docPr id="8713863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3CB26" w14:textId="7244C225" w:rsidR="000D4053" w:rsidRPr="00AC6041" w:rsidRDefault="000D4053" w:rsidP="000D4053">
      <w:pPr>
        <w:widowControl/>
        <w:wordWrap w:val="0"/>
        <w:jc w:val="left"/>
        <w:rPr>
          <w:rFonts w:ascii="Times New Roman" w:hAnsi="Times New Roman" w:cs="Times New Roman"/>
          <w:sz w:val="22"/>
          <w:szCs w:val="24"/>
        </w:rPr>
      </w:pPr>
      <w:r w:rsidRPr="00AC6041">
        <w:rPr>
          <w:rFonts w:ascii="Times New Roman" w:hAnsi="Times New Roman" w:cs="Times New Roman"/>
          <w:sz w:val="22"/>
          <w:szCs w:val="24"/>
        </w:rPr>
        <w:t xml:space="preserve">Figure </w:t>
      </w:r>
      <w:r>
        <w:rPr>
          <w:rFonts w:ascii="Times New Roman" w:hAnsi="Times New Roman" w:cs="Times New Roman"/>
          <w:sz w:val="22"/>
          <w:szCs w:val="24"/>
        </w:rPr>
        <w:t>S2</w:t>
      </w:r>
      <w:r w:rsidRPr="00AC6041">
        <w:rPr>
          <w:rFonts w:ascii="Times New Roman" w:hAnsi="Times New Roman" w:cs="Times New Roman"/>
          <w:sz w:val="22"/>
          <w:szCs w:val="24"/>
        </w:rPr>
        <w:t xml:space="preserve"> Mitigation of Sepsis-Induced ARDS by Alleviating Macrophage Pyroptosis with BMSC-Derived Exosomes.</w:t>
      </w:r>
      <w:r w:rsidRPr="001B6277">
        <w:rPr>
          <w:rFonts w:ascii="Times New Roman" w:hAnsi="Times New Roman" w:cs="Times New Roman"/>
          <w:sz w:val="22"/>
          <w:szCs w:val="24"/>
        </w:rPr>
        <w:t xml:space="preserve"> </w:t>
      </w:r>
      <w:r>
        <w:rPr>
          <w:rFonts w:ascii="Times New Roman" w:hAnsi="Times New Roman" w:cs="Times New Roman"/>
          <w:sz w:val="22"/>
          <w:szCs w:val="24"/>
        </w:rPr>
        <w:t>(A-C)</w:t>
      </w:r>
      <w:r w:rsidRPr="00AC6041">
        <w:rPr>
          <w:rFonts w:ascii="Times New Roman" w:hAnsi="Times New Roman" w:cs="Times New Roman"/>
          <w:sz w:val="22"/>
          <w:szCs w:val="24"/>
        </w:rPr>
        <w:t>Histopathological images of lung tissue(×</w:t>
      </w:r>
      <w:r>
        <w:rPr>
          <w:rFonts w:ascii="Times New Roman" w:hAnsi="Times New Roman" w:cs="Times New Roman"/>
          <w:sz w:val="22"/>
          <w:szCs w:val="24"/>
        </w:rPr>
        <w:t>2</w:t>
      </w:r>
      <w:r w:rsidRPr="00AC6041">
        <w:rPr>
          <w:rFonts w:ascii="Times New Roman" w:hAnsi="Times New Roman" w:cs="Times New Roman"/>
          <w:sz w:val="22"/>
          <w:szCs w:val="24"/>
        </w:rPr>
        <w:t>00 magnification )</w:t>
      </w:r>
      <w:r>
        <w:rPr>
          <w:rFonts w:ascii="Times New Roman" w:hAnsi="Times New Roman" w:cs="Times New Roman"/>
          <w:sz w:val="22"/>
          <w:szCs w:val="24"/>
        </w:rPr>
        <w:t>.(D-K)</w:t>
      </w:r>
      <w:r w:rsidRPr="001B6277">
        <w:t xml:space="preserve"> </w:t>
      </w:r>
      <w:r w:rsidRPr="001B6277">
        <w:rPr>
          <w:rFonts w:ascii="Times New Roman" w:hAnsi="Times New Roman" w:cs="Times New Roman"/>
          <w:sz w:val="22"/>
          <w:szCs w:val="24"/>
        </w:rPr>
        <w:t>Bar charts quantify the relative expression levels of various proteins in J774a.1 cells following different treatments</w:t>
      </w:r>
      <w:r>
        <w:rPr>
          <w:rFonts w:ascii="Times New Roman" w:hAnsi="Times New Roman" w:cs="Times New Roman"/>
          <w:sz w:val="22"/>
          <w:szCs w:val="24"/>
        </w:rPr>
        <w:t>.</w:t>
      </w:r>
      <w:r w:rsidRPr="008E6AC2">
        <w:rPr>
          <w:rFonts w:ascii="Times New Roman" w:hAnsi="Times New Roman" w:cs="Times New Roman"/>
          <w:sz w:val="22"/>
          <w:szCs w:val="24"/>
        </w:rPr>
        <w:t xml:space="preserve"> </w:t>
      </w:r>
      <w:r w:rsidRPr="00AC6041">
        <w:rPr>
          <w:rFonts w:ascii="Times New Roman" w:hAnsi="Times New Roman" w:cs="Times New Roman"/>
          <w:sz w:val="22"/>
          <w:szCs w:val="24"/>
        </w:rPr>
        <w:t>(Control,control group; Model, pyroptosis modeling group; EXO-treated, treated with exosomes following pyroptosis modeling.) Every experiment was repeated at least three times, and the data was shown as mean ± SEM (</w:t>
      </w:r>
      <w:r w:rsidR="003268B5" w:rsidRPr="003268B5">
        <w:rPr>
          <w:rFonts w:ascii="Times New Roman" w:hAnsi="Times New Roman" w:cs="Times New Roman"/>
          <w:sz w:val="22"/>
          <w:szCs w:val="24"/>
        </w:rPr>
        <w:t>ns: no difference</w:t>
      </w:r>
      <w:r w:rsidR="003268B5" w:rsidRPr="003268B5">
        <w:rPr>
          <w:rFonts w:ascii="Times New Roman" w:hAnsi="Times New Roman" w:cs="Times New Roman"/>
          <w:sz w:val="22"/>
          <w:szCs w:val="24"/>
        </w:rPr>
        <w:t>,</w:t>
      </w:r>
      <w:r w:rsidRPr="00AC6041">
        <w:rPr>
          <w:rFonts w:ascii="Times New Roman" w:hAnsi="Times New Roman" w:cs="Times New Roman"/>
          <w:sz w:val="22"/>
          <w:szCs w:val="24"/>
        </w:rPr>
        <w:t>*P&lt;0.05,**P&lt;0.01, ***P&lt;0.001).</w:t>
      </w:r>
    </w:p>
    <w:p w14:paraId="121527E1" w14:textId="77777777" w:rsidR="000D4053" w:rsidRPr="008E6AC2" w:rsidRDefault="000D4053" w:rsidP="000D4053">
      <w:pPr>
        <w:rPr>
          <w:rFonts w:ascii="Times New Roman" w:hAnsi="Times New Roman" w:cs="Times New Roman"/>
          <w:sz w:val="22"/>
          <w:szCs w:val="24"/>
        </w:rPr>
      </w:pPr>
    </w:p>
    <w:p w14:paraId="50A7A99F" w14:textId="77777777" w:rsidR="000D4053" w:rsidRDefault="000D4053" w:rsidP="000D4053">
      <w:pPr>
        <w:rPr>
          <w:rFonts w:ascii="Times New Roman" w:hAnsi="Times New Roman" w:cs="Times New Roman"/>
          <w:sz w:val="22"/>
          <w:szCs w:val="24"/>
        </w:rPr>
      </w:pPr>
    </w:p>
    <w:p w14:paraId="4B230C28" w14:textId="77777777" w:rsidR="000D4053" w:rsidRDefault="000D4053" w:rsidP="000D4053">
      <w:pPr>
        <w:rPr>
          <w:rFonts w:ascii="Times New Roman" w:hAnsi="Times New Roman" w:cs="Times New Roman"/>
          <w:sz w:val="22"/>
          <w:szCs w:val="24"/>
        </w:rPr>
      </w:pPr>
    </w:p>
    <w:p w14:paraId="1A963ABE" w14:textId="019AEBFA" w:rsidR="000D4053" w:rsidRDefault="000D4053" w:rsidP="000D4053">
      <w:pPr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noProof/>
          <w:sz w:val="22"/>
          <w:szCs w:val="24"/>
        </w:rPr>
        <w:lastRenderedPageBreak/>
        <w:drawing>
          <wp:inline distT="0" distB="0" distL="0" distR="0" wp14:anchorId="4653B463" wp14:editId="3CA20AEA">
            <wp:extent cx="5272405" cy="4062730"/>
            <wp:effectExtent l="0" t="0" r="4445" b="0"/>
            <wp:docPr id="15676050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84732" w14:textId="77777777" w:rsidR="000D4053" w:rsidRPr="00AC6041" w:rsidRDefault="000D4053" w:rsidP="000D4053">
      <w:pPr>
        <w:widowControl/>
        <w:rPr>
          <w:rFonts w:ascii="Times New Roman" w:eastAsia="等线" w:hAnsi="Times New Roman" w:cs="Times New Roman"/>
          <w:color w:val="000000"/>
          <w:kern w:val="0"/>
          <w:sz w:val="22"/>
        </w:rPr>
      </w:pPr>
      <w:r w:rsidRPr="00AC6041">
        <w:rPr>
          <w:rFonts w:ascii="Times New Roman" w:hAnsi="Times New Roman" w:cs="Times New Roman"/>
          <w:sz w:val="22"/>
          <w:szCs w:val="24"/>
        </w:rPr>
        <w:t xml:space="preserve">Figure </w:t>
      </w:r>
      <w:r>
        <w:rPr>
          <w:rFonts w:ascii="Times New Roman" w:hAnsi="Times New Roman" w:cs="Times New Roman"/>
          <w:sz w:val="22"/>
          <w:szCs w:val="24"/>
        </w:rPr>
        <w:t>S3</w:t>
      </w:r>
      <w:r w:rsidRPr="00AC6041">
        <w:rPr>
          <w:rFonts w:ascii="Times New Roman" w:hAnsi="Times New Roman" w:cs="Times New Roman"/>
          <w:sz w:val="22"/>
          <w:szCs w:val="24"/>
        </w:rPr>
        <w:t xml:space="preserve"> </w:t>
      </w:r>
      <w:r w:rsidRPr="00AC6041">
        <w:rPr>
          <w:rFonts w:ascii="Times New Roman" w:hAnsi="Times New Roman" w:cs="Times New Roman"/>
          <w:color w:val="101214"/>
          <w:szCs w:val="21"/>
          <w:shd w:val="clear" w:color="auto" w:fill="FFFFFF"/>
        </w:rPr>
        <w:t>Alleviation of Sepsis-Induced ARDS by BMSC-Derived Exosomes via miR-125b-5p Modulation</w:t>
      </w:r>
      <w:r w:rsidRPr="00AC6041">
        <w:rPr>
          <w:rFonts w:ascii="Times New Roman" w:hAnsi="Times New Roman" w:cs="Times New Roman"/>
          <w:sz w:val="22"/>
          <w:szCs w:val="24"/>
        </w:rPr>
        <w:t>.</w:t>
      </w:r>
      <w:r w:rsidRPr="001B6277">
        <w:rPr>
          <w:rFonts w:ascii="Times New Roman" w:hAnsi="Times New Roman" w:cs="Times New Roman"/>
          <w:sz w:val="22"/>
          <w:szCs w:val="24"/>
        </w:rPr>
        <w:t xml:space="preserve"> </w:t>
      </w:r>
      <w:r>
        <w:rPr>
          <w:rFonts w:ascii="Times New Roman" w:hAnsi="Times New Roman" w:cs="Times New Roman"/>
          <w:sz w:val="22"/>
          <w:szCs w:val="24"/>
        </w:rPr>
        <w:t>(A-C)</w:t>
      </w:r>
      <w:r w:rsidRPr="00AC6041">
        <w:rPr>
          <w:rFonts w:ascii="Times New Roman" w:hAnsi="Times New Roman" w:cs="Times New Roman"/>
          <w:sz w:val="22"/>
          <w:szCs w:val="24"/>
        </w:rPr>
        <w:t>Histopathological images of lung tissue(×</w:t>
      </w:r>
      <w:r>
        <w:rPr>
          <w:rFonts w:ascii="Times New Roman" w:hAnsi="Times New Roman" w:cs="Times New Roman"/>
          <w:sz w:val="22"/>
          <w:szCs w:val="24"/>
        </w:rPr>
        <w:t>2</w:t>
      </w:r>
      <w:r w:rsidRPr="00AC6041">
        <w:rPr>
          <w:rFonts w:ascii="Times New Roman" w:hAnsi="Times New Roman" w:cs="Times New Roman"/>
          <w:sz w:val="22"/>
          <w:szCs w:val="24"/>
        </w:rPr>
        <w:t>00 magnification )</w:t>
      </w:r>
      <w:r>
        <w:rPr>
          <w:rFonts w:ascii="Times New Roman" w:hAnsi="Times New Roman" w:cs="Times New Roman"/>
          <w:sz w:val="22"/>
          <w:szCs w:val="24"/>
        </w:rPr>
        <w:t>.(D-K)</w:t>
      </w:r>
      <w:r w:rsidRPr="001B6277">
        <w:t xml:space="preserve"> </w:t>
      </w:r>
      <w:r w:rsidRPr="001B6277">
        <w:rPr>
          <w:rFonts w:ascii="Times New Roman" w:hAnsi="Times New Roman" w:cs="Times New Roman"/>
          <w:sz w:val="22"/>
          <w:szCs w:val="24"/>
        </w:rPr>
        <w:t>Bar charts quantify the relative expression levels of various proteins in J774a.1 cells following different treatments</w:t>
      </w:r>
      <w:r>
        <w:rPr>
          <w:rFonts w:ascii="Times New Roman" w:hAnsi="Times New Roman" w:cs="Times New Roman"/>
          <w:sz w:val="22"/>
          <w:szCs w:val="24"/>
        </w:rPr>
        <w:t>.</w:t>
      </w:r>
      <w:r w:rsidRPr="008E6AC2">
        <w:rPr>
          <w:rFonts w:ascii="Times New Roman" w:hAnsi="Times New Roman" w:cs="Times New Roman"/>
          <w:sz w:val="22"/>
          <w:szCs w:val="24"/>
        </w:rPr>
        <w:t xml:space="preserve"> </w:t>
      </w:r>
      <w:r w:rsidRPr="00AC6041">
        <w:rPr>
          <w:rFonts w:ascii="Times New Roman" w:hAnsi="Times New Roman" w:cs="Times New Roman"/>
          <w:sz w:val="22"/>
          <w:szCs w:val="24"/>
        </w:rPr>
        <w:t>(Control,control group; Model, pyroptosis modeling group; EXO-treated, treated with exosomes following pyroptosis modeling; anti-miR-125b-5p EXO-treat,</w:t>
      </w:r>
      <w:r w:rsidRPr="00AC6041">
        <w:rPr>
          <w:rFonts w:ascii="Times New Roman" w:hAnsi="Times New Roman" w:cs="Times New Roman"/>
        </w:rPr>
        <w:t xml:space="preserve"> </w:t>
      </w:r>
      <w:r w:rsidRPr="00AC6041">
        <w:rPr>
          <w:rFonts w:ascii="Times New Roman" w:hAnsi="Times New Roman" w:cs="Times New Roman"/>
          <w:sz w:val="22"/>
          <w:szCs w:val="24"/>
        </w:rPr>
        <w:t>following the establishment of the pyroptosis model, treatment was administered using exosomes derived from BMSCs transfected with inhibitor of miR-125b-5p.)</w:t>
      </w:r>
    </w:p>
    <w:p w14:paraId="25AFF72C" w14:textId="148ED933" w:rsidR="000D4053" w:rsidRPr="00AC6041" w:rsidRDefault="000D4053" w:rsidP="000D4053">
      <w:pPr>
        <w:rPr>
          <w:rFonts w:ascii="Times New Roman" w:hAnsi="Times New Roman" w:cs="Times New Roman"/>
          <w:color w:val="101214"/>
          <w:szCs w:val="21"/>
          <w:shd w:val="clear" w:color="auto" w:fill="FFFFFF"/>
        </w:rPr>
      </w:pPr>
      <w:r w:rsidRPr="00AC6041">
        <w:rPr>
          <w:rFonts w:ascii="Times New Roman" w:hAnsi="Times New Roman" w:cs="Times New Roman"/>
          <w:sz w:val="22"/>
          <w:szCs w:val="24"/>
        </w:rPr>
        <w:t>Every experiment was repeated at least three times, and the data was shown as mean ± SEM (</w:t>
      </w:r>
      <w:r w:rsidR="003268B5" w:rsidRPr="003268B5">
        <w:rPr>
          <w:rFonts w:ascii="Times New Roman" w:hAnsi="Times New Roman" w:cs="Times New Roman"/>
          <w:sz w:val="22"/>
          <w:szCs w:val="24"/>
        </w:rPr>
        <w:t>ns: no difference,</w:t>
      </w:r>
      <w:r w:rsidRPr="00AC6041">
        <w:rPr>
          <w:rFonts w:ascii="Times New Roman" w:hAnsi="Times New Roman" w:cs="Times New Roman"/>
          <w:sz w:val="22"/>
          <w:szCs w:val="24"/>
        </w:rPr>
        <w:t>*P&lt;0.05,**P&lt;0.01, ***P&lt;0.001)</w:t>
      </w:r>
    </w:p>
    <w:p w14:paraId="6AAA1AB0" w14:textId="77777777" w:rsidR="000D4053" w:rsidRDefault="000D4053" w:rsidP="000D4053">
      <w:pPr>
        <w:rPr>
          <w:rFonts w:ascii="Times New Roman" w:hAnsi="Times New Roman" w:cs="Times New Roman"/>
          <w:color w:val="101214"/>
          <w:szCs w:val="21"/>
          <w:shd w:val="clear" w:color="auto" w:fill="FFFFFF"/>
        </w:rPr>
      </w:pPr>
    </w:p>
    <w:p w14:paraId="1ACECBA0" w14:textId="77777777" w:rsidR="000D4053" w:rsidRDefault="000D4053" w:rsidP="000D4053">
      <w:pPr>
        <w:rPr>
          <w:rFonts w:ascii="Times New Roman" w:hAnsi="Times New Roman" w:cs="Times New Roman"/>
          <w:color w:val="101214"/>
          <w:szCs w:val="21"/>
          <w:shd w:val="clear" w:color="auto" w:fill="FFFFFF"/>
        </w:rPr>
      </w:pPr>
    </w:p>
    <w:p w14:paraId="0A666C01" w14:textId="77777777" w:rsidR="000D4053" w:rsidRDefault="000D4053" w:rsidP="000D4053">
      <w:pPr>
        <w:rPr>
          <w:rFonts w:ascii="Times New Roman" w:hAnsi="Times New Roman" w:cs="Times New Roman"/>
          <w:color w:val="101214"/>
          <w:szCs w:val="21"/>
          <w:shd w:val="clear" w:color="auto" w:fill="FFFFFF"/>
        </w:rPr>
      </w:pPr>
    </w:p>
    <w:p w14:paraId="164A22A8" w14:textId="77777777" w:rsidR="000D4053" w:rsidRDefault="000D4053" w:rsidP="000D4053">
      <w:pPr>
        <w:rPr>
          <w:rFonts w:ascii="Times New Roman" w:hAnsi="Times New Roman" w:cs="Times New Roman"/>
          <w:color w:val="101214"/>
          <w:szCs w:val="21"/>
          <w:shd w:val="clear" w:color="auto" w:fill="FFFFFF"/>
        </w:rPr>
      </w:pPr>
    </w:p>
    <w:p w14:paraId="352034AA" w14:textId="77777777" w:rsidR="000D4053" w:rsidRDefault="000D4053" w:rsidP="000D4053">
      <w:pPr>
        <w:rPr>
          <w:rFonts w:ascii="Times New Roman" w:hAnsi="Times New Roman" w:cs="Times New Roman"/>
          <w:color w:val="101214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color w:val="101214"/>
          <w:szCs w:val="21"/>
          <w:shd w:val="clear" w:color="auto" w:fill="FFFFFF"/>
        </w:rPr>
        <w:lastRenderedPageBreak/>
        <w:drawing>
          <wp:inline distT="0" distB="0" distL="0" distR="0" wp14:anchorId="2AC8B8C7" wp14:editId="71656230">
            <wp:extent cx="5272405" cy="3952875"/>
            <wp:effectExtent l="0" t="0" r="4445" b="9525"/>
            <wp:docPr id="18915906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128FD" w14:textId="77777777" w:rsidR="000D4053" w:rsidRDefault="000D4053" w:rsidP="000D4053">
      <w:pPr>
        <w:rPr>
          <w:rFonts w:ascii="Times New Roman" w:hAnsi="Times New Roman" w:cs="Times New Roman"/>
          <w:color w:val="101214"/>
          <w:szCs w:val="21"/>
          <w:shd w:val="clear" w:color="auto" w:fill="FFFFFF"/>
        </w:rPr>
      </w:pPr>
    </w:p>
    <w:p w14:paraId="6EDE3378" w14:textId="1BF1B200" w:rsidR="000D4053" w:rsidRDefault="000D4053" w:rsidP="000D4053">
      <w:pPr>
        <w:widowControl/>
        <w:rPr>
          <w:rFonts w:ascii="Times New Roman" w:hAnsi="Times New Roman" w:cs="Times New Roman"/>
          <w:sz w:val="22"/>
          <w:szCs w:val="24"/>
        </w:rPr>
      </w:pPr>
      <w:r w:rsidRPr="00AC6041">
        <w:rPr>
          <w:rFonts w:ascii="Times New Roman" w:hAnsi="Times New Roman" w:cs="Times New Roman"/>
          <w:sz w:val="22"/>
          <w:szCs w:val="24"/>
        </w:rPr>
        <w:t xml:space="preserve">Figure </w:t>
      </w:r>
      <w:r>
        <w:rPr>
          <w:rFonts w:ascii="Times New Roman" w:hAnsi="Times New Roman" w:cs="Times New Roman"/>
          <w:sz w:val="22"/>
          <w:szCs w:val="24"/>
        </w:rPr>
        <w:t>S4</w:t>
      </w:r>
      <w:r w:rsidRPr="00AC6041">
        <w:rPr>
          <w:rFonts w:ascii="Times New Roman" w:hAnsi="Times New Roman" w:cs="Times New Roman"/>
          <w:sz w:val="22"/>
          <w:szCs w:val="24"/>
        </w:rPr>
        <w:t xml:space="preserve"> BMSC-Derived Exosomes Alleviate Sepsis-Induced ARDS by Modulating STAT3.</w:t>
      </w:r>
      <w:r w:rsidRPr="001B6277">
        <w:rPr>
          <w:rFonts w:ascii="Times New Roman" w:hAnsi="Times New Roman" w:cs="Times New Roman"/>
          <w:sz w:val="22"/>
          <w:szCs w:val="24"/>
        </w:rPr>
        <w:t xml:space="preserve"> </w:t>
      </w:r>
      <w:r>
        <w:rPr>
          <w:rFonts w:ascii="Times New Roman" w:hAnsi="Times New Roman" w:cs="Times New Roman"/>
          <w:sz w:val="22"/>
          <w:szCs w:val="24"/>
        </w:rPr>
        <w:t>(A-C)</w:t>
      </w:r>
      <w:r w:rsidRPr="00AC6041">
        <w:rPr>
          <w:rFonts w:ascii="Times New Roman" w:hAnsi="Times New Roman" w:cs="Times New Roman"/>
          <w:sz w:val="22"/>
          <w:szCs w:val="24"/>
        </w:rPr>
        <w:t>Histopathological images of lung tissue(×</w:t>
      </w:r>
      <w:r>
        <w:rPr>
          <w:rFonts w:ascii="Times New Roman" w:hAnsi="Times New Roman" w:cs="Times New Roman"/>
          <w:sz w:val="22"/>
          <w:szCs w:val="24"/>
        </w:rPr>
        <w:t>2</w:t>
      </w:r>
      <w:r w:rsidRPr="00AC6041">
        <w:rPr>
          <w:rFonts w:ascii="Times New Roman" w:hAnsi="Times New Roman" w:cs="Times New Roman"/>
          <w:sz w:val="22"/>
          <w:szCs w:val="24"/>
        </w:rPr>
        <w:t>00 magnification )</w:t>
      </w:r>
      <w:r>
        <w:rPr>
          <w:rFonts w:ascii="Times New Roman" w:hAnsi="Times New Roman" w:cs="Times New Roman"/>
          <w:sz w:val="22"/>
          <w:szCs w:val="24"/>
        </w:rPr>
        <w:t>.(D-K)</w:t>
      </w:r>
      <w:r w:rsidRPr="001B6277">
        <w:t xml:space="preserve"> </w:t>
      </w:r>
      <w:r w:rsidRPr="001B6277">
        <w:rPr>
          <w:rFonts w:ascii="Times New Roman" w:hAnsi="Times New Roman" w:cs="Times New Roman"/>
          <w:sz w:val="22"/>
          <w:szCs w:val="24"/>
        </w:rPr>
        <w:t>Bar charts quantify the relative expression levels of various proteins in J774a.1 cells following different treatments</w:t>
      </w:r>
      <w:r>
        <w:rPr>
          <w:rFonts w:ascii="Times New Roman" w:hAnsi="Times New Roman" w:cs="Times New Roman"/>
          <w:sz w:val="22"/>
          <w:szCs w:val="24"/>
        </w:rPr>
        <w:t>.</w:t>
      </w:r>
      <w:r w:rsidRPr="008E6AC2">
        <w:rPr>
          <w:rFonts w:ascii="Times New Roman" w:hAnsi="Times New Roman" w:cs="Times New Roman"/>
          <w:sz w:val="22"/>
          <w:szCs w:val="24"/>
        </w:rPr>
        <w:t xml:space="preserve"> </w:t>
      </w:r>
      <w:r w:rsidRPr="00AC6041">
        <w:rPr>
          <w:rFonts w:ascii="Times New Roman" w:hAnsi="Times New Roman" w:cs="Times New Roman"/>
          <w:sz w:val="22"/>
          <w:szCs w:val="24"/>
        </w:rPr>
        <w:t xml:space="preserve">(Control,control group; Model, pyroptosis modeling group; EXO-treated, treated with exosomes following pyroptosis modeling; EXO-treat+Colivelin, </w:t>
      </w:r>
      <w:r w:rsidRPr="00AC6041">
        <w:rPr>
          <w:rFonts w:ascii="Times New Roman" w:hAnsi="Times New Roman" w:cs="Times New Roman"/>
          <w:color w:val="101214"/>
          <w:szCs w:val="21"/>
          <w:shd w:val="clear" w:color="auto" w:fill="FFFFFF"/>
        </w:rPr>
        <w:t>The group undergoing pyroptosis modeling concurrently with the administration of colivelin.</w:t>
      </w:r>
      <w:r w:rsidRPr="00AC6041">
        <w:rPr>
          <w:rFonts w:ascii="Times New Roman" w:hAnsi="Times New Roman" w:cs="Times New Roman"/>
          <w:sz w:val="22"/>
          <w:szCs w:val="24"/>
        </w:rPr>
        <w:t>) Every experiment was repeated at least three times, and the data was shown as mean ± SEM (</w:t>
      </w:r>
      <w:r w:rsidR="003268B5" w:rsidRPr="003268B5">
        <w:rPr>
          <w:rFonts w:ascii="Times New Roman" w:hAnsi="Times New Roman" w:cs="Times New Roman"/>
          <w:sz w:val="22"/>
          <w:szCs w:val="24"/>
        </w:rPr>
        <w:t>ns: no difference,</w:t>
      </w:r>
      <w:r w:rsidRPr="00AC6041">
        <w:rPr>
          <w:rFonts w:ascii="Times New Roman" w:hAnsi="Times New Roman" w:cs="Times New Roman"/>
          <w:sz w:val="22"/>
          <w:szCs w:val="24"/>
        </w:rPr>
        <w:t>*P&lt;0.05,**P&lt;0.01, ***P&lt;0.001).</w:t>
      </w:r>
    </w:p>
    <w:p w14:paraId="71233BD3" w14:textId="77777777" w:rsidR="000D4053" w:rsidRPr="000D4053" w:rsidRDefault="000D4053">
      <w:pPr>
        <w:rPr>
          <w:rStyle w:val="NormalCharacter"/>
          <w:b/>
          <w:sz w:val="24"/>
          <w:szCs w:val="24"/>
        </w:rPr>
      </w:pPr>
    </w:p>
    <w:sectPr w:rsidR="000D4053" w:rsidRPr="000D40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588B9" w14:textId="77777777" w:rsidR="00656830" w:rsidRDefault="00656830" w:rsidP="001E4C4D">
      <w:r>
        <w:separator/>
      </w:r>
    </w:p>
  </w:endnote>
  <w:endnote w:type="continuationSeparator" w:id="0">
    <w:p w14:paraId="1C398EBB" w14:textId="77777777" w:rsidR="00656830" w:rsidRDefault="00656830" w:rsidP="001E4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6696D" w14:textId="77777777" w:rsidR="00656830" w:rsidRDefault="00656830" w:rsidP="001E4C4D">
      <w:r>
        <w:separator/>
      </w:r>
    </w:p>
  </w:footnote>
  <w:footnote w:type="continuationSeparator" w:id="0">
    <w:p w14:paraId="27A70588" w14:textId="77777777" w:rsidR="00656830" w:rsidRDefault="00656830" w:rsidP="001E4C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549"/>
    <w:rsid w:val="000D4053"/>
    <w:rsid w:val="001D5223"/>
    <w:rsid w:val="001E4C4D"/>
    <w:rsid w:val="002F6549"/>
    <w:rsid w:val="00311427"/>
    <w:rsid w:val="003268B5"/>
    <w:rsid w:val="004F3F63"/>
    <w:rsid w:val="00656830"/>
    <w:rsid w:val="009B6AB0"/>
    <w:rsid w:val="00BE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29028"/>
  <w15:chartTrackingRefBased/>
  <w15:docId w15:val="{4E5954CB-7878-488E-B22E-F47F82304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4C4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E4C4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E4C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E4C4D"/>
    <w:rPr>
      <w:sz w:val="18"/>
      <w:szCs w:val="18"/>
    </w:rPr>
  </w:style>
  <w:style w:type="character" w:customStyle="1" w:styleId="NormalCharacter">
    <w:name w:val="NormalCharacter"/>
    <w:qFormat/>
    <w:rsid w:val="001E4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539</Words>
  <Characters>3073</Characters>
  <Application>Microsoft Office Word</Application>
  <DocSecurity>0</DocSecurity>
  <Lines>25</Lines>
  <Paragraphs>7</Paragraphs>
  <ScaleCrop>false</ScaleCrop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5</cp:revision>
  <dcterms:created xsi:type="dcterms:W3CDTF">2023-09-19T08:57:00Z</dcterms:created>
  <dcterms:modified xsi:type="dcterms:W3CDTF">2023-11-17T08:47:00Z</dcterms:modified>
</cp:coreProperties>
</file>