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Times New Roman" w:hAnsi="Times New Roman" w:cs="Times New Roman"/>
          <w:sz w:val="36"/>
          <w:szCs w:val="36"/>
        </w:rPr>
      </w:pPr>
      <w:bookmarkStart w:id="0" w:name="OLE_LINK2"/>
      <w:r>
        <w:rPr>
          <w:rFonts w:hint="eastAsia" w:ascii="Times New Roman" w:hAnsi="Times New Roman" w:eastAsia="宋体" w:cs="Times New Roman"/>
          <w:color w:val="323232"/>
          <w:kern w:val="0"/>
          <w:sz w:val="36"/>
          <w:szCs w:val="36"/>
          <w:lang w:val="en-US" w:eastAsia="zh-CN" w:bidi="ar"/>
        </w:rPr>
        <w:t>Figure S1</w:t>
      </w:r>
      <w:bookmarkEnd w:id="0"/>
    </w:p>
    <w:p/>
    <w:p>
      <w:bookmarkStart w:id="1" w:name="OLE_LINK1"/>
      <w:r>
        <w:drawing>
          <wp:inline distT="0" distB="0" distL="114300" distR="114300">
            <wp:extent cx="5268595" cy="1219200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At the transcriptomic level, based on the GSE28750 and GSE95233 datasets, there was no significant difference in SP</w:t>
      </w:r>
      <w:bookmarkStart w:id="2" w:name="_GoBack"/>
      <w:bookmarkEnd w:id="2"/>
      <w:r>
        <w:rPr>
          <w:rFonts w:hint="eastAsia"/>
        </w:rPr>
        <w:t>INK1 expression between the sepsis group and the control group.</w:t>
      </w:r>
      <w:bookmarkEnd w:id="1"/>
    </w:p>
    <w:sectPr>
      <w:footerReference r:id="rId5" w:type="first"/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Italic">
    <w:altName w:val="Harlow Solid Ital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ckwell">
    <w:panose1 w:val="02060603020205020403"/>
    <w:charset w:val="00"/>
    <w:family w:val="roman"/>
    <w:pitch w:val="default"/>
    <w:sig w:usb0="00000003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arlow Solid Italic">
    <w:panose1 w:val="04030604020F02020D02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0" distR="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845706945" name="Text Box 3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rFonts w:ascii="Rockwell" w:hAnsi="Rockwell" w:eastAsia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Rockwell" w:hAnsi="Rockwell" w:eastAsia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alt="Information Classification: General" type="#_x0000_t202" style="position:absolute;left:0pt;height:34.95pt;width:34.95pt;mso-position-horizontal:left;mso-position-horizontal-relative:page;mso-position-vertical:bottom;mso-position-vertical-relative:page;mso-wrap-style:none;z-index:251661312;v-text-anchor:bottom;mso-width-relative:page;mso-height-relative:page;" filled="f" stroked="f" coordsize="21600,21600" o:gfxdata="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TAUOm0QAAAAMBAAAPAAAAAAAAAAEAIAAAACIAAABkcnMvZG93&#10;bnJldi54bWxQSwECFAAUAAAACACHTuJA4A5uJEACAACIBAAADgAAAAAAAAABACAAAAAgAQAAZHJz&#10;L2Uyb0RvYy54bWxQSwUGAAAAAAYABgBZAQAA0gUAAAAA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rPr>
                        <w:rFonts w:ascii="Rockwell" w:hAnsi="Rockwell" w:eastAsia="Rockwell" w:cs="Rockwell"/>
                        <w:color w:val="0078D7"/>
                        <w:sz w:val="18"/>
                        <w:szCs w:val="18"/>
                      </w:rPr>
                    </w:pPr>
                    <w:r>
                      <w:rPr>
                        <w:rFonts w:ascii="Rockwell" w:hAnsi="Rockwell" w:eastAsia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919416654" name="Text Box 2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rFonts w:ascii="Rockwell" w:hAnsi="Rockwell" w:eastAsia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Rockwell" w:hAnsi="Rockwell" w:eastAsia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alt="Information Classification: General" type="#_x0000_t202" style="position:absolute;left:0pt;height:34.95pt;width:34.95pt;mso-position-horizontal:left;mso-position-horizontal-relative:page;mso-position-vertical:bottom;mso-position-vertical-relative:page;mso-wrap-style:none;z-index:251660288;v-text-anchor:bottom;mso-width-relative:page;mso-height-relative:page;" filled="f" stroked="f" coordsize="21600,21600" o:gfxdata="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TAUOm0QAAAAMBAAAPAAAAAAAAAAEAIAAAACIAAABkcnMvZG93&#10;bnJldi54bWxQSwECFAAUAAAACACHTuJA2LhtNkACAACIBAAADgAAAAAAAAABACAAAAAgAQAAZHJz&#10;L2Uyb0RvYy54bWxQSwUGAAAAAAYABgBZAQAA0gUAAAAA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rPr>
                        <w:rFonts w:ascii="Rockwell" w:hAnsi="Rockwell" w:eastAsia="Rockwell" w:cs="Rockwell"/>
                        <w:color w:val="0078D7"/>
                        <w:sz w:val="18"/>
                        <w:szCs w:val="18"/>
                      </w:rPr>
                    </w:pPr>
                    <w:r>
                      <w:rPr>
                        <w:rFonts w:ascii="Rockwell" w:hAnsi="Rockwell" w:eastAsia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832321922" name="Text Box 1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rFonts w:ascii="Rockwell" w:hAnsi="Rockwell" w:eastAsia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Rockwell" w:hAnsi="Rockwell" w:eastAsia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alt="Information Classification: General" type="#_x0000_t202" style="position:absolute;left:0pt;height:34.95pt;width:34.95pt;mso-position-horizontal:left;mso-position-horizontal-relative:page;mso-position-vertical:bottom;mso-position-vertical-relative:page;mso-wrap-style:none;z-index:251659264;v-text-anchor:bottom;mso-width-relative:page;mso-height-relative:page;" filled="f" stroked="f" coordsize="21600,21600" o:gfxdata="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TAUOm0QAAAAMBAAAPAAAAAAAAAAEAIAAAACIAAABkcnMvZG93&#10;bnJldi54bWxQSwECFAAUAAAACACHTuJATicm20ACAACIBAAADgAAAAAAAAABACAAAAAgAQAAZHJz&#10;L2Uyb0RvYy54bWxQSwUGAAAAAAYABgBZAQAA0gUAAAAA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rPr>
                        <w:rFonts w:ascii="Rockwell" w:hAnsi="Rockwell" w:eastAsia="Rockwell" w:cs="Rockwell"/>
                        <w:color w:val="0078D7"/>
                        <w:sz w:val="18"/>
                        <w:szCs w:val="18"/>
                      </w:rPr>
                    </w:pPr>
                    <w:r>
                      <w:rPr>
                        <w:rFonts w:ascii="Rockwell" w:hAnsi="Rockwell" w:eastAsia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wN2M4ZGY5YjlmNDA3NzQ3ZjkyYzczODJkYTdlZjUifQ=="/>
  </w:docVars>
  <w:rsids>
    <w:rsidRoot w:val="1E1E09F6"/>
    <w:rsid w:val="0008585E"/>
    <w:rsid w:val="009B1A36"/>
    <w:rsid w:val="00DB2DBB"/>
    <w:rsid w:val="1E1E09F6"/>
    <w:rsid w:val="47EA2A89"/>
    <w:rsid w:val="65FC1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8"/>
    <w:uiPriority w:val="0"/>
    <w:rPr>
      <w:sz w:val="20"/>
      <w:szCs w:val="20"/>
    </w:rPr>
  </w:style>
  <w:style w:type="paragraph" w:styleId="3">
    <w:name w:val="footer"/>
    <w:basedOn w:val="1"/>
    <w:link w:val="10"/>
    <w:uiPriority w:val="0"/>
    <w:pPr>
      <w:tabs>
        <w:tab w:val="center" w:pos="4513"/>
        <w:tab w:val="right" w:pos="9026"/>
      </w:tabs>
    </w:pPr>
  </w:style>
  <w:style w:type="paragraph" w:styleId="4">
    <w:name w:val="annotation subject"/>
    <w:basedOn w:val="2"/>
    <w:next w:val="2"/>
    <w:link w:val="9"/>
    <w:uiPriority w:val="0"/>
    <w:rPr>
      <w:b/>
      <w:bCs/>
    </w:rPr>
  </w:style>
  <w:style w:type="character" w:styleId="7">
    <w:name w:val="annotation reference"/>
    <w:basedOn w:val="6"/>
    <w:uiPriority w:val="0"/>
    <w:rPr>
      <w:sz w:val="16"/>
      <w:szCs w:val="16"/>
    </w:rPr>
  </w:style>
  <w:style w:type="character" w:customStyle="1" w:styleId="8">
    <w:name w:val="Comment Text Char"/>
    <w:basedOn w:val="6"/>
    <w:link w:val="2"/>
    <w:uiPriority w:val="0"/>
    <w:rPr>
      <w:rFonts w:asciiTheme="minorHAnsi" w:hAnsiTheme="minorHAnsi" w:eastAsiaTheme="minorEastAsia" w:cstheme="minorBidi"/>
      <w:kern w:val="2"/>
      <w:lang w:val="en-US" w:eastAsia="zh-CN"/>
    </w:rPr>
  </w:style>
  <w:style w:type="character" w:customStyle="1" w:styleId="9">
    <w:name w:val="Comment Subject Char"/>
    <w:basedOn w:val="8"/>
    <w:link w:val="4"/>
    <w:uiPriority w:val="0"/>
    <w:rPr>
      <w:rFonts w:asciiTheme="minorHAnsi" w:hAnsiTheme="minorHAnsi" w:eastAsiaTheme="minorEastAsia" w:cstheme="minorBidi"/>
      <w:b/>
      <w:bCs/>
      <w:kern w:val="2"/>
      <w:lang w:val="en-US" w:eastAsia="zh-CN"/>
    </w:rPr>
  </w:style>
  <w:style w:type="character" w:customStyle="1" w:styleId="10">
    <w:name w:val="Footer Char"/>
    <w:basedOn w:val="6"/>
    <w:link w:val="3"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Informa plc</Company>
  <Pages>1</Pages>
  <Words>30</Words>
  <Characters>176</Characters>
  <Lines>1</Lines>
  <Paragraphs>1</Paragraphs>
  <TotalTime>46</TotalTime>
  <ScaleCrop>false</ScaleCrop>
  <LinksUpToDate>false</LinksUpToDate>
  <CharactersWithSpaces>205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2024-01-11T08:50:00Z</dcterms:created>
  <dc:creator>韩梅梅</dc:creator>
  <cp:lastModifiedBy>韩梅梅</cp:lastModifiedBy>
  <dcterms:modified xsi:type="dcterms:W3CDTF">2024-02-15T03:41:28Z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E249578055DF4F11B9F242FB2CEB9858_11</vt:lpwstr>
  </property>
  <property fmtid="{D5CDD505-2E9C-101B-9397-08002B2CF9AE}" pid="4" name="ClassificationContentMarkingFooterShapeIds">
    <vt:lpwstr>6d370382,7267f94e,6e0340c1</vt:lpwstr>
  </property>
  <property fmtid="{D5CDD505-2E9C-101B-9397-08002B2CF9AE}" pid="5" name="ClassificationContentMarkingFooterFontProps">
    <vt:lpwstr>#0078d7,9,Rockwell</vt:lpwstr>
  </property>
  <property fmtid="{D5CDD505-2E9C-101B-9397-08002B2CF9AE}" pid="6" name="ClassificationContentMarkingFooterText">
    <vt:lpwstr>Information Classification: General</vt:lpwstr>
  </property>
  <property fmtid="{D5CDD505-2E9C-101B-9397-08002B2CF9AE}" pid="7" name="MSIP_Label_2bbab825-a111-45e4-86a1-18cee0005896_Enabled">
    <vt:lpwstr>true</vt:lpwstr>
  </property>
  <property fmtid="{D5CDD505-2E9C-101B-9397-08002B2CF9AE}" pid="8" name="MSIP_Label_2bbab825-a111-45e4-86a1-18cee0005896_SetDate">
    <vt:lpwstr>2024-02-09T22:40:27Z</vt:lpwstr>
  </property>
  <property fmtid="{D5CDD505-2E9C-101B-9397-08002B2CF9AE}" pid="9" name="MSIP_Label_2bbab825-a111-45e4-86a1-18cee0005896_Method">
    <vt:lpwstr>Standard</vt:lpwstr>
  </property>
  <property fmtid="{D5CDD505-2E9C-101B-9397-08002B2CF9AE}" pid="10" name="MSIP_Label_2bbab825-a111-45e4-86a1-18cee0005896_Name">
    <vt:lpwstr>2bbab825-a111-45e4-86a1-18cee0005896</vt:lpwstr>
  </property>
  <property fmtid="{D5CDD505-2E9C-101B-9397-08002B2CF9AE}" pid="11" name="MSIP_Label_2bbab825-a111-45e4-86a1-18cee0005896_SiteId">
    <vt:lpwstr>2567d566-604c-408a-8a60-55d0dc9d9d6b</vt:lpwstr>
  </property>
  <property fmtid="{D5CDD505-2E9C-101B-9397-08002B2CF9AE}" pid="12" name="MSIP_Label_2bbab825-a111-45e4-86a1-18cee0005896_ActionId">
    <vt:lpwstr>326fcf6f-535f-45bf-b377-ad007747ccbf</vt:lpwstr>
  </property>
  <property fmtid="{D5CDD505-2E9C-101B-9397-08002B2CF9AE}" pid="13" name="MSIP_Label_2bbab825-a111-45e4-86a1-18cee0005896_ContentBits">
    <vt:lpwstr>2</vt:lpwstr>
  </property>
</Properties>
</file>