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0F8D" w14:textId="77777777" w:rsidR="007A624B" w:rsidRPr="000B7D66" w:rsidRDefault="007A624B" w:rsidP="007A624B">
      <w:pPr>
        <w:snapToGrid w:val="0"/>
        <w:spacing w:line="480" w:lineRule="auto"/>
        <w:jc w:val="center"/>
        <w:rPr>
          <w:rFonts w:ascii="Times" w:hAnsi="Times"/>
          <w:b/>
          <w:bCs/>
          <w:color w:val="000000"/>
        </w:rPr>
      </w:pPr>
      <w:r w:rsidRPr="000B7D66">
        <w:rPr>
          <w:rFonts w:ascii="Times" w:hAnsi="Times"/>
          <w:b/>
          <w:bCs/>
          <w:color w:val="000000"/>
          <w:sz w:val="32"/>
          <w:szCs w:val="32"/>
        </w:rPr>
        <w:t xml:space="preserve">Pioneering Astaxanthin-Tumor Cell Membrane Nanoparticles for Innovative Targeted Drug Delivery </w:t>
      </w:r>
      <w:r w:rsidRPr="000B7D66">
        <w:rPr>
          <w:rFonts w:ascii="Times" w:hAnsi="Times" w:hint="eastAsia"/>
          <w:b/>
          <w:bCs/>
          <w:color w:val="000000"/>
          <w:sz w:val="32"/>
          <w:szCs w:val="32"/>
        </w:rPr>
        <w:t>o</w:t>
      </w:r>
      <w:r w:rsidRPr="000B7D66">
        <w:rPr>
          <w:rFonts w:ascii="Times" w:hAnsi="Times"/>
          <w:b/>
          <w:bCs/>
          <w:color w:val="000000"/>
          <w:sz w:val="32"/>
          <w:szCs w:val="32"/>
        </w:rPr>
        <w:t>n Melanoma</w:t>
      </w:r>
    </w:p>
    <w:p w14:paraId="0D6E9507" w14:textId="77777777" w:rsidR="008C07D4" w:rsidRPr="0040072E" w:rsidRDefault="007A624B" w:rsidP="004007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072E">
        <w:rPr>
          <w:rFonts w:ascii="Times New Roman" w:hAnsi="Times New Roman" w:cs="Times New Roman"/>
          <w:b/>
          <w:sz w:val="36"/>
          <w:szCs w:val="36"/>
        </w:rPr>
        <w:t>Supplementary data</w:t>
      </w:r>
    </w:p>
    <w:p w14:paraId="6657EA4F" w14:textId="77777777" w:rsidR="008C07D4" w:rsidRDefault="008C07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Cell culture</w:t>
      </w:r>
    </w:p>
    <w:p w14:paraId="55C4BE73" w14:textId="77777777" w:rsidR="00EA20AB" w:rsidRDefault="008C07D4" w:rsidP="008C07D4">
      <w:pPr>
        <w:rPr>
          <w:rFonts w:ascii="Times New Roman" w:hAnsi="Times New Roman" w:cs="Times New Roman"/>
        </w:rPr>
      </w:pPr>
      <w:r w:rsidRPr="008C07D4">
        <w:rPr>
          <w:rFonts w:ascii="Times New Roman" w:hAnsi="Times New Roman" w:cs="Times New Roman"/>
        </w:rPr>
        <w:t>The immortalized skin keratinocytes (HaCaT)</w:t>
      </w:r>
      <w:r w:rsidR="00FA2B80">
        <w:rPr>
          <w:rFonts w:ascii="Times New Roman" w:hAnsi="Times New Roman" w:cs="Times New Roman"/>
        </w:rPr>
        <w:t>.</w:t>
      </w:r>
    </w:p>
    <w:p w14:paraId="77CB353D" w14:textId="77777777" w:rsidR="00FA2B80" w:rsidRDefault="00A7255F" w:rsidP="007911E2">
      <w:pPr>
        <w:rPr>
          <w:rFonts w:ascii="Times New Roman" w:hAnsi="Times New Roman" w:cs="Times New Roman"/>
        </w:rPr>
      </w:pPr>
      <w:r w:rsidRPr="00133C67">
        <w:rPr>
          <w:rFonts w:ascii="Times New Roman" w:hAnsi="Times New Roman" w:cs="Times New Roman"/>
          <w:color w:val="3333FF"/>
        </w:rPr>
        <w:t>Fig.</w:t>
      </w:r>
      <w:r w:rsidR="00EA20AB" w:rsidRPr="00133C67">
        <w:rPr>
          <w:rFonts w:ascii="Times New Roman" w:hAnsi="Times New Roman" w:cs="Times New Roman"/>
          <w:color w:val="3333FF"/>
        </w:rPr>
        <w:t xml:space="preserve"> S1a</w:t>
      </w:r>
      <w:r w:rsidR="00FA2B80">
        <w:rPr>
          <w:rFonts w:ascii="Times New Roman" w:hAnsi="Times New Roman" w:cs="Times New Roman"/>
        </w:rPr>
        <w:t xml:space="preserve"> showed</w:t>
      </w:r>
      <w:r w:rsidR="00EA20AB">
        <w:rPr>
          <w:rFonts w:ascii="Times New Roman" w:hAnsi="Times New Roman" w:cs="Times New Roman"/>
        </w:rPr>
        <w:t xml:space="preserve"> the cell viability of HaCaT </w:t>
      </w:r>
      <w:r w:rsidR="006D2642" w:rsidRPr="006D2642">
        <w:rPr>
          <w:rFonts w:ascii="Times New Roman" w:hAnsi="Times New Roman" w:cs="Times New Roman"/>
        </w:rPr>
        <w:t>under the treatment of ANPs (0.42 and 0.84 mM).</w:t>
      </w:r>
      <w:r w:rsidR="00FA2B80">
        <w:rPr>
          <w:rFonts w:ascii="Times New Roman" w:hAnsi="Times New Roman" w:cs="Times New Roman"/>
        </w:rPr>
        <w:t xml:space="preserve"> It illustrated that</w:t>
      </w:r>
      <w:r w:rsidR="00FA2B80" w:rsidRPr="00FA2B80">
        <w:rPr>
          <w:rFonts w:ascii="Times New Roman" w:hAnsi="Times New Roman" w:cs="Times New Roman"/>
        </w:rPr>
        <w:t xml:space="preserve"> </w:t>
      </w:r>
      <w:r w:rsidR="00FA2B80" w:rsidRPr="006D2642">
        <w:rPr>
          <w:rFonts w:ascii="Times New Roman" w:hAnsi="Times New Roman" w:cs="Times New Roman"/>
        </w:rPr>
        <w:t xml:space="preserve">there was no </w:t>
      </w:r>
      <w:r w:rsidR="00FA2B80" w:rsidRPr="00FA2B80">
        <w:rPr>
          <w:rFonts w:ascii="Times New Roman" w:hAnsi="Times New Roman" w:cs="Times New Roman"/>
        </w:rPr>
        <w:t>distinguished</w:t>
      </w:r>
      <w:r w:rsidR="00FA2B80" w:rsidRPr="006D2642">
        <w:rPr>
          <w:rFonts w:ascii="Times New Roman" w:hAnsi="Times New Roman" w:cs="Times New Roman"/>
        </w:rPr>
        <w:t xml:space="preserve"> difference in the survival rate of HaCaT between 100 ~ 200 </w:t>
      </w:r>
      <w:r w:rsidR="00FA2B80" w:rsidRPr="006D2642">
        <w:rPr>
          <w:rFonts w:ascii="Cambria Math" w:hAnsi="Cambria Math" w:cs="Cambria Math"/>
        </w:rPr>
        <w:t>𝜇</w:t>
      </w:r>
      <w:r w:rsidR="00FA2B80" w:rsidRPr="006D2642">
        <w:rPr>
          <w:rFonts w:ascii="Times New Roman" w:hAnsi="Times New Roman" w:cs="Times New Roman"/>
        </w:rPr>
        <w:t>M ANPs (0.42 and 0.84 mM), and the survival rate was above 70%.</w:t>
      </w:r>
      <w:r>
        <w:rPr>
          <w:rFonts w:ascii="Times New Roman" w:hAnsi="Times New Roman" w:cs="Times New Roman"/>
        </w:rPr>
        <w:t xml:space="preserve"> </w:t>
      </w:r>
      <w:r w:rsidRPr="00133C67">
        <w:rPr>
          <w:rFonts w:ascii="Times New Roman" w:hAnsi="Times New Roman" w:cs="Times New Roman"/>
          <w:color w:val="3333FF"/>
        </w:rPr>
        <w:t>Fig.</w:t>
      </w:r>
      <w:r w:rsidR="00133C67">
        <w:rPr>
          <w:rFonts w:ascii="Times New Roman" w:hAnsi="Times New Roman" w:cs="Times New Roman"/>
          <w:color w:val="3333FF"/>
        </w:rPr>
        <w:t xml:space="preserve"> S1</w:t>
      </w:r>
      <w:r w:rsidR="00FA2B80" w:rsidRPr="00133C67">
        <w:rPr>
          <w:rFonts w:ascii="Times New Roman" w:hAnsi="Times New Roman" w:cs="Times New Roman"/>
          <w:color w:val="3333FF"/>
        </w:rPr>
        <w:t xml:space="preserve">b </w:t>
      </w:r>
      <w:r w:rsidR="00FA2B80" w:rsidRPr="00133C67">
        <w:rPr>
          <w:rFonts w:ascii="Times New Roman" w:hAnsi="Times New Roman" w:cs="Times New Roman"/>
        </w:rPr>
        <w:t>and</w:t>
      </w:r>
      <w:r w:rsidR="00FA2B80" w:rsidRPr="00133C67">
        <w:rPr>
          <w:rFonts w:ascii="Times New Roman" w:hAnsi="Times New Roman" w:cs="Times New Roman"/>
          <w:color w:val="3333FF"/>
        </w:rPr>
        <w:t xml:space="preserve"> </w:t>
      </w:r>
      <w:r w:rsidR="00133C67">
        <w:rPr>
          <w:rFonts w:ascii="Times New Roman" w:hAnsi="Times New Roman" w:cs="Times New Roman"/>
          <w:color w:val="3333FF"/>
        </w:rPr>
        <w:t>1</w:t>
      </w:r>
      <w:r w:rsidR="00FA2B80" w:rsidRPr="00133C67">
        <w:rPr>
          <w:rFonts w:ascii="Times New Roman" w:hAnsi="Times New Roman" w:cs="Times New Roman"/>
          <w:color w:val="3333FF"/>
        </w:rPr>
        <w:t>c</w:t>
      </w:r>
      <w:r w:rsidR="00FA2B80">
        <w:rPr>
          <w:rFonts w:ascii="Times New Roman" w:hAnsi="Times New Roman" w:cs="Times New Roman"/>
        </w:rPr>
        <w:t xml:space="preserve"> demonstrated </w:t>
      </w:r>
      <w:r w:rsidR="007911E2">
        <w:rPr>
          <w:rFonts w:ascii="Times New Roman" w:hAnsi="Times New Roman" w:cs="Times New Roman"/>
        </w:rPr>
        <w:t xml:space="preserve">that </w:t>
      </w:r>
      <w:r w:rsidR="007911E2" w:rsidRPr="007911E2">
        <w:rPr>
          <w:rFonts w:ascii="Times New Roman" w:hAnsi="Times New Roman" w:cs="Times New Roman"/>
        </w:rPr>
        <w:t>ANPs do not enter into non-melanoma cells</w:t>
      </w:r>
      <w:r w:rsidR="007911E2">
        <w:rPr>
          <w:rFonts w:ascii="Times New Roman" w:hAnsi="Times New Roman" w:cs="Times New Roman"/>
        </w:rPr>
        <w:t xml:space="preserve"> since </w:t>
      </w:r>
      <w:r w:rsidR="007911E2" w:rsidRPr="00EB4030">
        <w:rPr>
          <w:rFonts w:ascii="Times New Roman" w:hAnsi="Times New Roman" w:cs="Times New Roman"/>
        </w:rPr>
        <w:t xml:space="preserve">there was no fluorescence in the HaCaT cells, and the drug was suspended above the HaCaT keratinocytes </w:t>
      </w:r>
      <w:r w:rsidR="007911E2">
        <w:rPr>
          <w:rFonts w:ascii="Times New Roman" w:hAnsi="Times New Roman" w:cs="Times New Roman"/>
        </w:rPr>
        <w:t>rather than</w:t>
      </w:r>
      <w:r w:rsidR="007911E2" w:rsidRPr="00EB4030">
        <w:rPr>
          <w:rFonts w:ascii="Times New Roman" w:hAnsi="Times New Roman" w:cs="Times New Roman"/>
        </w:rPr>
        <w:t xml:space="preserve"> enter</w:t>
      </w:r>
      <w:r w:rsidR="007911E2">
        <w:rPr>
          <w:rFonts w:ascii="Times New Roman" w:hAnsi="Times New Roman" w:cs="Times New Roman"/>
        </w:rPr>
        <w:t xml:space="preserve"> into</w:t>
      </w:r>
      <w:r w:rsidR="007911E2" w:rsidRPr="00EB4030">
        <w:rPr>
          <w:rFonts w:ascii="Times New Roman" w:hAnsi="Times New Roman" w:cs="Times New Roman"/>
        </w:rPr>
        <w:t xml:space="preserve"> the cells, nor cellular debri</w:t>
      </w:r>
      <w:r w:rsidR="007911E2">
        <w:rPr>
          <w:rFonts w:ascii="Times New Roman" w:hAnsi="Times New Roman" w:cs="Times New Roman"/>
        </w:rPr>
        <w:t>s was found on the culture dish</w:t>
      </w:r>
      <w:r w:rsidR="007911E2" w:rsidRPr="007911E2">
        <w:rPr>
          <w:rFonts w:ascii="Times New Roman" w:hAnsi="Times New Roman" w:cs="Times New Roman"/>
        </w:rPr>
        <w:t>.</w:t>
      </w:r>
    </w:p>
    <w:p w14:paraId="49C661D7" w14:textId="77777777" w:rsidR="001522AC" w:rsidRDefault="00341E32" w:rsidP="00341E32">
      <w:pPr>
        <w:rPr>
          <w:rFonts w:ascii="Times New Roman" w:hAnsi="Times New Roman" w:cs="Times New Roman"/>
          <w:b/>
        </w:rPr>
      </w:pPr>
      <w:r w:rsidRPr="00341E32">
        <w:rPr>
          <w:rFonts w:ascii="Times New Roman" w:hAnsi="Times New Roman" w:cs="Times New Roman"/>
          <w:b/>
          <w:noProof/>
        </w:rPr>
        <w:drawing>
          <wp:inline distT="0" distB="0" distL="0" distR="0" wp14:anchorId="479DFBF5" wp14:editId="12D7B009">
            <wp:extent cx="5387340" cy="3032760"/>
            <wp:effectExtent l="0" t="0" r="3810" b="0"/>
            <wp:docPr id="1" name="圖片 1" descr="C:\Users\junfu\AppData\Local\Microsoft\Windows\INetCache\Content.Word\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nfu\AppData\Local\Microsoft\Windows\INetCache\Content.Word\Figure 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45889" w14:textId="77777777" w:rsidR="0063402B" w:rsidRDefault="00A7255F" w:rsidP="00341E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</w:t>
      </w:r>
      <w:r w:rsidR="007911E2" w:rsidRPr="007E286A">
        <w:rPr>
          <w:rFonts w:ascii="Times New Roman" w:hAnsi="Times New Roman" w:cs="Times New Roman"/>
        </w:rPr>
        <w:t xml:space="preserve"> S1</w:t>
      </w:r>
      <w:r w:rsidR="007E286A">
        <w:rPr>
          <w:rFonts w:ascii="Times New Roman" w:hAnsi="Times New Roman" w:cs="Times New Roman"/>
        </w:rPr>
        <w:t>.</w:t>
      </w:r>
      <w:r w:rsidR="007911E2" w:rsidRPr="007E286A">
        <w:rPr>
          <w:rFonts w:ascii="Times New Roman" w:hAnsi="Times New Roman" w:cs="Times New Roman"/>
        </w:rPr>
        <w:t xml:space="preserve"> </w:t>
      </w:r>
      <w:r w:rsidR="007E286A">
        <w:rPr>
          <w:rFonts w:ascii="Times New Roman" w:hAnsi="Times New Roman" w:cs="Times New Roman"/>
        </w:rPr>
        <w:t>C</w:t>
      </w:r>
      <w:r w:rsidR="007E286A" w:rsidRPr="007E286A">
        <w:rPr>
          <w:rFonts w:ascii="Times New Roman" w:hAnsi="Times New Roman" w:cs="Times New Roman"/>
        </w:rPr>
        <w:t xml:space="preserve">ell viability test and fluorescence stain </w:t>
      </w:r>
      <w:r w:rsidR="007911E2" w:rsidRPr="007E286A">
        <w:rPr>
          <w:rFonts w:ascii="Times New Roman" w:hAnsi="Times New Roman" w:cs="Times New Roman"/>
        </w:rPr>
        <w:t>(a</w:t>
      </w:r>
      <w:r w:rsidR="00EA20AB" w:rsidRPr="007E286A">
        <w:rPr>
          <w:rFonts w:ascii="Times New Roman" w:hAnsi="Times New Roman" w:cs="Times New Roman"/>
        </w:rPr>
        <w:t>) The cell survival rate in HaCaT after conducting different concentrations of ANPs (0.42 and 0.84 mM).</w:t>
      </w:r>
      <w:r>
        <w:rPr>
          <w:rFonts w:ascii="Times New Roman" w:hAnsi="Times New Roman" w:cs="Times New Roman"/>
        </w:rPr>
        <w:t xml:space="preserve"> </w:t>
      </w:r>
      <w:r w:rsidR="007911E2" w:rsidRPr="007E286A">
        <w:rPr>
          <w:rFonts w:ascii="Times New Roman" w:hAnsi="Times New Roman" w:cs="Times New Roman"/>
        </w:rPr>
        <w:t>(b, c</w:t>
      </w:r>
      <w:r w:rsidR="00EA20AB" w:rsidRPr="007E286A">
        <w:rPr>
          <w:rFonts w:ascii="Times New Roman" w:hAnsi="Times New Roman" w:cs="Times New Roman"/>
        </w:rPr>
        <w:t>) The HaCaT was co-incubated for 24 hours with PKH26-stained ANPs (0.42 and 0.84 mM).</w:t>
      </w:r>
      <w:r w:rsidR="00133C67" w:rsidRPr="00133C67">
        <w:t xml:space="preserve"> </w:t>
      </w:r>
      <w:r w:rsidR="00133C67">
        <w:rPr>
          <w:rFonts w:ascii="Times New Roman" w:hAnsi="Times New Roman" w:cs="Times New Roman"/>
        </w:rPr>
        <w:t>* P &lt; 0.05</w:t>
      </w:r>
      <w:r w:rsidR="00133C67" w:rsidRPr="00133C67">
        <w:rPr>
          <w:rFonts w:ascii="Times New Roman" w:hAnsi="Times New Roman" w:cs="Times New Roman"/>
        </w:rPr>
        <w:t xml:space="preserve"> vs the control group.</w:t>
      </w:r>
    </w:p>
    <w:p w14:paraId="6DE55B08" w14:textId="77777777" w:rsidR="0063402B" w:rsidRDefault="0063402B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2E224E4" w14:textId="77777777" w:rsidR="0063402B" w:rsidRDefault="0063402B" w:rsidP="00341E32">
      <w:pPr>
        <w:rPr>
          <w:rFonts w:ascii="Times New Roman" w:eastAsia="DFKai-SB" w:hAnsi="Times New Roman" w:cs="Times New Roman"/>
          <w:bCs/>
        </w:rPr>
      </w:pPr>
      <w:r w:rsidRPr="0063402B">
        <w:rPr>
          <w:rFonts w:ascii="Times New Roman" w:hAnsi="Times New Roman" w:cs="Times New Roman"/>
          <w:bCs/>
        </w:rPr>
        <w:lastRenderedPageBreak/>
        <w:t>Table S1</w:t>
      </w:r>
      <w:r w:rsidRPr="0063402B">
        <w:rPr>
          <w:rFonts w:ascii="Times New Roman" w:hAnsi="Times New Roman" w:cs="Times New Roman"/>
          <w:b/>
          <w:bCs/>
        </w:rPr>
        <w:t xml:space="preserve">. </w:t>
      </w:r>
      <w:r w:rsidRPr="0063402B">
        <w:rPr>
          <w:rFonts w:ascii="Times New Roman" w:hAnsi="Times New Roman" w:cs="Times New Roman"/>
        </w:rPr>
        <w:t>Primers</w:t>
      </w:r>
      <w:r w:rsidRPr="0063402B">
        <w:rPr>
          <w:rFonts w:ascii="Times New Roman" w:eastAsia="DFKai-SB" w:hAnsi="Times New Roman" w:cs="Times New Roman"/>
        </w:rPr>
        <w:t xml:space="preserve"> us</w:t>
      </w:r>
      <w:r>
        <w:rPr>
          <w:rFonts w:ascii="Times New Roman" w:eastAsia="DFKai-SB" w:hAnsi="Times New Roman" w:cs="Times New Roman"/>
          <w:bCs/>
        </w:rPr>
        <w:t>ed in</w:t>
      </w:r>
      <w:r w:rsidRPr="0063402B">
        <w:rPr>
          <w:rFonts w:ascii="Times New Roman" w:eastAsia="DFKai-SB" w:hAnsi="Times New Roman" w:cs="Times New Roman"/>
          <w:bCs/>
        </w:rPr>
        <w:t xml:space="preserve"> qRT-PCR</w:t>
      </w:r>
    </w:p>
    <w:p w14:paraId="08ADF05C" w14:textId="77777777" w:rsidR="0063402B" w:rsidRPr="0063402B" w:rsidRDefault="0063402B" w:rsidP="0063402B">
      <w:pPr>
        <w:jc w:val="both"/>
        <w:rPr>
          <w:rFonts w:ascii="Palatino Linotype" w:eastAsia="DFKai-SB" w:hAnsi="Palatino Linotype" w:cs="Calibri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2"/>
      </w:tblGrid>
      <w:tr w:rsidR="0063402B" w:rsidRPr="0063402B" w14:paraId="3FF7EB10" w14:textId="77777777" w:rsidTr="0092495A">
        <w:trPr>
          <w:jc w:val="center"/>
        </w:trPr>
        <w:tc>
          <w:tcPr>
            <w:tcW w:w="6542" w:type="dxa"/>
            <w:shd w:val="clear" w:color="auto" w:fill="auto"/>
          </w:tcPr>
          <w:p w14:paraId="13EAAF60" w14:textId="77777777" w:rsidR="0063402B" w:rsidRPr="005D6927" w:rsidRDefault="005D6927" w:rsidP="0063402B">
            <w:pPr>
              <w:adjustRightInd w:val="0"/>
              <w:snapToGrid w:val="0"/>
              <w:spacing w:before="50" w:after="50" w:line="360" w:lineRule="auto"/>
              <w:jc w:val="both"/>
              <w:rPr>
                <w:rFonts w:ascii="Times New Roman" w:eastAsia="DFKai-SB" w:hAnsi="Times New Roman" w:cs="Times New Roman"/>
                <w:kern w:val="0"/>
              </w:rPr>
            </w:pPr>
            <w:r w:rsidRPr="005D6927">
              <w:rPr>
                <w:rFonts w:ascii="Times New Roman" w:eastAsia="DFKai-SB" w:hAnsi="Times New Roman" w:cs="Times New Roman"/>
                <w:kern w:val="0"/>
              </w:rPr>
              <w:t>p</w:t>
            </w:r>
            <w:r w:rsidR="0063402B" w:rsidRPr="005D6927">
              <w:rPr>
                <w:rFonts w:ascii="Times New Roman" w:eastAsia="DFKai-SB" w:hAnsi="Times New Roman" w:cs="Times New Roman"/>
                <w:kern w:val="0"/>
              </w:rPr>
              <w:t>21</w:t>
            </w:r>
          </w:p>
          <w:p w14:paraId="2D56A0F6" w14:textId="77777777" w:rsidR="007D51AC" w:rsidRPr="005D6927" w:rsidRDefault="007D51AC" w:rsidP="007D51AC">
            <w:pPr>
              <w:adjustRightInd w:val="0"/>
              <w:snapToGrid w:val="0"/>
              <w:spacing w:before="50" w:after="50" w:line="360" w:lineRule="auto"/>
              <w:jc w:val="both"/>
              <w:rPr>
                <w:rFonts w:ascii="Times New Roman" w:eastAsia="DFKai-SB" w:hAnsi="Times New Roman" w:cs="Times New Roman"/>
                <w:kern w:val="0"/>
              </w:rPr>
            </w:pPr>
            <w:r w:rsidRPr="005D6927">
              <w:rPr>
                <w:rFonts w:ascii="Times New Roman" w:eastAsia="DFKai-SB" w:hAnsi="Times New Roman" w:cs="Times New Roman"/>
                <w:kern w:val="0"/>
              </w:rPr>
              <w:t>Forward: 5</w:t>
            </w:r>
            <w:r w:rsidRPr="005D6927">
              <w:rPr>
                <w:rFonts w:ascii="Times New Roman" w:eastAsia="DFKai-SB" w:hAnsi="Times New Roman" w:cs="Times New Roman"/>
                <w:lang w:eastAsia="zh-CN"/>
              </w:rPr>
              <w:t>′</w:t>
            </w:r>
            <w:r w:rsidRPr="005D6927">
              <w:rPr>
                <w:rFonts w:ascii="Times New Roman" w:eastAsia="DFKai-SB" w:hAnsi="Times New Roman" w:cs="Times New Roman"/>
                <w:kern w:val="0"/>
              </w:rPr>
              <w:t>-TCTGAGCGGCCTGAAGATTC-3</w:t>
            </w:r>
            <w:r w:rsidRPr="005D6927">
              <w:rPr>
                <w:rFonts w:ascii="Times New Roman" w:eastAsia="DFKai-SB" w:hAnsi="Times New Roman" w:cs="Times New Roman"/>
                <w:lang w:eastAsia="zh-CN"/>
              </w:rPr>
              <w:t>′</w:t>
            </w:r>
          </w:p>
          <w:p w14:paraId="6F69C1D9" w14:textId="77777777" w:rsidR="0063402B" w:rsidRPr="005D6927" w:rsidRDefault="007D51AC" w:rsidP="007D51AC">
            <w:pPr>
              <w:adjustRightInd w:val="0"/>
              <w:snapToGrid w:val="0"/>
              <w:spacing w:before="50" w:after="50" w:line="360" w:lineRule="auto"/>
              <w:jc w:val="both"/>
              <w:rPr>
                <w:rFonts w:ascii="Times New Roman" w:eastAsia="DFKai-SB" w:hAnsi="Times New Roman" w:cs="Times New Roman"/>
                <w:lang w:eastAsia="zh-CN"/>
              </w:rPr>
            </w:pPr>
            <w:r w:rsidRPr="005D6927">
              <w:rPr>
                <w:rFonts w:ascii="Times New Roman" w:eastAsia="DFKai-SB" w:hAnsi="Times New Roman" w:cs="Times New Roman"/>
                <w:kern w:val="0"/>
              </w:rPr>
              <w:t>Reverse: 5</w:t>
            </w:r>
            <w:r w:rsidRPr="005D6927">
              <w:rPr>
                <w:rFonts w:ascii="Times New Roman" w:eastAsia="DFKai-SB" w:hAnsi="Times New Roman" w:cs="Times New Roman"/>
                <w:lang w:eastAsia="zh-CN"/>
              </w:rPr>
              <w:t>′</w:t>
            </w:r>
            <w:r w:rsidRPr="005D6927">
              <w:rPr>
                <w:rFonts w:ascii="Times New Roman" w:eastAsia="DFKai-SB" w:hAnsi="Times New Roman" w:cs="Times New Roman"/>
                <w:kern w:val="0"/>
              </w:rPr>
              <w:t>-CAATCTGCGCTTGGAGTGATAG-3</w:t>
            </w:r>
            <w:r w:rsidRPr="005D6927">
              <w:rPr>
                <w:rFonts w:ascii="Times New Roman" w:eastAsia="DFKai-SB" w:hAnsi="Times New Roman" w:cs="Times New Roman"/>
                <w:lang w:eastAsia="zh-CN"/>
              </w:rPr>
              <w:t>′</w:t>
            </w:r>
          </w:p>
          <w:p w14:paraId="473EA2C9" w14:textId="77777777" w:rsidR="005D6927" w:rsidRPr="005D6927" w:rsidRDefault="005D6927" w:rsidP="005D6927">
            <w:pPr>
              <w:adjustRightInd w:val="0"/>
              <w:snapToGrid w:val="0"/>
              <w:spacing w:before="50" w:after="50" w:line="360" w:lineRule="auto"/>
              <w:jc w:val="both"/>
              <w:rPr>
                <w:rFonts w:ascii="Times New Roman" w:eastAsia="DFKai-SB" w:hAnsi="Times New Roman" w:cs="Times New Roman"/>
                <w:kern w:val="0"/>
              </w:rPr>
            </w:pPr>
            <w:r w:rsidRPr="005D6927">
              <w:rPr>
                <w:rFonts w:ascii="Times New Roman" w:eastAsia="DFKai-SB" w:hAnsi="Times New Roman" w:cs="Times New Roman"/>
                <w:kern w:val="0"/>
              </w:rPr>
              <w:t>p27</w:t>
            </w:r>
          </w:p>
          <w:p w14:paraId="48F7C3B9" w14:textId="21C8CBBF" w:rsidR="005D6927" w:rsidRDefault="00A07E74" w:rsidP="007D51AC">
            <w:pPr>
              <w:adjustRightInd w:val="0"/>
              <w:snapToGrid w:val="0"/>
              <w:spacing w:before="50" w:after="50" w:line="360" w:lineRule="auto"/>
              <w:jc w:val="both"/>
              <w:rPr>
                <w:rFonts w:ascii="Times New Roman" w:eastAsia="DFKai-SB" w:hAnsi="Times New Roman" w:cs="Times New Roman"/>
                <w:kern w:val="0"/>
              </w:rPr>
            </w:pPr>
            <w:r w:rsidRPr="005D6927">
              <w:rPr>
                <w:rFonts w:ascii="Times New Roman" w:eastAsia="DFKai-SB" w:hAnsi="Times New Roman" w:cs="Times New Roman"/>
                <w:kern w:val="0"/>
              </w:rPr>
              <w:t>Forward:</w:t>
            </w:r>
            <w:r w:rsidR="003D60EF">
              <w:t xml:space="preserve"> </w:t>
            </w:r>
            <w:r w:rsidR="003D60EF" w:rsidRPr="005D6927">
              <w:rPr>
                <w:rFonts w:ascii="Times New Roman" w:eastAsia="DFKai-SB" w:hAnsi="Times New Roman" w:cs="Times New Roman"/>
                <w:kern w:val="0"/>
              </w:rPr>
              <w:t>5</w:t>
            </w:r>
            <w:r w:rsidR="003D60EF" w:rsidRPr="005D6927">
              <w:rPr>
                <w:rFonts w:ascii="Times New Roman" w:eastAsia="DFKai-SB" w:hAnsi="Times New Roman" w:cs="Times New Roman"/>
                <w:lang w:eastAsia="zh-CN"/>
              </w:rPr>
              <w:t>′</w:t>
            </w:r>
            <w:r w:rsidR="003D60EF" w:rsidRPr="005D6927">
              <w:rPr>
                <w:rFonts w:ascii="Times New Roman" w:eastAsia="DFKai-SB" w:hAnsi="Times New Roman" w:cs="Times New Roman"/>
                <w:kern w:val="0"/>
              </w:rPr>
              <w:t>-</w:t>
            </w:r>
            <w:r w:rsidR="003D60EF" w:rsidRPr="003D60EF">
              <w:rPr>
                <w:rFonts w:ascii="Times New Roman" w:eastAsia="DFKai-SB" w:hAnsi="Times New Roman" w:cs="Times New Roman"/>
                <w:kern w:val="0"/>
              </w:rPr>
              <w:t>AGCAGTGTCCAGGGATGAGGAA</w:t>
            </w:r>
            <w:r w:rsidR="003D60EF" w:rsidRPr="005D6927">
              <w:rPr>
                <w:rFonts w:ascii="Times New Roman" w:eastAsia="DFKai-SB" w:hAnsi="Times New Roman" w:cs="Times New Roman"/>
                <w:kern w:val="0"/>
              </w:rPr>
              <w:t>-3</w:t>
            </w:r>
            <w:r w:rsidR="003D60EF" w:rsidRPr="005D6927">
              <w:rPr>
                <w:rFonts w:ascii="Times New Roman" w:eastAsia="DFKai-SB" w:hAnsi="Times New Roman" w:cs="Times New Roman"/>
                <w:lang w:eastAsia="zh-CN"/>
              </w:rPr>
              <w:t>′</w:t>
            </w:r>
          </w:p>
          <w:p w14:paraId="6BF8333E" w14:textId="2C1A12D9" w:rsidR="00A07E74" w:rsidRPr="005D6927" w:rsidRDefault="00A07E74" w:rsidP="007D51AC">
            <w:pPr>
              <w:adjustRightInd w:val="0"/>
              <w:snapToGrid w:val="0"/>
              <w:spacing w:before="50" w:after="50" w:line="360" w:lineRule="auto"/>
              <w:jc w:val="both"/>
              <w:rPr>
                <w:rFonts w:ascii="Times New Roman" w:eastAsia="DFKai-SB" w:hAnsi="Times New Roman" w:cs="Times New Roman"/>
                <w:kern w:val="0"/>
              </w:rPr>
            </w:pPr>
            <w:r w:rsidRPr="005D6927">
              <w:rPr>
                <w:rFonts w:ascii="Times New Roman" w:eastAsia="DFKai-SB" w:hAnsi="Times New Roman" w:cs="Times New Roman"/>
                <w:kern w:val="0"/>
              </w:rPr>
              <w:t>Reverse:</w:t>
            </w:r>
            <w:r w:rsidR="003D60EF" w:rsidRPr="005D6927">
              <w:rPr>
                <w:rFonts w:ascii="Times New Roman" w:eastAsia="DFKai-SB" w:hAnsi="Times New Roman" w:cs="Times New Roman"/>
                <w:kern w:val="0"/>
              </w:rPr>
              <w:t xml:space="preserve"> 5</w:t>
            </w:r>
            <w:r w:rsidR="003D60EF" w:rsidRPr="005D6927">
              <w:rPr>
                <w:rFonts w:ascii="Times New Roman" w:eastAsia="DFKai-SB" w:hAnsi="Times New Roman" w:cs="Times New Roman"/>
                <w:lang w:eastAsia="zh-CN"/>
              </w:rPr>
              <w:t>′</w:t>
            </w:r>
            <w:r w:rsidR="003D60EF" w:rsidRPr="005D6927">
              <w:rPr>
                <w:rFonts w:ascii="Times New Roman" w:eastAsia="DFKai-SB" w:hAnsi="Times New Roman" w:cs="Times New Roman"/>
                <w:kern w:val="0"/>
              </w:rPr>
              <w:t>-</w:t>
            </w:r>
            <w:r w:rsidR="003D60EF" w:rsidRPr="003D60EF">
              <w:rPr>
                <w:rFonts w:ascii="Times New Roman" w:eastAsia="DFKai-SB" w:hAnsi="Times New Roman" w:cs="Times New Roman"/>
                <w:kern w:val="0"/>
              </w:rPr>
              <w:t>TTCTTGGGCGTCTGCTCCACAG</w:t>
            </w:r>
            <w:r w:rsidR="003D60EF" w:rsidRPr="005D6927">
              <w:rPr>
                <w:rFonts w:ascii="Times New Roman" w:eastAsia="DFKai-SB" w:hAnsi="Times New Roman" w:cs="Times New Roman"/>
                <w:kern w:val="0"/>
              </w:rPr>
              <w:t>-3</w:t>
            </w:r>
            <w:r w:rsidR="003D60EF" w:rsidRPr="005D6927">
              <w:rPr>
                <w:rFonts w:ascii="Times New Roman" w:eastAsia="DFKai-SB" w:hAnsi="Times New Roman" w:cs="Times New Roman"/>
                <w:lang w:eastAsia="zh-CN"/>
              </w:rPr>
              <w:t>′</w:t>
            </w:r>
          </w:p>
          <w:p w14:paraId="641C6DB7" w14:textId="77777777" w:rsidR="0063402B" w:rsidRPr="005D6927" w:rsidRDefault="0063402B" w:rsidP="0063402B">
            <w:pPr>
              <w:adjustRightInd w:val="0"/>
              <w:snapToGrid w:val="0"/>
              <w:spacing w:before="50" w:after="50" w:line="360" w:lineRule="auto"/>
              <w:jc w:val="both"/>
              <w:rPr>
                <w:rFonts w:ascii="Times New Roman" w:eastAsia="DFKai-SB" w:hAnsi="Times New Roman" w:cs="Times New Roman"/>
                <w:kern w:val="0"/>
                <w:lang w:eastAsia="zh-CN"/>
              </w:rPr>
            </w:pPr>
            <w:r w:rsidRPr="005D6927">
              <w:rPr>
                <w:rFonts w:ascii="Times New Roman" w:eastAsia="DFKai-SB" w:hAnsi="Times New Roman" w:cs="Times New Roman"/>
                <w:kern w:val="0"/>
                <w:lang w:eastAsia="zh-CN"/>
              </w:rPr>
              <w:t>Bax</w:t>
            </w:r>
          </w:p>
          <w:p w14:paraId="31A9F9B2" w14:textId="77777777" w:rsidR="0063402B" w:rsidRPr="005D6927" w:rsidRDefault="007D51AC" w:rsidP="0063402B">
            <w:pPr>
              <w:adjustRightInd w:val="0"/>
              <w:snapToGrid w:val="0"/>
              <w:spacing w:before="50" w:after="50" w:line="360" w:lineRule="auto"/>
              <w:jc w:val="both"/>
              <w:rPr>
                <w:rFonts w:ascii="Times New Roman" w:eastAsia="DFKai-SB" w:hAnsi="Times New Roman" w:cs="Times New Roman"/>
                <w:kern w:val="0"/>
                <w:lang w:eastAsia="zh-CN"/>
              </w:rPr>
            </w:pPr>
            <w:r w:rsidRPr="005D6927">
              <w:rPr>
                <w:rFonts w:ascii="Times New Roman" w:eastAsia="DFKai-SB" w:hAnsi="Times New Roman" w:cs="Times New Roman"/>
                <w:lang w:eastAsia="zh-CN"/>
              </w:rPr>
              <w:t>Forward: 5′-GAGAGGTCTTTTTCCGAG</w:t>
            </w:r>
            <w:r w:rsidR="0063402B" w:rsidRPr="005D6927">
              <w:rPr>
                <w:rFonts w:ascii="Times New Roman" w:eastAsia="DFKai-SB" w:hAnsi="Times New Roman" w:cs="Times New Roman"/>
                <w:lang w:eastAsia="zh-CN"/>
              </w:rPr>
              <w:t>TGG-3′</w:t>
            </w:r>
          </w:p>
          <w:p w14:paraId="60DCF0F0" w14:textId="77777777" w:rsidR="0063402B" w:rsidRPr="005D6927" w:rsidRDefault="007D51AC" w:rsidP="0063402B">
            <w:pPr>
              <w:adjustRightInd w:val="0"/>
              <w:snapToGrid w:val="0"/>
              <w:spacing w:before="50" w:after="50" w:line="360" w:lineRule="auto"/>
              <w:jc w:val="both"/>
              <w:rPr>
                <w:rFonts w:ascii="Times New Roman" w:eastAsia="DFKai-SB" w:hAnsi="Times New Roman" w:cs="Times New Roman"/>
                <w:lang w:val="sv-SE" w:eastAsia="zh-CN"/>
              </w:rPr>
            </w:pPr>
            <w:r w:rsidRPr="005D6927">
              <w:rPr>
                <w:rFonts w:ascii="Times New Roman" w:eastAsia="DFKai-SB" w:hAnsi="Times New Roman" w:cs="Times New Roman"/>
                <w:lang w:val="sv-SE" w:eastAsia="zh-CN"/>
              </w:rPr>
              <w:t>Reverse: 5′-GGAGGAAGTCCAATGTCCAG</w:t>
            </w:r>
            <w:r w:rsidR="0063402B" w:rsidRPr="005D6927">
              <w:rPr>
                <w:rFonts w:ascii="Times New Roman" w:eastAsia="DFKai-SB" w:hAnsi="Times New Roman" w:cs="Times New Roman"/>
                <w:lang w:val="sv-SE" w:eastAsia="zh-CN"/>
              </w:rPr>
              <w:t>-3′</w:t>
            </w:r>
          </w:p>
          <w:p w14:paraId="171407C6" w14:textId="77777777" w:rsidR="005D6927" w:rsidRPr="005D6927" w:rsidRDefault="005D6927" w:rsidP="005D6927">
            <w:pPr>
              <w:adjustRightInd w:val="0"/>
              <w:snapToGrid w:val="0"/>
              <w:spacing w:before="50" w:after="50" w:line="360" w:lineRule="auto"/>
              <w:jc w:val="both"/>
              <w:rPr>
                <w:rFonts w:ascii="Times New Roman" w:eastAsia="DFKai-SB" w:hAnsi="Times New Roman" w:cs="Times New Roman"/>
                <w:lang w:val="sv-SE" w:eastAsia="zh-CN"/>
              </w:rPr>
            </w:pPr>
            <w:r w:rsidRPr="005D6927">
              <w:rPr>
                <w:rFonts w:ascii="Times New Roman" w:eastAsia="DFKai-SB" w:hAnsi="Times New Roman" w:cs="Times New Roman"/>
                <w:lang w:val="sv-SE" w:eastAsia="zh-CN"/>
              </w:rPr>
              <w:t>Bcl-2</w:t>
            </w:r>
          </w:p>
          <w:p w14:paraId="767AEF93" w14:textId="77777777" w:rsidR="005D6927" w:rsidRPr="005D6927" w:rsidRDefault="005D6927" w:rsidP="005D6927">
            <w:pPr>
              <w:adjustRightInd w:val="0"/>
              <w:snapToGrid w:val="0"/>
              <w:spacing w:before="50" w:after="50" w:line="360" w:lineRule="auto"/>
              <w:jc w:val="both"/>
              <w:rPr>
                <w:rFonts w:ascii="Times New Roman" w:eastAsia="DFKai-SB" w:hAnsi="Times New Roman" w:cs="Times New Roman"/>
                <w:lang w:val="sv-SE" w:eastAsia="zh-CN"/>
              </w:rPr>
            </w:pPr>
            <w:r w:rsidRPr="005D6927">
              <w:rPr>
                <w:rFonts w:ascii="Times New Roman" w:eastAsia="DFKai-SB" w:hAnsi="Times New Roman" w:cs="Times New Roman"/>
                <w:lang w:val="sv-SE" w:eastAsia="zh-CN"/>
              </w:rPr>
              <w:t>Forward: 5′-GTATTGGTGAGTCGGATTGCAA-3′</w:t>
            </w:r>
          </w:p>
          <w:p w14:paraId="6545C087" w14:textId="77777777" w:rsidR="0063402B" w:rsidRPr="005D6927" w:rsidRDefault="005D6927" w:rsidP="005D6927">
            <w:pPr>
              <w:adjustRightInd w:val="0"/>
              <w:snapToGrid w:val="0"/>
              <w:spacing w:before="50" w:after="50" w:line="360" w:lineRule="auto"/>
              <w:jc w:val="both"/>
              <w:rPr>
                <w:rFonts w:ascii="Palatino Linotype" w:eastAsia="DengXian" w:hAnsi="Palatino Linotype" w:cs="Calibri"/>
                <w:sz w:val="21"/>
                <w:lang w:val="sv-SE" w:eastAsia="zh-CN"/>
              </w:rPr>
            </w:pPr>
            <w:r w:rsidRPr="005D6927">
              <w:rPr>
                <w:rFonts w:ascii="Times New Roman" w:eastAsia="DFKai-SB" w:hAnsi="Times New Roman" w:cs="Times New Roman"/>
                <w:lang w:val="sv-SE" w:eastAsia="zh-CN"/>
              </w:rPr>
              <w:t>Reverse: 5′-TGCTGCATTGTTCCCGTAGAG-3′</w:t>
            </w:r>
          </w:p>
        </w:tc>
      </w:tr>
    </w:tbl>
    <w:p w14:paraId="25018D7F" w14:textId="77777777" w:rsidR="0063402B" w:rsidRPr="0063402B" w:rsidRDefault="0063402B" w:rsidP="00341E32">
      <w:pPr>
        <w:rPr>
          <w:rFonts w:ascii="Times New Roman" w:hAnsi="Times New Roman" w:cs="Times New Roman"/>
          <w:lang w:val="sv-SE"/>
        </w:rPr>
      </w:pPr>
    </w:p>
    <w:sectPr w:rsidR="0063402B" w:rsidRPr="0063402B" w:rsidSect="007A624B">
      <w:footerReference w:type="even" r:id="rId7"/>
      <w:footerReference w:type="default" r:id="rId8"/>
      <w:footerReference w:type="firs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DBA5" w14:textId="77777777" w:rsidR="007F1147" w:rsidRDefault="007F1147" w:rsidP="0040072E">
      <w:r>
        <w:separator/>
      </w:r>
    </w:p>
  </w:endnote>
  <w:endnote w:type="continuationSeparator" w:id="0">
    <w:p w14:paraId="5DC57744" w14:textId="77777777" w:rsidR="007F1147" w:rsidRDefault="007F1147" w:rsidP="0040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52A3" w14:textId="44BA2A07" w:rsidR="0093105A" w:rsidRDefault="009310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EB2C81" wp14:editId="2AEA6A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7778129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CD0AB" w14:textId="4B5DFA00" w:rsidR="0093105A" w:rsidRPr="0093105A" w:rsidRDefault="0093105A" w:rsidP="0093105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3105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B2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C7CD0AB" w14:textId="4B5DFA00" w:rsidR="0093105A" w:rsidRPr="0093105A" w:rsidRDefault="0093105A" w:rsidP="0093105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3105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4AA5" w14:textId="2E723C91" w:rsidR="0093105A" w:rsidRDefault="009310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8A6382" wp14:editId="7121E0D1">
              <wp:simplePos x="1084006" y="9910916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6518120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68607" w14:textId="7550B100" w:rsidR="0093105A" w:rsidRPr="0093105A" w:rsidRDefault="0093105A" w:rsidP="0093105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3105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A63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0068607" w14:textId="7550B100" w:rsidR="0093105A" w:rsidRPr="0093105A" w:rsidRDefault="0093105A" w:rsidP="0093105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3105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0DD" w14:textId="5DB7FCF7" w:rsidR="0093105A" w:rsidRDefault="009310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7086CA" wp14:editId="600746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0177598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18A88" w14:textId="50DC56F3" w:rsidR="0093105A" w:rsidRPr="0093105A" w:rsidRDefault="0093105A" w:rsidP="0093105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3105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086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A718A88" w14:textId="50DC56F3" w:rsidR="0093105A" w:rsidRPr="0093105A" w:rsidRDefault="0093105A" w:rsidP="0093105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3105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84CD" w14:textId="77777777" w:rsidR="007F1147" w:rsidRDefault="007F1147" w:rsidP="0040072E">
      <w:r>
        <w:separator/>
      </w:r>
    </w:p>
  </w:footnote>
  <w:footnote w:type="continuationSeparator" w:id="0">
    <w:p w14:paraId="1BB34D5A" w14:textId="77777777" w:rsidR="007F1147" w:rsidRDefault="007F1147" w:rsidP="00400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4B"/>
    <w:rsid w:val="00041BFC"/>
    <w:rsid w:val="00133C67"/>
    <w:rsid w:val="001522AC"/>
    <w:rsid w:val="00341E32"/>
    <w:rsid w:val="003518AD"/>
    <w:rsid w:val="003D60EF"/>
    <w:rsid w:val="0040072E"/>
    <w:rsid w:val="004D163B"/>
    <w:rsid w:val="005D6927"/>
    <w:rsid w:val="0063402B"/>
    <w:rsid w:val="006D2642"/>
    <w:rsid w:val="007911E2"/>
    <w:rsid w:val="007A624B"/>
    <w:rsid w:val="007D51AC"/>
    <w:rsid w:val="007E286A"/>
    <w:rsid w:val="007F1147"/>
    <w:rsid w:val="008C07D4"/>
    <w:rsid w:val="0092495A"/>
    <w:rsid w:val="0093105A"/>
    <w:rsid w:val="00A07E74"/>
    <w:rsid w:val="00A7255F"/>
    <w:rsid w:val="00EA20AB"/>
    <w:rsid w:val="00EB4030"/>
    <w:rsid w:val="00FA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A53E53"/>
  <w15:chartTrackingRefBased/>
  <w15:docId w15:val="{D0A1A875-9757-44A8-8455-7229827F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4B"/>
    <w:pPr>
      <w:widowControl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0072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0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007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Lee, Boon</cp:lastModifiedBy>
  <cp:revision>2</cp:revision>
  <dcterms:created xsi:type="dcterms:W3CDTF">2024-02-29T22:23:00Z</dcterms:created>
  <dcterms:modified xsi:type="dcterms:W3CDTF">2024-02-29T22:23:00Z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41abc475,3451e12f,6f2c6819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2024-02-29T22:23:13Z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27aed39a-1f93-4fa7-99ea-c7c2572470a5</vt:lpwstr>
  </property>
  <property fmtid="{D5CDD505-2E9C-101B-9397-08002B2CF9AE}" pid="11" name="MSIP_Label_2bbab825-a111-45e4-86a1-18cee0005896_ContentBits">
    <vt:lpwstr>2</vt:lpwstr>
  </property>
</Properties>
</file>