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9252F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32"/>
        </w:rPr>
      </w:pPr>
      <w:r w:rsidRPr="00863AD8">
        <w:rPr>
          <w:rFonts w:ascii="Times New Roman" w:hAnsi="Times New Roman" w:cs="Times New Roman" w:hint="eastAsia"/>
          <w:b/>
          <w:sz w:val="32"/>
        </w:rPr>
        <w:t>Appendix</w:t>
      </w:r>
      <w:r w:rsidR="0038299A">
        <w:rPr>
          <w:rFonts w:ascii="Times New Roman" w:hAnsi="Times New Roman" w:cs="Times New Roman" w:hint="eastAsia"/>
          <w:b/>
          <w:sz w:val="32"/>
        </w:rPr>
        <w:t xml:space="preserve"> 1</w:t>
      </w:r>
    </w:p>
    <w:p w14:paraId="38A46BDE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16CAFDCA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sz w:val="24"/>
        </w:rPr>
      </w:pPr>
      <w:r w:rsidRPr="00863AD8">
        <w:rPr>
          <w:rFonts w:ascii="Times New Roman" w:hAnsi="Times New Roman" w:cs="Times New Roman" w:hint="eastAsia"/>
          <w:b/>
          <w:sz w:val="24"/>
        </w:rPr>
        <w:t>Table S1</w:t>
      </w:r>
      <w:r w:rsidRPr="00863AD8">
        <w:rPr>
          <w:rFonts w:ascii="Times New Roman" w:hAnsi="Times New Roman" w:cs="Times New Roman" w:hint="eastAsia"/>
          <w:sz w:val="24"/>
        </w:rPr>
        <w:t xml:space="preserve">. </w:t>
      </w:r>
      <w:r w:rsidRPr="00863AD8">
        <w:rPr>
          <w:rFonts w:ascii="Times New Roman" w:hAnsi="Times New Roman" w:cs="Times New Roman"/>
          <w:sz w:val="24"/>
        </w:rPr>
        <w:t xml:space="preserve">Comparative Analysis of Clinical Characteristics across Training and </w:t>
      </w:r>
      <w:r w:rsidRPr="00863AD8">
        <w:rPr>
          <w:rFonts w:ascii="Times New Roman" w:hAnsi="Times New Roman" w:cs="Times New Roman" w:hint="eastAsia"/>
          <w:sz w:val="24"/>
        </w:rPr>
        <w:t>Verification</w:t>
      </w:r>
      <w:r w:rsidRPr="00863AD8">
        <w:rPr>
          <w:rFonts w:ascii="Times New Roman" w:hAnsi="Times New Roman" w:cs="Times New Roman"/>
          <w:sz w:val="24"/>
        </w:rPr>
        <w:t xml:space="preserve"> Cohorts</w:t>
      </w:r>
    </w:p>
    <w:tbl>
      <w:tblPr>
        <w:tblW w:w="10774" w:type="dxa"/>
        <w:tblInd w:w="-1310" w:type="dxa"/>
        <w:tblLook w:val="04A0" w:firstRow="1" w:lastRow="0" w:firstColumn="1" w:lastColumn="0" w:noHBand="0" w:noVBand="1"/>
      </w:tblPr>
      <w:tblGrid>
        <w:gridCol w:w="2625"/>
        <w:gridCol w:w="2621"/>
        <w:gridCol w:w="2976"/>
        <w:gridCol w:w="1560"/>
        <w:gridCol w:w="992"/>
      </w:tblGrid>
      <w:tr w:rsidR="00863AD8" w:rsidRPr="00863AD8" w14:paraId="0DDF5A13" w14:textId="77777777" w:rsidTr="003D1E9F">
        <w:trPr>
          <w:trHeight w:val="372"/>
        </w:trPr>
        <w:tc>
          <w:tcPr>
            <w:tcW w:w="2625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76F592" w14:textId="77777777" w:rsidR="00863AD8" w:rsidRPr="00863AD8" w:rsidRDefault="00863AD8" w:rsidP="00863AD8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Variable</w:t>
            </w:r>
          </w:p>
        </w:tc>
        <w:tc>
          <w:tcPr>
            <w:tcW w:w="2621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B78494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Training cohort (n=432)</w:t>
            </w:r>
          </w:p>
        </w:tc>
        <w:tc>
          <w:tcPr>
            <w:tcW w:w="297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6617DB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Verification cohort (n=186)</w:t>
            </w: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ADEA3A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T/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sym w:font="Symbol" w:char="F063"/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2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/Z value</w:t>
            </w: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FF795B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i/>
                <w:iCs/>
                <w:kern w:val="0"/>
                <w:sz w:val="24"/>
              </w:rPr>
              <w:t>P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 xml:space="preserve"> value</w:t>
            </w:r>
          </w:p>
        </w:tc>
      </w:tr>
      <w:tr w:rsidR="00863AD8" w:rsidRPr="00863AD8" w14:paraId="23E75697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F3F5A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Age, years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3F3B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50.51±8.78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C849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51.16±8.73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4E2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0.844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32B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0.399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7DE8ABC5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B1B9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Male gender, n(%)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025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245 (56.7%)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82E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97 (52.2%)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A416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1.095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3E299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0.295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b</w:t>
            </w:r>
          </w:p>
        </w:tc>
      </w:tr>
      <w:tr w:rsidR="00863AD8" w:rsidRPr="00863AD8" w14:paraId="0799DFE0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29A80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Hypertension, n(%)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1D1A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209 (48.4%)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F714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92 (49.5%)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94399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0.061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352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0.805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b</w:t>
            </w:r>
          </w:p>
        </w:tc>
      </w:tr>
      <w:tr w:rsidR="00863AD8" w:rsidRPr="00863AD8" w14:paraId="35CC2C46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E4049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Smoking, n(%)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F4EE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108 (25.0%)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221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43 (23.1%)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4E6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0.249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0B567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0.618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b</w:t>
            </w:r>
          </w:p>
        </w:tc>
      </w:tr>
      <w:tr w:rsidR="00863AD8" w:rsidRPr="00863AD8" w14:paraId="6B78BF17" w14:textId="77777777" w:rsidTr="003D1E9F">
        <w:trPr>
          <w:trHeight w:val="48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B5CEE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bCs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bCs/>
                <w:kern w:val="0"/>
                <w:sz w:val="24"/>
              </w:rPr>
              <w:t>BMI, kg/m</w:t>
            </w:r>
            <w:r w:rsidRPr="00863AD8">
              <w:rPr>
                <w:rFonts w:ascii="Times New Roman" w:eastAsia="SimSun" w:hAnsi="Times New Roman" w:cs="Times New Roman"/>
                <w:bCs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1F0E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29.23±4.85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93B0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29.45±4.94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0DF9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0.522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FD86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0.602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116871E2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7C527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Waist circumference, cm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1CF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97.06±14.61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A371A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96.61±14.79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82F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0.352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DF3A3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0.725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72D2C7A1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5B162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FBG, mmol/L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E4F9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5.3 (3.7, 7.3)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725B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5.3 (3.7, 7.5)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E775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0.321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4C4E7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0.749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c</w:t>
            </w:r>
          </w:p>
        </w:tc>
      </w:tr>
      <w:tr w:rsidR="00863AD8" w:rsidRPr="00863AD8" w14:paraId="0AEBC1EE" w14:textId="77777777" w:rsidTr="003D1E9F">
        <w:trPr>
          <w:trHeight w:val="36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1531E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H</w:t>
            </w: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t>b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A</w:t>
            </w: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t>1c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, %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6178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7.05±1.94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FB9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7.21±1.84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457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0.935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D06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0.350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46959FE0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B6CC7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Triglycerides, mmol/L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D34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1.69 (1.23, 2.62)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15FA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1.68 (1.18, 2.55)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EBF7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0.561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3BE6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0.575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c</w:t>
            </w:r>
          </w:p>
        </w:tc>
      </w:tr>
      <w:tr w:rsidR="00863AD8" w:rsidRPr="00863AD8" w14:paraId="07622F19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232C7D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TC, mmol/L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A8A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3.98±1.33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EDA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3.97±1.29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C5E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0.126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3B27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0.900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4080FE7B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58315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HDL-C, mmol/L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2B4E4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1.05±0.41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256C2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1.08±0.40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738B3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E44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0.282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41B2F1CB" w14:textId="77777777" w:rsidTr="003D1E9F">
        <w:trPr>
          <w:trHeight w:val="60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F7E1D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LDL-C, mmol/L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F8AC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2.50±0.81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1CC09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2.50±0.86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17F6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0.106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D1608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0.916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3E475177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2DE21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AST, IU/L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0423F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19 (12, 35)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A55D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19 (13, 34)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C7C1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0.053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23FC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0.958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c</w:t>
            </w:r>
          </w:p>
        </w:tc>
      </w:tr>
      <w:tr w:rsidR="00863AD8" w:rsidRPr="00863AD8" w14:paraId="1EE9B9A7" w14:textId="77777777" w:rsidTr="003D1E9F">
        <w:trPr>
          <w:trHeight w:val="624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D10AE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ALT, IU/L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C3D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31 (14, 49)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019F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28 (15, 47)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393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0.579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774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0.562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c</w:t>
            </w:r>
          </w:p>
        </w:tc>
      </w:tr>
      <w:tr w:rsidR="00863AD8" w:rsidRPr="00863AD8" w14:paraId="3C5CCC57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408A0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ALB, IU/L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B8424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39.60±6.78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44C0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40.46±6.46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F5457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1.470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583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0.142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15B5B85F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7F794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 xml:space="preserve">PLT, </w:t>
            </w:r>
            <w:r w:rsidRPr="00863AD8">
              <w:rPr>
                <w:rFonts w:ascii="Times New Roman" w:eastAsia="DengXian" w:hAnsi="Times New Roman" w:cs="Times New Roman"/>
                <w:kern w:val="0"/>
                <w:sz w:val="24"/>
              </w:rPr>
              <w:t>×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10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9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/L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1B7AA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246.41±49.34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D8D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245.24±48.90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638A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0.271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6305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0.786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5F04072E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CA3B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HOMA-IR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142B3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1.87±0.62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C43C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1.88±0.62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31B3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0.297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7C44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/>
                <w:kern w:val="0"/>
                <w:sz w:val="24"/>
              </w:rPr>
              <w:t>0.766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a</w:t>
            </w:r>
          </w:p>
        </w:tc>
      </w:tr>
      <w:tr w:rsidR="00863AD8" w:rsidRPr="00863AD8" w14:paraId="30234C28" w14:textId="77777777" w:rsidTr="003D1E9F">
        <w:trPr>
          <w:trHeight w:val="336"/>
        </w:trPr>
        <w:tc>
          <w:tcPr>
            <w:tcW w:w="26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38945EAE" w14:textId="77777777" w:rsidR="00863AD8" w:rsidRPr="00863AD8" w:rsidRDefault="00863AD8" w:rsidP="00863AD8">
            <w:pPr>
              <w:widowControl/>
              <w:spacing w:line="480" w:lineRule="auto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lastRenderedPageBreak/>
              <w:t>LSM, kPa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F01136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t>5.5 (4.4, 6.2)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57530ABF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t>5.6 (4.5, 5.9)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27D02C89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t>0.511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</w:tcPr>
          <w:p w14:paraId="784953DD" w14:textId="77777777" w:rsidR="00863AD8" w:rsidRPr="00863AD8" w:rsidRDefault="00863AD8" w:rsidP="00863AD8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</w:rPr>
            </w:pPr>
            <w:r w:rsidRPr="00863AD8">
              <w:rPr>
                <w:rFonts w:ascii="Times New Roman" w:eastAsia="SimSun" w:hAnsi="Times New Roman" w:cs="Times New Roman" w:hint="eastAsia"/>
                <w:kern w:val="0"/>
                <w:sz w:val="24"/>
              </w:rPr>
              <w:t>0.609</w:t>
            </w:r>
            <w:r w:rsidRPr="00863AD8">
              <w:rPr>
                <w:rFonts w:ascii="Times New Roman" w:eastAsia="SimSun" w:hAnsi="Times New Roman" w:cs="Times New Roman"/>
                <w:kern w:val="0"/>
                <w:sz w:val="24"/>
                <w:vertAlign w:val="superscript"/>
              </w:rPr>
              <w:t>c</w:t>
            </w:r>
          </w:p>
        </w:tc>
      </w:tr>
    </w:tbl>
    <w:p w14:paraId="552D7292" w14:textId="77777777" w:rsidR="00863AD8" w:rsidRPr="00863AD8" w:rsidRDefault="00863AD8" w:rsidP="00863AD8">
      <w:pPr>
        <w:widowControl/>
        <w:spacing w:line="480" w:lineRule="auto"/>
        <w:rPr>
          <w:rFonts w:ascii="Times New Roman" w:hAnsi="Times New Roman" w:cs="Times New Roman"/>
          <w:sz w:val="24"/>
        </w:rPr>
      </w:pPr>
      <w:r w:rsidRPr="00863AD8">
        <w:rPr>
          <w:rFonts w:ascii="Times New Roman" w:hAnsi="Times New Roman" w:cs="Times New Roman" w:hint="eastAsia"/>
          <w:sz w:val="24"/>
          <w:vertAlign w:val="superscript"/>
        </w:rPr>
        <w:t>a</w:t>
      </w:r>
      <w:r w:rsidRPr="00863AD8">
        <w:rPr>
          <w:rFonts w:ascii="Times New Roman" w:hAnsi="Times New Roman" w:cs="Times New Roman"/>
          <w:sz w:val="24"/>
        </w:rPr>
        <w:t xml:space="preserve">for independent sample t-test, </w:t>
      </w:r>
      <w:r w:rsidRPr="00863AD8">
        <w:rPr>
          <w:rFonts w:ascii="Times New Roman" w:hAnsi="Times New Roman" w:cs="Times New Roman" w:hint="eastAsia"/>
          <w:sz w:val="24"/>
          <w:vertAlign w:val="superscript"/>
        </w:rPr>
        <w:t>b</w:t>
      </w:r>
      <w:r w:rsidRPr="00863AD8">
        <w:rPr>
          <w:rFonts w:ascii="Times New Roman" w:hAnsi="Times New Roman" w:cs="Times New Roman"/>
          <w:sz w:val="24"/>
        </w:rPr>
        <w:t xml:space="preserve">for chi-square test, and </w:t>
      </w:r>
      <w:r w:rsidRPr="00863AD8">
        <w:rPr>
          <w:rFonts w:ascii="Times New Roman" w:hAnsi="Times New Roman" w:cs="Times New Roman" w:hint="eastAsia"/>
          <w:sz w:val="24"/>
          <w:vertAlign w:val="superscript"/>
        </w:rPr>
        <w:t>c</w:t>
      </w:r>
      <w:r w:rsidRPr="00863AD8">
        <w:rPr>
          <w:rFonts w:ascii="Times New Roman" w:hAnsi="Times New Roman" w:cs="Times New Roman"/>
          <w:sz w:val="24"/>
        </w:rPr>
        <w:t>for Mann-Whitney U test.</w:t>
      </w:r>
      <w:r w:rsidRPr="00863AD8">
        <w:rPr>
          <w:rFonts w:ascii="Times New Roman" w:hAnsi="Times New Roman" w:cs="Times New Roman" w:hint="eastAsia"/>
          <w:sz w:val="24"/>
        </w:rPr>
        <w:t xml:space="preserve"> </w:t>
      </w:r>
    </w:p>
    <w:p w14:paraId="4B913549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1CB62117" w14:textId="77777777" w:rsidR="00863AD8" w:rsidRPr="00863AD8" w:rsidRDefault="00863AD8" w:rsidP="00863AD8">
      <w:pPr>
        <w:widowControl/>
        <w:jc w:val="left"/>
        <w:rPr>
          <w:rFonts w:ascii="Times New Roman" w:hAnsi="Times New Roman" w:cs="Times New Roman"/>
          <w:b/>
          <w:sz w:val="24"/>
        </w:rPr>
      </w:pPr>
      <w:r w:rsidRPr="00863AD8">
        <w:rPr>
          <w:rFonts w:ascii="Times New Roman" w:hAnsi="Times New Roman" w:cs="Times New Roman"/>
          <w:b/>
          <w:sz w:val="24"/>
        </w:rPr>
        <w:br w:type="page"/>
      </w:r>
    </w:p>
    <w:p w14:paraId="12203498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863AD8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1838ED45" wp14:editId="5AF33CA4">
            <wp:extent cx="5117762" cy="3920836"/>
            <wp:effectExtent l="0" t="0" r="6985" b="3810"/>
            <wp:docPr id="1" name="图片 1" descr="C:\SCI单子\孟主任肝脏\提交材料\Figures\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SCI单子\孟主任肝脏\提交材料\Figures\Figure 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557" cy="392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E5866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sz w:val="24"/>
        </w:rPr>
      </w:pPr>
      <w:r w:rsidRPr="00863AD8">
        <w:rPr>
          <w:rFonts w:ascii="Times New Roman" w:hAnsi="Times New Roman" w:cs="Times New Roman" w:hint="eastAsia"/>
          <w:b/>
          <w:sz w:val="24"/>
        </w:rPr>
        <w:t>Figure S1</w:t>
      </w:r>
      <w:r w:rsidRPr="00863AD8">
        <w:rPr>
          <w:rFonts w:hint="eastAsia"/>
        </w:rPr>
        <w:t xml:space="preserve">. </w:t>
      </w:r>
      <w:r w:rsidRPr="00863AD8">
        <w:rPr>
          <w:rFonts w:ascii="Times New Roman" w:hAnsi="Times New Roman" w:cs="Times New Roman"/>
          <w:sz w:val="24"/>
        </w:rPr>
        <w:t xml:space="preserve">LASSO Regression-Guided Radiomics Feature Selection in SWE Segmentation. </w:t>
      </w:r>
      <w:r w:rsidRPr="00863AD8">
        <w:rPr>
          <w:rFonts w:ascii="Times New Roman" w:hAnsi="Times New Roman" w:cs="Times New Roman" w:hint="eastAsia"/>
          <w:b/>
          <w:sz w:val="24"/>
        </w:rPr>
        <w:t>F</w:t>
      </w:r>
      <w:r w:rsidRPr="00863AD8">
        <w:rPr>
          <w:rFonts w:ascii="Times New Roman" w:hAnsi="Times New Roman" w:cs="Times New Roman"/>
          <w:b/>
          <w:sz w:val="24"/>
        </w:rPr>
        <w:t>igure A</w:t>
      </w:r>
      <w:r w:rsidRPr="00863AD8">
        <w:rPr>
          <w:rFonts w:ascii="Times New Roman" w:hAnsi="Times New Roman" w:cs="Times New Roman"/>
          <w:sz w:val="24"/>
        </w:rPr>
        <w:t xml:space="preserve"> delineates the distribution of features filtered through LASSO, while </w:t>
      </w:r>
      <w:r w:rsidRPr="00863AD8">
        <w:rPr>
          <w:rFonts w:ascii="Times New Roman" w:hAnsi="Times New Roman" w:cs="Times New Roman" w:hint="eastAsia"/>
          <w:b/>
          <w:sz w:val="24"/>
        </w:rPr>
        <w:t>F</w:t>
      </w:r>
      <w:r w:rsidRPr="00863AD8">
        <w:rPr>
          <w:rFonts w:ascii="Times New Roman" w:hAnsi="Times New Roman" w:cs="Times New Roman"/>
          <w:b/>
          <w:sz w:val="24"/>
        </w:rPr>
        <w:t>igure</w:t>
      </w:r>
      <w:r w:rsidRPr="00863AD8">
        <w:rPr>
          <w:rFonts w:ascii="Times New Roman" w:hAnsi="Times New Roman" w:cs="Times New Roman"/>
          <w:sz w:val="24"/>
        </w:rPr>
        <w:t xml:space="preserve"> </w:t>
      </w:r>
      <w:r w:rsidRPr="00863AD8">
        <w:rPr>
          <w:rFonts w:ascii="Times New Roman" w:hAnsi="Times New Roman" w:cs="Times New Roman"/>
          <w:b/>
          <w:sz w:val="24"/>
        </w:rPr>
        <w:t>B</w:t>
      </w:r>
      <w:r w:rsidRPr="00863AD8">
        <w:rPr>
          <w:rFonts w:ascii="Times New Roman" w:hAnsi="Times New Roman" w:cs="Times New Roman"/>
          <w:sz w:val="24"/>
        </w:rPr>
        <w:t xml:space="preserve"> presents the retained features alongside their respective weights.</w:t>
      </w:r>
      <w:r w:rsidRPr="00863AD8">
        <w:rPr>
          <w:rFonts w:ascii="Times New Roman" w:hAnsi="Times New Roman" w:cs="Times New Roman" w:hint="eastAsia"/>
          <w:sz w:val="24"/>
        </w:rPr>
        <w:t xml:space="preserve"> </w:t>
      </w:r>
      <w:r w:rsidRPr="00863AD8">
        <w:rPr>
          <w:rFonts w:ascii="Times New Roman" w:hAnsi="Times New Roman" w:cs="Times New Roman"/>
          <w:sz w:val="24"/>
        </w:rPr>
        <w:t>In the wavelet-transformed images, the low and high-frequency coefficient blocks are denoted as L and H</w:t>
      </w:r>
      <w:r w:rsidRPr="00863AD8">
        <w:rPr>
          <w:rFonts w:ascii="Times New Roman" w:hAnsi="Times New Roman" w:cs="Times New Roman" w:hint="eastAsia"/>
          <w:sz w:val="24"/>
        </w:rPr>
        <w:t>,</w:t>
      </w:r>
      <w:r w:rsidRPr="00863AD8">
        <w:rPr>
          <w:rFonts w:ascii="Times New Roman" w:hAnsi="Times New Roman" w:cs="Times New Roman"/>
          <w:sz w:val="24"/>
        </w:rPr>
        <w:t xml:space="preserve"> respectively</w:t>
      </w:r>
      <w:r w:rsidRPr="00863AD8">
        <w:rPr>
          <w:rFonts w:ascii="Times New Roman" w:hAnsi="Times New Roman" w:cs="Times New Roman" w:hint="eastAsia"/>
          <w:sz w:val="24"/>
        </w:rPr>
        <w:t>.</w:t>
      </w:r>
    </w:p>
    <w:p w14:paraId="07E22F34" w14:textId="77777777" w:rsidR="00863AD8" w:rsidRPr="00863AD8" w:rsidRDefault="00863AD8" w:rsidP="00863AD8">
      <w:pPr>
        <w:spacing w:line="480" w:lineRule="auto"/>
        <w:jc w:val="left"/>
        <w:rPr>
          <w:rFonts w:ascii="Times New Roman" w:hAnsi="Times New Roman" w:cs="Times New Roman"/>
          <w:sz w:val="24"/>
        </w:rPr>
      </w:pPr>
    </w:p>
    <w:p w14:paraId="0B3991F8" w14:textId="77777777" w:rsidR="00863AD8" w:rsidRPr="00863AD8" w:rsidRDefault="00863AD8" w:rsidP="00863AD8">
      <w:pPr>
        <w:spacing w:line="480" w:lineRule="auto"/>
        <w:jc w:val="left"/>
        <w:rPr>
          <w:rFonts w:ascii="Times New Roman" w:hAnsi="Times New Roman" w:cs="Times New Roman"/>
          <w:b/>
          <w:sz w:val="24"/>
        </w:rPr>
      </w:pPr>
      <w:r w:rsidRPr="00863AD8">
        <w:rPr>
          <w:rFonts w:ascii="Times New Roman" w:hAnsi="Times New Roman" w:cs="Times New Roman"/>
          <w:b/>
          <w:noProof/>
          <w:sz w:val="24"/>
        </w:rPr>
        <w:lastRenderedPageBreak/>
        <w:drawing>
          <wp:inline distT="0" distB="0" distL="0" distR="0" wp14:anchorId="406A51D8" wp14:editId="49D2A562">
            <wp:extent cx="5247555" cy="3927764"/>
            <wp:effectExtent l="0" t="0" r="0" b="0"/>
            <wp:docPr id="2" name="图片 2" descr="C:\SCI单子\孟主任肝脏\提交材料\Figures\Figure 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SCI单子\孟主任肝脏\提交材料\Figures\Figure S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345" cy="3927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193C9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sz w:val="24"/>
        </w:rPr>
      </w:pPr>
      <w:r w:rsidRPr="00863AD8">
        <w:rPr>
          <w:rFonts w:ascii="Times New Roman" w:hAnsi="Times New Roman" w:cs="Times New Roman" w:hint="eastAsia"/>
          <w:b/>
          <w:sz w:val="24"/>
        </w:rPr>
        <w:t xml:space="preserve">Figure S2. </w:t>
      </w:r>
      <w:r w:rsidRPr="00863AD8">
        <w:rPr>
          <w:rFonts w:ascii="Times New Roman" w:hAnsi="Times New Roman" w:cs="Times New Roman"/>
          <w:sz w:val="24"/>
        </w:rPr>
        <w:t xml:space="preserve">LASSO Regression-Driven Radiomics Feature Selection in Grayscale Segmentation. </w:t>
      </w:r>
      <w:r w:rsidRPr="00863AD8">
        <w:rPr>
          <w:rFonts w:ascii="Times New Roman" w:hAnsi="Times New Roman" w:cs="Times New Roman" w:hint="eastAsia"/>
          <w:b/>
          <w:sz w:val="24"/>
        </w:rPr>
        <w:t>F</w:t>
      </w:r>
      <w:r w:rsidRPr="00863AD8">
        <w:rPr>
          <w:rFonts w:ascii="Times New Roman" w:hAnsi="Times New Roman" w:cs="Times New Roman"/>
          <w:b/>
          <w:sz w:val="24"/>
        </w:rPr>
        <w:t xml:space="preserve">igure A </w:t>
      </w:r>
      <w:r w:rsidRPr="00863AD8">
        <w:rPr>
          <w:rFonts w:ascii="Times New Roman" w:hAnsi="Times New Roman" w:cs="Times New Roman"/>
          <w:sz w:val="24"/>
        </w:rPr>
        <w:t xml:space="preserve">provides the distribution of LASSO-selected features, and </w:t>
      </w:r>
      <w:r w:rsidRPr="00863AD8">
        <w:rPr>
          <w:rFonts w:ascii="Times New Roman" w:hAnsi="Times New Roman" w:cs="Times New Roman" w:hint="eastAsia"/>
          <w:b/>
          <w:sz w:val="24"/>
        </w:rPr>
        <w:t>F</w:t>
      </w:r>
      <w:r w:rsidRPr="00863AD8">
        <w:rPr>
          <w:rFonts w:ascii="Times New Roman" w:hAnsi="Times New Roman" w:cs="Times New Roman"/>
          <w:b/>
          <w:sz w:val="24"/>
        </w:rPr>
        <w:t xml:space="preserve">igure </w:t>
      </w:r>
      <w:r w:rsidRPr="00863AD8">
        <w:rPr>
          <w:rFonts w:ascii="Times New Roman" w:hAnsi="Times New Roman" w:cs="Times New Roman" w:hint="eastAsia"/>
          <w:b/>
          <w:sz w:val="24"/>
        </w:rPr>
        <w:t>B</w:t>
      </w:r>
      <w:r w:rsidRPr="00863AD8">
        <w:rPr>
          <w:rFonts w:ascii="Times New Roman" w:hAnsi="Times New Roman" w:cs="Times New Roman"/>
          <w:sz w:val="24"/>
        </w:rPr>
        <w:t xml:space="preserve"> illustrates the chosen features with their corresponding weights.</w:t>
      </w:r>
      <w:r w:rsidRPr="00863AD8">
        <w:rPr>
          <w:rFonts w:ascii="Times New Roman" w:hAnsi="Times New Roman" w:cs="Times New Roman" w:hint="eastAsia"/>
          <w:sz w:val="24"/>
        </w:rPr>
        <w:t xml:space="preserve"> GS: grayscale. </w:t>
      </w:r>
      <w:r w:rsidRPr="00863AD8">
        <w:rPr>
          <w:rFonts w:ascii="Times New Roman" w:hAnsi="Times New Roman" w:cs="Times New Roman"/>
          <w:sz w:val="24"/>
        </w:rPr>
        <w:t>In the wavelet-transformed images, the low and high-frequency coefficient blocks are denoted as L and H</w:t>
      </w:r>
      <w:r w:rsidRPr="00863AD8">
        <w:rPr>
          <w:rFonts w:ascii="Times New Roman" w:hAnsi="Times New Roman" w:cs="Times New Roman" w:hint="eastAsia"/>
          <w:sz w:val="24"/>
        </w:rPr>
        <w:t>,</w:t>
      </w:r>
      <w:r w:rsidRPr="00863AD8">
        <w:rPr>
          <w:rFonts w:ascii="Times New Roman" w:hAnsi="Times New Roman" w:cs="Times New Roman"/>
          <w:sz w:val="24"/>
        </w:rPr>
        <w:t xml:space="preserve"> respectively</w:t>
      </w:r>
      <w:r w:rsidRPr="00863AD8">
        <w:rPr>
          <w:rFonts w:ascii="Times New Roman" w:hAnsi="Times New Roman" w:cs="Times New Roman" w:hint="eastAsia"/>
          <w:sz w:val="24"/>
        </w:rPr>
        <w:t xml:space="preserve">. </w:t>
      </w:r>
    </w:p>
    <w:p w14:paraId="63AF64CD" w14:textId="77777777" w:rsidR="00863AD8" w:rsidRPr="00863AD8" w:rsidRDefault="00863AD8" w:rsidP="00863AD8">
      <w:pPr>
        <w:widowControl/>
        <w:jc w:val="left"/>
        <w:rPr>
          <w:rFonts w:ascii="Times New Roman" w:hAnsi="Times New Roman" w:cs="Times New Roman"/>
          <w:b/>
          <w:sz w:val="24"/>
        </w:rPr>
      </w:pPr>
      <w:r w:rsidRPr="00863AD8">
        <w:rPr>
          <w:rFonts w:ascii="Times New Roman" w:hAnsi="Times New Roman" w:cs="Times New Roman"/>
          <w:b/>
          <w:sz w:val="24"/>
        </w:rPr>
        <w:br w:type="page"/>
      </w:r>
    </w:p>
    <w:p w14:paraId="5ABB040F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32"/>
        </w:rPr>
      </w:pPr>
      <w:r w:rsidRPr="00863AD8">
        <w:rPr>
          <w:rFonts w:ascii="Times New Roman" w:hAnsi="Times New Roman" w:cs="Times New Roman"/>
          <w:b/>
          <w:sz w:val="32"/>
        </w:rPr>
        <w:lastRenderedPageBreak/>
        <w:t>Abbreviation</w:t>
      </w:r>
      <w:r w:rsidRPr="00863AD8">
        <w:rPr>
          <w:rFonts w:ascii="Times New Roman" w:hAnsi="Times New Roman" w:cs="Times New Roman" w:hint="eastAsia"/>
          <w:b/>
          <w:sz w:val="32"/>
        </w:rPr>
        <w:t>s in Appendix</w:t>
      </w:r>
    </w:p>
    <w:p w14:paraId="53978964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777EA847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sz w:val="24"/>
        </w:rPr>
      </w:pPr>
      <w:r w:rsidRPr="00863AD8">
        <w:rPr>
          <w:rFonts w:ascii="Times New Roman" w:hAnsi="Times New Roman" w:cs="Times New Roman"/>
          <w:sz w:val="24"/>
        </w:rPr>
        <w:t>ALB: Albumin, ALT: Alanine Aminotransferase ratio, AST: Aspartate Aminotransferase, BMI: Body Mass Index, FBG: Fasting Blood Glucose, GS: Grayscale, HbA1c: Hemoglobin A1c, HDL-C: High Density Lipoprotein Cholesterol, HOMA-IR: Homeostasis Model Assessment of Insulin Resistance, LASSO: Least Absolute Shrinkage and Selection Operator, LDL-C: Low Density Lipoprotein Cholesterol, PLT: Platelet Counts, SWE: Shear Wave Elastography, TC: Total Cholesterol.</w:t>
      </w:r>
    </w:p>
    <w:p w14:paraId="510A9BA9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1F028394" w14:textId="77777777" w:rsidR="00863AD8" w:rsidRPr="00863AD8" w:rsidRDefault="00863AD8" w:rsidP="00863AD8">
      <w:pPr>
        <w:spacing w:line="480" w:lineRule="auto"/>
        <w:rPr>
          <w:rFonts w:ascii="Times New Roman" w:hAnsi="Times New Roman" w:cs="Times New Roman"/>
          <w:b/>
          <w:sz w:val="24"/>
        </w:rPr>
      </w:pPr>
    </w:p>
    <w:p w14:paraId="3E7E8ECC" w14:textId="77777777" w:rsidR="00277511" w:rsidRPr="00863AD8" w:rsidRDefault="00277511"/>
    <w:sectPr w:rsidR="00277511" w:rsidRPr="00863AD8" w:rsidSect="008A517A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51D1D" w14:textId="77777777" w:rsidR="00BA0A9A" w:rsidRDefault="00BA0A9A">
      <w:r>
        <w:separator/>
      </w:r>
    </w:p>
  </w:endnote>
  <w:endnote w:type="continuationSeparator" w:id="0">
    <w:p w14:paraId="38D348E8" w14:textId="77777777" w:rsidR="00BA0A9A" w:rsidRDefault="00BA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89A74" w14:textId="63BC7117" w:rsidR="006E43D8" w:rsidRDefault="006E43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F4B6FAD" wp14:editId="07BC9A4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41813683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02D7" w14:textId="55FBCF8A" w:rsidR="006E43D8" w:rsidRPr="006E43D8" w:rsidRDefault="006E43D8" w:rsidP="006E43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E43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4B6F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86A02D7" w14:textId="55FBCF8A" w:rsidR="006E43D8" w:rsidRPr="006E43D8" w:rsidRDefault="006E43D8" w:rsidP="006E43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E43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E853F" w14:textId="3C074DEA" w:rsidR="006E43D8" w:rsidRDefault="006E43D8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4F0A8" wp14:editId="23AD13B1">
              <wp:simplePos x="1144988" y="9780104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13203694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5EA962" w14:textId="5A94E7D8" w:rsidR="006E43D8" w:rsidRPr="006E43D8" w:rsidRDefault="006E43D8" w:rsidP="006E43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E43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4F0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05EA962" w14:textId="5A94E7D8" w:rsidR="006E43D8" w:rsidRPr="006E43D8" w:rsidRDefault="006E43D8" w:rsidP="006E43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E43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95867673"/>
        <w:docPartObj>
          <w:docPartGallery w:val="Page Numbers (Bottom of Page)"/>
          <w:docPartUnique/>
        </w:docPartObj>
      </w:sdtPr>
      <w:sdtEndPr/>
      <w:sdtContent>
        <w:r w:rsidR="00863AD8">
          <w:fldChar w:fldCharType="begin"/>
        </w:r>
        <w:r w:rsidR="00863AD8">
          <w:instrText>PAGE   \* MERGEFORMAT</w:instrText>
        </w:r>
        <w:r w:rsidR="00863AD8">
          <w:fldChar w:fldCharType="separate"/>
        </w:r>
        <w:r w:rsidR="0038299A" w:rsidRPr="0038299A">
          <w:rPr>
            <w:noProof/>
            <w:lang w:val="zh-CN"/>
          </w:rPr>
          <w:t>1</w:t>
        </w:r>
        <w:r w:rsidR="00863AD8">
          <w:fldChar w:fldCharType="end"/>
        </w:r>
      </w:sdtContent>
    </w:sdt>
  </w:p>
  <w:p w14:paraId="6E1AAE61" w14:textId="77777777" w:rsidR="006E43D8" w:rsidRDefault="006E43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52555" w14:textId="61C45569" w:rsidR="006E43D8" w:rsidRDefault="006E43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40D7569" wp14:editId="2083FF2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0289172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D6DA43" w14:textId="0C802BB0" w:rsidR="006E43D8" w:rsidRPr="006E43D8" w:rsidRDefault="006E43D8" w:rsidP="006E43D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E43D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0D75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BD6DA43" w14:textId="0C802BB0" w:rsidR="006E43D8" w:rsidRPr="006E43D8" w:rsidRDefault="006E43D8" w:rsidP="006E43D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E43D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14CB" w14:textId="77777777" w:rsidR="00BA0A9A" w:rsidRDefault="00BA0A9A">
      <w:r>
        <w:separator/>
      </w:r>
    </w:p>
  </w:footnote>
  <w:footnote w:type="continuationSeparator" w:id="0">
    <w:p w14:paraId="65D0E490" w14:textId="77777777" w:rsidR="00BA0A9A" w:rsidRDefault="00BA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AD8"/>
    <w:rsid w:val="00277511"/>
    <w:rsid w:val="0038299A"/>
    <w:rsid w:val="006E43D8"/>
    <w:rsid w:val="00863AD8"/>
    <w:rsid w:val="00BA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D2C52"/>
  <w15:docId w15:val="{CB558A55-6D70-42A3-A067-E3DCCD07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63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63AD8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863AD8"/>
  </w:style>
  <w:style w:type="paragraph" w:styleId="BalloonText">
    <w:name w:val="Balloon Text"/>
    <w:basedOn w:val="Normal"/>
    <w:link w:val="BalloonTextChar"/>
    <w:uiPriority w:val="99"/>
    <w:semiHidden/>
    <w:unhideWhenUsed/>
    <w:rsid w:val="00863AD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Olliver, Tania</cp:lastModifiedBy>
  <cp:revision>2</cp:revision>
  <dcterms:created xsi:type="dcterms:W3CDTF">2023-11-26T22:13:00Z</dcterms:created>
  <dcterms:modified xsi:type="dcterms:W3CDTF">2023-11-26T22:13:00Z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29e546ca,73bdb9b3,7f144d55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2023-11-26T22:13:07Z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38637aac-0c56-44de-8d5c-4f13d635e740</vt:lpwstr>
  </property>
  <property fmtid="{D5CDD505-2E9C-101B-9397-08002B2CF9AE}" pid="11" name="MSIP_Label_2bbab825-a111-45e4-86a1-18cee0005896_ContentBits">
    <vt:lpwstr>2</vt:lpwstr>
  </property>
</Properties>
</file>