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3926F" w14:textId="77777777" w:rsidR="00CB6051" w:rsidRDefault="00CB6051" w:rsidP="00CB6051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B6051">
        <w:rPr>
          <w:rFonts w:ascii="Times New Roman" w:hAnsi="Times New Roman" w:cs="Times New Roman"/>
          <w:b/>
          <w:bCs/>
          <w:sz w:val="20"/>
          <w:szCs w:val="20"/>
        </w:rPr>
        <w:t>Supplementary Figures</w:t>
      </w:r>
    </w:p>
    <w:p w14:paraId="00858678" w14:textId="77777777" w:rsidR="00CB6051" w:rsidRDefault="00CB6051" w:rsidP="00CB6051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B6051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3F698F09" wp14:editId="4FA123CA">
            <wp:extent cx="2886710" cy="6250940"/>
            <wp:effectExtent l="0" t="0" r="8890" b="0"/>
            <wp:docPr id="1" name="图片 1" descr="E:\20230324-冬梅项目交接\陈金凤--毛正道--鼻炎哮喘综合征--测序（兼职写作）-已润色\3-投稿\20230905-Journal of Inflammation Research\20230905-毛正道-鼻炎哮喘综合征-新-投稿- Journal of Inflammation Research\上传文件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0324-冬梅项目交接\陈金凤--毛正道--鼻炎哮喘综合征--测序（兼职写作）-已润色\3-投稿\20230905-Journal of Inflammation Research\20230905-毛正道-鼻炎哮喘综合征-新-投稿- Journal of Inflammation Research\上传文件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4A6A" w14:textId="77777777" w:rsidR="00CB6051" w:rsidRPr="00AA0E6A" w:rsidRDefault="00CB6051" w:rsidP="00CB605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A0E6A">
        <w:rPr>
          <w:rFonts w:ascii="Times New Roman" w:hAnsi="Times New Roman" w:cs="Times New Roman"/>
          <w:b/>
          <w:bCs/>
          <w:sz w:val="20"/>
          <w:szCs w:val="20"/>
        </w:rPr>
        <w:t>Figure S1</w:t>
      </w:r>
      <w:r w:rsidRPr="00AA0E6A">
        <w:rPr>
          <w:rFonts w:ascii="Times New Roman" w:hAnsi="Times New Roman" w:cs="Times New Roman"/>
          <w:sz w:val="20"/>
          <w:szCs w:val="20"/>
        </w:rPr>
        <w:t xml:space="preserve"> Immune infiltration in AR vs. N (A), CARAS vs. N (B) and CARAS vs. AR groups (C).</w:t>
      </w:r>
    </w:p>
    <w:p w14:paraId="77278D69" w14:textId="77777777" w:rsidR="00CB6051" w:rsidRPr="00AA0E6A" w:rsidRDefault="00CB6051" w:rsidP="00CB605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33394">
        <w:rPr>
          <w:rFonts w:ascii="Times New Roman" w:eastAsia="SimSun" w:hAnsi="Times New Roman" w:cs="Times New Roman"/>
          <w:kern w:val="0"/>
          <w:sz w:val="20"/>
          <w:szCs w:val="20"/>
        </w:rPr>
        <w:t>AR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394">
        <w:rPr>
          <w:rFonts w:ascii="Times New Roman" w:hAnsi="Times New Roman" w:cs="Times New Roman"/>
          <w:sz w:val="20"/>
          <w:szCs w:val="20"/>
        </w:rPr>
        <w:t xml:space="preserve"> allergic rhinitis; N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394">
        <w:rPr>
          <w:rFonts w:ascii="Times New Roman" w:hAnsi="Times New Roman" w:cs="Times New Roman"/>
          <w:sz w:val="20"/>
          <w:szCs w:val="20"/>
        </w:rPr>
        <w:t xml:space="preserve"> healthy controls;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33394">
        <w:rPr>
          <w:rFonts w:ascii="Times New Roman" w:eastAsia="SimSun" w:hAnsi="Times New Roman" w:cs="Times New Roman"/>
          <w:kern w:val="0"/>
          <w:sz w:val="20"/>
          <w:szCs w:val="20"/>
        </w:rPr>
        <w:t>CARAS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394">
        <w:rPr>
          <w:rFonts w:ascii="Times New Roman" w:hAnsi="Times New Roman" w:cs="Times New Roman"/>
          <w:sz w:val="20"/>
          <w:szCs w:val="20"/>
        </w:rPr>
        <w:t xml:space="preserve"> combined allergic rhinitis and asthma syndrome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AA0E6A">
        <w:rPr>
          <w:rFonts w:ascii="Times New Roman" w:hAnsi="Times New Roman" w:cs="Times New Roman"/>
          <w:sz w:val="20"/>
          <w:szCs w:val="20"/>
        </w:rPr>
        <w:t xml:space="preserve"> Kruskal-Wallis test was used for statistical analysis. *p &lt; 0.05</w:t>
      </w:r>
      <w:r>
        <w:rPr>
          <w:rFonts w:ascii="Times New Roman" w:hAnsi="Times New Roman" w:cs="Times New Roman"/>
          <w:sz w:val="20"/>
          <w:szCs w:val="20"/>
        </w:rPr>
        <w:t xml:space="preserve">, ns: not </w:t>
      </w:r>
      <w:r w:rsidRPr="001A03BA">
        <w:rPr>
          <w:rFonts w:ascii="Times New Roman" w:hAnsi="Times New Roman" w:cs="Times New Roman"/>
          <w:bCs/>
          <w:sz w:val="20"/>
          <w:szCs w:val="20"/>
        </w:rPr>
        <w:t>significant</w:t>
      </w:r>
      <w:r w:rsidRPr="00AA0E6A">
        <w:rPr>
          <w:rFonts w:ascii="Times New Roman" w:hAnsi="Times New Roman" w:cs="Times New Roman"/>
          <w:sz w:val="20"/>
          <w:szCs w:val="20"/>
        </w:rPr>
        <w:t>.</w:t>
      </w:r>
    </w:p>
    <w:p w14:paraId="4368F6BC" w14:textId="77777777" w:rsidR="00CB6051" w:rsidRDefault="00CB6051" w:rsidP="00CB6051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B6051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73E6CCDA" wp14:editId="784DCA8B">
            <wp:extent cx="4793799" cy="7588155"/>
            <wp:effectExtent l="0" t="0" r="6985" b="0"/>
            <wp:docPr id="2" name="图片 2" descr="E:\20230324-冬梅项目交接\陈金凤--毛正道--鼻炎哮喘综合征--测序（兼职写作）-已润色\3-投稿\20230905-Journal of Inflammation Research\20230905-毛正道-鼻炎哮喘综合征-新-投稿- Journal of Inflammation Research\上传文件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0324-冬梅项目交接\陈金凤--毛正道--鼻炎哮喘综合征--测序（兼职写作）-已润色\3-投稿\20230905-Journal of Inflammation Research\20230905-毛正道-鼻炎哮喘综合征-新-投稿- Journal of Inflammation Research\上传文件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92" cy="75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56A6" w14:textId="77777777" w:rsidR="00CB6051" w:rsidRDefault="00CB6051" w:rsidP="00CB605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A0E6A">
        <w:rPr>
          <w:rFonts w:ascii="Times New Roman" w:hAnsi="Times New Roman" w:cs="Times New Roman"/>
          <w:b/>
          <w:bCs/>
          <w:sz w:val="20"/>
          <w:szCs w:val="20"/>
        </w:rPr>
        <w:t>Figure S2</w:t>
      </w:r>
      <w:r w:rsidRPr="00AA0E6A">
        <w:rPr>
          <w:rFonts w:ascii="Times New Roman" w:hAnsi="Times New Roman" w:cs="Times New Roman"/>
          <w:sz w:val="20"/>
          <w:szCs w:val="20"/>
        </w:rPr>
        <w:t xml:space="preserve"> Drug predictions of 61 DEmRNAs in CARAS.</w:t>
      </w:r>
    </w:p>
    <w:p w14:paraId="02DEFBAB" w14:textId="77777777" w:rsidR="00325B0A" w:rsidRPr="00CB6051" w:rsidRDefault="00CB6051" w:rsidP="00CB605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A0E6A">
        <w:rPr>
          <w:rFonts w:ascii="Times New Roman" w:hAnsi="Times New Roman" w:cs="Times New Roman"/>
          <w:sz w:val="20"/>
          <w:szCs w:val="20"/>
        </w:rPr>
        <w:t>DEmRNA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A0E6A">
        <w:rPr>
          <w:rFonts w:ascii="Times New Roman" w:hAnsi="Times New Roman" w:cs="Times New Roman"/>
          <w:sz w:val="20"/>
          <w:szCs w:val="20"/>
        </w:rPr>
        <w:t>differentially expressed mRNA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433394">
        <w:rPr>
          <w:rFonts w:ascii="Times New Roman" w:eastAsia="SimSun" w:hAnsi="Times New Roman" w:cs="Times New Roman"/>
          <w:kern w:val="0"/>
          <w:sz w:val="20"/>
          <w:szCs w:val="20"/>
        </w:rPr>
        <w:t>CARAS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433394">
        <w:rPr>
          <w:rFonts w:ascii="Times New Roman" w:hAnsi="Times New Roman" w:cs="Times New Roman"/>
          <w:sz w:val="20"/>
          <w:szCs w:val="20"/>
        </w:rPr>
        <w:t xml:space="preserve"> combined allergic rhinitis and asthma syndrome</w:t>
      </w:r>
      <w:r>
        <w:rPr>
          <w:rFonts w:ascii="Times New Roman" w:hAnsi="Times New Roman" w:cs="Times New Roman"/>
          <w:sz w:val="20"/>
          <w:szCs w:val="20"/>
        </w:rPr>
        <w:t>.</w:t>
      </w:r>
    </w:p>
    <w:sectPr w:rsidR="00325B0A" w:rsidRPr="00CB6051" w:rsidSect="00CB6051">
      <w:footerReference w:type="even" r:id="rId8"/>
      <w:footerReference w:type="default" r:id="rId9"/>
      <w:footerReference w:type="first" r:id="rId10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B01F7" w14:textId="77777777" w:rsidR="00203BCB" w:rsidRDefault="00203BCB" w:rsidP="00CB6051">
      <w:r>
        <w:separator/>
      </w:r>
    </w:p>
  </w:endnote>
  <w:endnote w:type="continuationSeparator" w:id="0">
    <w:p w14:paraId="290B5C29" w14:textId="77777777" w:rsidR="00203BCB" w:rsidRDefault="00203BCB" w:rsidP="00CB6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BE22" w14:textId="1EDE2DF8" w:rsidR="00BD494D" w:rsidRDefault="00BD49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9657EA" wp14:editId="44FDFA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2005625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BBC6AF" w14:textId="67C1F918" w:rsidR="00BD494D" w:rsidRPr="00BD494D" w:rsidRDefault="00BD494D" w:rsidP="00BD49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D49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657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3DBBC6AF" w14:textId="67C1F918" w:rsidR="00BD494D" w:rsidRPr="00BD494D" w:rsidRDefault="00BD494D" w:rsidP="00BD49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D49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2CFC" w14:textId="23D17488" w:rsidR="00BD494D" w:rsidRDefault="00BD49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5704CAA" wp14:editId="612059B4">
              <wp:simplePos x="1081377" y="9923228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5020616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C79D8B" w14:textId="7AF3C69E" w:rsidR="00BD494D" w:rsidRPr="00BD494D" w:rsidRDefault="00BD494D" w:rsidP="00BD49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D49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704C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EC79D8B" w14:textId="7AF3C69E" w:rsidR="00BD494D" w:rsidRPr="00BD494D" w:rsidRDefault="00BD494D" w:rsidP="00BD49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D49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AB2F2" w14:textId="0528AD4B" w:rsidR="00BD494D" w:rsidRDefault="00BD49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8CC408" wp14:editId="4CB7E4F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4431386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58E4CD" w14:textId="704E7DB0" w:rsidR="00BD494D" w:rsidRPr="00BD494D" w:rsidRDefault="00BD494D" w:rsidP="00BD49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D49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8CC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5F58E4CD" w14:textId="704E7DB0" w:rsidR="00BD494D" w:rsidRPr="00BD494D" w:rsidRDefault="00BD494D" w:rsidP="00BD49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D49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6A951" w14:textId="77777777" w:rsidR="00203BCB" w:rsidRDefault="00203BCB" w:rsidP="00CB6051">
      <w:r>
        <w:separator/>
      </w:r>
    </w:p>
  </w:footnote>
  <w:footnote w:type="continuationSeparator" w:id="0">
    <w:p w14:paraId="5AC43290" w14:textId="77777777" w:rsidR="00203BCB" w:rsidRDefault="00203BCB" w:rsidP="00CB60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B5"/>
    <w:rsid w:val="001309A2"/>
    <w:rsid w:val="00203BCB"/>
    <w:rsid w:val="00325B0A"/>
    <w:rsid w:val="004A61B5"/>
    <w:rsid w:val="00BD494D"/>
    <w:rsid w:val="00CB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C504AF"/>
  <w15:chartTrackingRefBased/>
  <w15:docId w15:val="{2E32A744-44B4-48C0-B8E6-2A27CA57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05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0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B605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CB60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B6051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B6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382</Characters>
  <Application>Microsoft Office Word</Application>
  <DocSecurity>0</DocSecurity>
  <Lines>3</Lines>
  <Paragraphs>1</Paragraphs>
  <ScaleCrop>false</ScaleCrop>
  <Company>HP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Olliver, Tania</cp:lastModifiedBy>
  <cp:revision>2</cp:revision>
  <dcterms:created xsi:type="dcterms:W3CDTF">2023-12-10T20:07:00Z</dcterms:created>
  <dcterms:modified xsi:type="dcterms:W3CDTF">2023-12-10T20:07:00Z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56167b08,4eae75c1,14dfb8d4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2023-12-10T20:07:59Z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030fad4f-c51a-4bfe-bbe0-71644c043071</vt:lpwstr>
  </property>
  <property fmtid="{D5CDD505-2E9C-101B-9397-08002B2CF9AE}" pid="11" name="MSIP_Label_2bbab825-a111-45e4-86a1-18cee0005896_ContentBits">
    <vt:lpwstr>2</vt:lpwstr>
  </property>
</Properties>
</file>