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4907" w14:textId="77777777" w:rsidR="000C19BE" w:rsidRDefault="00000000">
      <w:pPr>
        <w:spacing w:line="360" w:lineRule="auto"/>
        <w:jc w:val="center"/>
        <w:rPr>
          <w:rFonts w:ascii="Arial" w:eastAsia="SimSun" w:hAnsi="Arial" w:cs="Arial"/>
          <w:b/>
          <w:bCs/>
          <w:color w:val="000000" w:themeColor="text1"/>
          <w:sz w:val="20"/>
        </w:rPr>
      </w:pPr>
      <w:r>
        <w:rPr>
          <w:rFonts w:ascii="Arial" w:eastAsia="SimSun" w:hAnsi="Arial" w:cs="Arial"/>
          <w:b/>
          <w:bCs/>
          <w:color w:val="000000" w:themeColor="text1"/>
          <w:sz w:val="28"/>
          <w:szCs w:val="28"/>
        </w:rPr>
        <w:t>Supplementary materials</w:t>
      </w:r>
    </w:p>
    <w:p w14:paraId="64737A37" w14:textId="77777777" w:rsidR="000C19BE" w:rsidRDefault="00000000">
      <w:pPr>
        <w:spacing w:line="360" w:lineRule="auto"/>
        <w:rPr>
          <w:rFonts w:ascii="Arial" w:eastAsia="SimSun" w:hAnsi="Arial" w:cs="Arial"/>
          <w:b/>
          <w:bCs/>
          <w:color w:val="000000" w:themeColor="text1"/>
          <w:sz w:val="20"/>
        </w:rPr>
      </w:pPr>
      <w:r>
        <w:rPr>
          <w:rFonts w:ascii="Arial" w:eastAsia="SimSun" w:hAnsi="Arial" w:cs="Arial"/>
          <w:b/>
          <w:bCs/>
          <w:color w:val="000000" w:themeColor="text1"/>
          <w:sz w:val="20"/>
        </w:rPr>
        <w:t>Table S1</w:t>
      </w:r>
      <w:r>
        <w:rPr>
          <w:rFonts w:ascii="Arial" w:eastAsia="SimSun" w:hAnsi="Arial" w:cs="Arial" w:hint="eastAsia"/>
          <w:b/>
          <w:bCs/>
          <w:color w:val="000000" w:themeColor="text1"/>
          <w:sz w:val="20"/>
        </w:rPr>
        <w:t>：</w:t>
      </w:r>
      <w:r>
        <w:rPr>
          <w:rFonts w:ascii="Arial" w:eastAsia="SimSun" w:hAnsi="Arial" w:cs="Arial"/>
          <w:b/>
          <w:bCs/>
          <w:color w:val="000000" w:themeColor="text1"/>
          <w:sz w:val="20"/>
        </w:rPr>
        <w:t xml:space="preserve">Examples of searching </w:t>
      </w:r>
      <w:proofErr w:type="gramStart"/>
      <w:r>
        <w:rPr>
          <w:rFonts w:ascii="Arial" w:eastAsia="SimSun" w:hAnsi="Arial" w:cs="Arial"/>
          <w:b/>
          <w:bCs/>
          <w:color w:val="000000" w:themeColor="text1"/>
          <w:sz w:val="20"/>
        </w:rPr>
        <w:t>strategies</w:t>
      </w:r>
      <w:proofErr w:type="gramEnd"/>
      <w:r>
        <w:rPr>
          <w:rFonts w:ascii="Arial" w:eastAsia="SimSun" w:hAnsi="Arial" w:cs="Arial"/>
          <w:b/>
          <w:bCs/>
          <w:color w:val="000000" w:themeColor="text1"/>
          <w:sz w:val="20"/>
        </w:rPr>
        <w:t xml:space="preserve"> </w:t>
      </w:r>
    </w:p>
    <w:p w14:paraId="1F1EECAA" w14:textId="77777777" w:rsidR="000C19BE" w:rsidRDefault="00000000">
      <w:pPr>
        <w:spacing w:line="360" w:lineRule="auto"/>
        <w:rPr>
          <w:rFonts w:ascii="Arial" w:eastAsia="SimSun" w:hAnsi="Arial" w:cs="Arial"/>
          <w:b/>
          <w:bCs/>
          <w:color w:val="000000" w:themeColor="text1"/>
          <w:sz w:val="20"/>
        </w:rPr>
      </w:pPr>
      <w:bookmarkStart w:id="0" w:name="_Toc34386344"/>
      <w:r>
        <w:rPr>
          <w:rFonts w:ascii="Arial" w:eastAsia="SimSun" w:hAnsi="Arial" w:cs="Arial" w:hint="eastAsia"/>
          <w:b/>
          <w:bCs/>
          <w:color w:val="000000" w:themeColor="text1"/>
          <w:sz w:val="20"/>
        </w:rPr>
        <w:t>（</w:t>
      </w:r>
      <w:r>
        <w:rPr>
          <w:rFonts w:ascii="Arial" w:eastAsia="SimSun" w:hAnsi="Arial" w:cs="Arial" w:hint="eastAsia"/>
          <w:b/>
          <w:bCs/>
          <w:color w:val="000000" w:themeColor="text1"/>
          <w:sz w:val="20"/>
          <w:lang w:val="en-US"/>
        </w:rPr>
        <w:t>1</w:t>
      </w:r>
      <w:r>
        <w:rPr>
          <w:rFonts w:ascii="Arial" w:eastAsia="SimSun" w:hAnsi="Arial" w:cs="Arial" w:hint="eastAsia"/>
          <w:b/>
          <w:bCs/>
          <w:color w:val="000000" w:themeColor="text1"/>
          <w:sz w:val="20"/>
        </w:rPr>
        <w:t>）</w:t>
      </w:r>
      <w:r>
        <w:rPr>
          <w:rFonts w:ascii="Arial" w:eastAsia="SimSun" w:hAnsi="Arial" w:cs="Arial"/>
          <w:b/>
          <w:bCs/>
          <w:color w:val="000000" w:themeColor="text1"/>
          <w:sz w:val="20"/>
        </w:rPr>
        <w:t>CNKI</w:t>
      </w:r>
      <w:bookmarkEnd w:id="0"/>
    </w:p>
    <w:p w14:paraId="0069FAC5" w14:textId="77777777" w:rsidR="000C19B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324475" cy="1750695"/>
                <wp:effectExtent l="4445" t="4445" r="5080" b="10160"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528012" w14:textId="77777777" w:rsidR="000C19BE" w:rsidRDefault="00000000">
                            <w:pPr>
                              <w:spacing w:line="360" w:lineRule="auto"/>
                              <w:rPr>
                                <w:rFonts w:ascii="Times New Roman" w:eastAsia="SimSu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(TI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量表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问卷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测评工具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测量工具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生命质量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生活质量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生存质量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患者报告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病人报告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'PRO') AND (TI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信度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效度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反应度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条目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筛选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概念框架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理论框架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研制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编制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开发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制定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建立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构建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设计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研究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评价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考评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') AND FT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中医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width:419.25pt;height:1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">
                <v:textbox>
                  <w:txbxContent>
                    <w:p w14:paraId="0A528012" w14:textId="77777777" w:rsidR="000C19BE" w:rsidRDefault="00000000">
                      <w:pPr>
                        <w:spacing w:line="360" w:lineRule="auto"/>
                        <w:rPr>
                          <w:rFonts w:ascii="Times New Roman" w:eastAsia="SimSu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(TI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量表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问卷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测评工具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测量工具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生命质量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生活质量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生存质量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患者报告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病人报告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'PRO') AND (TI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信度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效度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反应度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条目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筛选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概念框架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理论框架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研制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编制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开发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制定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建立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构建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设计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研究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评价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考评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') AND FT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中医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07EE8F" w14:textId="77777777" w:rsidR="000C19BE" w:rsidRDefault="00000000">
      <w:pPr>
        <w:pStyle w:val="Caption"/>
        <w:keepNext/>
        <w:rPr>
          <w:rFonts w:eastAsia="SimSun"/>
          <w:color w:val="000000" w:themeColor="text1"/>
          <w:kern w:val="2"/>
          <w:sz w:val="20"/>
          <w:lang w:val="en-US" w:eastAsia="zh-CN"/>
        </w:rPr>
      </w:pPr>
      <w:bookmarkStart w:id="1" w:name="_Toc34386345"/>
      <w:r>
        <w:rPr>
          <w:rFonts w:eastAsia="SimSun"/>
          <w:color w:val="000000" w:themeColor="text1"/>
          <w:kern w:val="2"/>
          <w:sz w:val="20"/>
          <w:lang w:eastAsia="zh-CN"/>
        </w:rPr>
        <w:t>China National Knowledge Infrastructure</w:t>
      </w:r>
      <w:r>
        <w:rPr>
          <w:rFonts w:eastAsia="SimSun" w:hint="eastAsia"/>
          <w:color w:val="000000" w:themeColor="text1"/>
          <w:kern w:val="2"/>
          <w:sz w:val="20"/>
          <w:lang w:val="en-US" w:eastAsia="zh-CN"/>
        </w:rPr>
        <w:t xml:space="preserve"> (CKNI)</w:t>
      </w:r>
    </w:p>
    <w:p w14:paraId="6730418C" w14:textId="77777777" w:rsidR="000C19B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324475" cy="3134995"/>
                <wp:effectExtent l="4445" t="4445" r="5080" b="10160"/>
                <wp:docPr id="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13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D8A20A" w14:textId="77777777" w:rsidR="000C19BE" w:rsidRDefault="00000000">
                            <w:pPr>
                              <w:spacing w:line="360" w:lineRule="auto"/>
                              <w:rPr>
                                <w:rFonts w:ascii="Times New Roman" w:eastAsia="SimSu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(TI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Title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量表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scale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问卷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questionnaire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测评工具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assessment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tool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测量工具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assessment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tool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bookmarkStart w:id="2" w:name="OLE_LINK8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生命质量</w:t>
                            </w:r>
                            <w:bookmarkEnd w:id="2"/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quality of life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生活质量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quality of life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生存质量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quality of life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患者报告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atient-reported outcome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病人报告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atient-reported outcome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'PRO') AND (TI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信度</w:t>
                            </w:r>
                            <w:bookmarkStart w:id="3" w:name="OLE_LINK5"/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reliability</w:t>
                            </w:r>
                            <w:bookmarkEnd w:id="3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效度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validity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反应度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responsiveness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条目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item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筛选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概念框架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conceptual framework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理论框架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theoretical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framework'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研制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development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bookmarkStart w:id="4" w:name="OLE_LINK6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编制</w:t>
                            </w:r>
                            <w:bookmarkEnd w:id="4"/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development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开发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development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bookmarkStart w:id="5" w:name="OLE_LINK7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制定</w:t>
                            </w:r>
                            <w:bookmarkEnd w:id="5"/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development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建立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establishment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构建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construction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设计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design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研究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study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评价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evaluation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 OR TI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考评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assessment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') AND FT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Full text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= '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中医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, traditional Chinese medical science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25pt;height:2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">
                <v:textbox>
                  <w:txbxContent>
                    <w:p w14:paraId="5BD8A20A" w14:textId="77777777" w:rsidR="000C19BE" w:rsidRDefault="00000000">
                      <w:pPr>
                        <w:spacing w:line="360" w:lineRule="auto"/>
                        <w:rPr>
                          <w:rFonts w:ascii="Times New Roman" w:eastAsia="SimSu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(TI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Title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量表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scale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问卷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questionnaire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测评工具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assessment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tool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测量工具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assessment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tool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bookmarkStart w:id="6" w:name="OLE_LINK8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生命质量</w:t>
                      </w:r>
                      <w:bookmarkEnd w:id="6"/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quality of life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生活质量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quality of life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生存质量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quality of life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患者报告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p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atient-reported outcome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病人报告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p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atient-reported outcome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'PRO') AND (TI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信度</w:t>
                      </w:r>
                      <w:bookmarkStart w:id="7" w:name="OLE_LINK5"/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reliability</w:t>
                      </w:r>
                      <w:bookmarkEnd w:id="7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效度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validity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反应度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responsiveness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条目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item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筛选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概念框架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conceptual framework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理论框架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theoretical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framework'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研制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development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bookmarkStart w:id="8" w:name="OLE_LINK6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编制</w:t>
                      </w:r>
                      <w:bookmarkEnd w:id="8"/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development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开发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development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bookmarkStart w:id="9" w:name="OLE_LINK7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制定</w:t>
                      </w:r>
                      <w:bookmarkEnd w:id="9"/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development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建立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establishment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构建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construction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设计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design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研究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study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评价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evaluation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 OR TI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考评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assessment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') AND FT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Full text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= '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中医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, traditional Chinese medical science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'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D503F" w14:textId="77777777" w:rsidR="000C19BE" w:rsidRDefault="00000000">
      <w:pPr>
        <w:pStyle w:val="Caption"/>
        <w:keepNext/>
        <w:rPr>
          <w:rFonts w:ascii="Times New Roman" w:hAnsi="Times New Roman" w:cs="Times New Roman"/>
          <w:lang w:val="en-US" w:eastAsia="zh-CN"/>
        </w:rPr>
      </w:pPr>
      <w:r>
        <w:rPr>
          <w:rFonts w:eastAsia="SimSun" w:hint="eastAsia"/>
          <w:color w:val="000000" w:themeColor="text1"/>
          <w:kern w:val="2"/>
          <w:sz w:val="20"/>
          <w:lang w:eastAsia="zh-CN"/>
        </w:rPr>
        <w:lastRenderedPageBreak/>
        <w:t>（</w:t>
      </w:r>
      <w:r>
        <w:rPr>
          <w:rFonts w:eastAsia="SimSun" w:hint="eastAsia"/>
          <w:color w:val="000000" w:themeColor="text1"/>
          <w:kern w:val="2"/>
          <w:sz w:val="20"/>
          <w:lang w:val="en-US" w:eastAsia="zh-CN"/>
        </w:rPr>
        <w:t>2</w:t>
      </w:r>
      <w:r>
        <w:rPr>
          <w:rFonts w:eastAsia="SimSun" w:hint="eastAsia"/>
          <w:color w:val="000000" w:themeColor="text1"/>
          <w:kern w:val="2"/>
          <w:sz w:val="20"/>
          <w:lang w:eastAsia="zh-CN"/>
        </w:rPr>
        <w:t>）</w:t>
      </w:r>
      <w:bookmarkEnd w:id="1"/>
      <w:r>
        <w:rPr>
          <w:rFonts w:eastAsia="SimSun" w:hint="eastAsia"/>
          <w:color w:val="000000" w:themeColor="text1"/>
          <w:kern w:val="2"/>
          <w:sz w:val="20"/>
          <w:lang w:val="en-US" w:eastAsia="zh-CN"/>
        </w:rPr>
        <w:t>PubMed</w:t>
      </w:r>
    </w:p>
    <w:p w14:paraId="300C22B7" w14:textId="77777777" w:rsidR="000C19BE" w:rsidRDefault="00000000">
      <w:pPr>
        <w:spacing w:line="360" w:lineRule="auto"/>
        <w:rPr>
          <w:rFonts w:ascii="Times New Roman" w:hAnsi="Times New Roman" w:cs="Times New Roman"/>
          <w:sz w:val="24"/>
        </w:rPr>
        <w:sectPr w:rsidR="000C19BE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334000" cy="3823970"/>
                <wp:effectExtent l="4445" t="4445" r="8255" b="6985"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82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17774A" w14:textId="77777777" w:rsidR="000C19BE" w:rsidRDefault="00000000">
                            <w:pPr>
                              <w:spacing w:line="360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Medicine, Chinese Traditional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[Mesh]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1347F6FA" w14:textId="77777777" w:rsidR="000C19BE" w:rsidRDefault="00000000">
                            <w:pPr>
                              <w:spacing w:line="360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traditional Chinese medicine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TCM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</w:t>
                            </w:r>
                          </w:p>
                          <w:p w14:paraId="4ADA84ED" w14:textId="77777777" w:rsidR="000C19BE" w:rsidRDefault="00000000">
                            <w:pPr>
                              <w:spacing w:line="360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End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1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14:paraId="3C2A431A" w14:textId="77777777" w:rsidR="000C19BE" w:rsidRDefault="00000000">
                            <w:pPr>
                              <w:spacing w:line="360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4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Patient Reported Outcome Measures”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[Mesh]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“quality of life”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[Mesh]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3C5D0F77" w14:textId="77777777" w:rsidR="000C19BE" w:rsidRDefault="00000000">
                            <w:pPr>
                              <w:spacing w:line="360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5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atient-reported outcome”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“patient reported outcome*”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“PRO”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“quality of life”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QOL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</w:t>
                            </w:r>
                          </w:p>
                          <w:p w14:paraId="59272BF5" w14:textId="77777777" w:rsidR="000C19BE" w:rsidRDefault="00000000">
                            <w:pPr>
                              <w:spacing w:line="360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6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End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4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  <w:p w14:paraId="4ECE4D24" w14:textId="77777777" w:rsidR="000C19BE" w:rsidRDefault="00000000">
                            <w:pPr>
                              <w:spacing w:line="360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7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measur</w:t>
                            </w:r>
                            <w:proofErr w:type="spellEnd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*”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scal</w:t>
                            </w:r>
                            <w:proofErr w:type="spellEnd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*”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bookmarkStart w:id="10" w:name="OLE_LINK4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questionnaire</w:t>
                            </w:r>
                            <w:bookmarkStart w:id="11" w:name="OLE_LINK2"/>
                            <w:bookmarkEnd w:id="10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bookmarkEnd w:id="11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  <w:bookmarkStart w:id="12" w:name="OLE_LINK1"/>
                            <w:proofErr w:type="spellStart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scor</w:t>
                            </w:r>
                            <w:proofErr w:type="spellEnd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bookmarkEnd w:id="12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“instrument”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“assessment”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 OR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“tool”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[Title/Abstract]</w:t>
                            </w:r>
                          </w:p>
                          <w:p w14:paraId="5B723093" w14:textId="77777777" w:rsidR="000C19BE" w:rsidRDefault="0000000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8 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proofErr w:type="gramEnd"/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6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en-US"/>
                              </w:rPr>
                              <w:t>#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420pt;height:30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">
                <v:textbox>
                  <w:txbxContent>
                    <w:p w14:paraId="0417774A" w14:textId="77777777" w:rsidR="000C19BE" w:rsidRDefault="00000000">
                      <w:pPr>
                        <w:spacing w:line="360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1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proofErr w:type="gramEnd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Medicine, Chinese Traditional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[Mesh]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1347F6FA" w14:textId="77777777" w:rsidR="000C19BE" w:rsidRDefault="00000000">
                      <w:pPr>
                        <w:spacing w:line="360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proofErr w:type="gramEnd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traditional Chinese medicine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TCM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</w:t>
                      </w:r>
                    </w:p>
                    <w:p w14:paraId="4ADA84ED" w14:textId="77777777" w:rsidR="000C19BE" w:rsidRDefault="00000000">
                      <w:pPr>
                        <w:spacing w:line="360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End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1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3C2A431A" w14:textId="77777777" w:rsidR="000C19BE" w:rsidRDefault="00000000">
                      <w:pPr>
                        <w:spacing w:line="360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4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Patient Reported Outcome Measures”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[Mesh]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“quality of life”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[Mesh]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3C5D0F77" w14:textId="77777777" w:rsidR="000C19BE" w:rsidRDefault="00000000">
                      <w:pPr>
                        <w:spacing w:line="360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5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proofErr w:type="gramEnd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P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atient-reported outcome”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“patient reported outcome*”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“PRO”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“quality of life”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QOL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</w:t>
                      </w:r>
                    </w:p>
                    <w:p w14:paraId="59272BF5" w14:textId="77777777" w:rsidR="000C19BE" w:rsidRDefault="00000000">
                      <w:pPr>
                        <w:spacing w:line="360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6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End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4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  <w:p w14:paraId="4ECE4D24" w14:textId="77777777" w:rsidR="000C19BE" w:rsidRDefault="00000000">
                      <w:pPr>
                        <w:spacing w:line="360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7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proofErr w:type="spellStart"/>
                      <w:proofErr w:type="gramEnd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measur</w:t>
                      </w:r>
                      <w:proofErr w:type="spellEnd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*”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proofErr w:type="spellStart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scal</w:t>
                      </w:r>
                      <w:proofErr w:type="spellEnd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*”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bookmarkStart w:id="13" w:name="OLE_LINK4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questionnaire</w:t>
                      </w:r>
                      <w:bookmarkStart w:id="14" w:name="OLE_LINK2"/>
                      <w:bookmarkEnd w:id="13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*</w:t>
                      </w:r>
                      <w:bookmarkEnd w:id="14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</w:t>
                      </w:r>
                      <w:bookmarkStart w:id="15" w:name="OLE_LINK1"/>
                      <w:proofErr w:type="spellStart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scor</w:t>
                      </w:r>
                      <w:proofErr w:type="spellEnd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*</w:t>
                      </w:r>
                      <w:bookmarkEnd w:id="15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“instrument”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“assessment”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 OR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“tool”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[Title/Abstract]</w:t>
                      </w:r>
                    </w:p>
                    <w:p w14:paraId="5B723093" w14:textId="77777777" w:rsidR="000C19BE" w:rsidRDefault="0000000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Start"/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8 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AND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6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AND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/>
                          <w:sz w:val="20"/>
                          <w:szCs w:val="20"/>
                          <w:lang w:val="en-US"/>
                        </w:rPr>
                        <w:t>#</w:t>
                      </w:r>
                      <w:r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val="en-US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The Chinese databases were searched on </w:t>
      </w:r>
      <w:r>
        <w:rPr>
          <w:rFonts w:ascii="Times New Roman" w:hAnsi="Times New Roman" w:cs="Times New Roman" w:hint="eastAsia"/>
          <w:sz w:val="24"/>
        </w:rPr>
        <w:t>February</w:t>
      </w:r>
      <w:r>
        <w:rPr>
          <w:rFonts w:ascii="Times New Roman" w:hAnsi="Times New Roman" w:cs="Times New Roman"/>
          <w:sz w:val="24"/>
        </w:rPr>
        <w:t xml:space="preserve"> 23</w:t>
      </w:r>
      <w:r>
        <w:rPr>
          <w:rFonts w:ascii="Times New Roman" w:hAnsi="Times New Roman" w:cs="Times New Roman"/>
          <w:sz w:val="24"/>
          <w:vertAlign w:val="superscript"/>
        </w:rPr>
        <w:t>rd</w:t>
      </w:r>
      <w:proofErr w:type="gramStart"/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 w:hint="eastAsia"/>
          <w:sz w:val="24"/>
          <w:lang w:val="en-US"/>
        </w:rPr>
        <w:t>23</w:t>
      </w:r>
      <w:proofErr w:type="gramEnd"/>
      <w:r>
        <w:rPr>
          <w:rFonts w:ascii="Times New Roman" w:hAnsi="Times New Roman" w:cs="Times New Roman"/>
          <w:sz w:val="24"/>
        </w:rPr>
        <w:t xml:space="preserve"> (search period: unlimited to 20</w:t>
      </w:r>
      <w:r>
        <w:rPr>
          <w:rFonts w:ascii="Times New Roman" w:hAnsi="Times New Roman" w:cs="Times New Roman" w:hint="eastAsia"/>
          <w:sz w:val="24"/>
          <w:lang w:val="en-US"/>
        </w:rPr>
        <w:t>22</w:t>
      </w:r>
      <w:r>
        <w:rPr>
          <w:rFonts w:ascii="Times New Roman" w:hAnsi="Times New Roman" w:cs="Times New Roman"/>
          <w:sz w:val="24"/>
        </w:rPr>
        <w:t xml:space="preserve">). The English databases were searched on </w:t>
      </w:r>
      <w:r>
        <w:rPr>
          <w:rFonts w:ascii="Times New Roman" w:hAnsi="Times New Roman" w:cs="Times New Roman" w:hint="eastAsia"/>
          <w:sz w:val="24"/>
        </w:rPr>
        <w:t>March</w:t>
      </w:r>
      <w:r>
        <w:rPr>
          <w:rFonts w:ascii="Times New Roman" w:hAnsi="Times New Roman" w:cs="Times New Roman"/>
          <w:sz w:val="24"/>
        </w:rPr>
        <w:t xml:space="preserve"> 5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proofErr w:type="gramStart"/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 w:hint="eastAsia"/>
          <w:sz w:val="24"/>
          <w:lang w:val="en-US"/>
        </w:rPr>
        <w:t>23</w:t>
      </w:r>
      <w:proofErr w:type="gramEnd"/>
      <w:r>
        <w:rPr>
          <w:rFonts w:ascii="Times New Roman" w:hAnsi="Times New Roman" w:cs="Times New Roman" w:hint="eastAsia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(search period: unlimited to 20</w:t>
      </w:r>
      <w:r>
        <w:rPr>
          <w:rFonts w:ascii="Times New Roman" w:hAnsi="Times New Roman" w:cs="Times New Roman" w:hint="eastAsia"/>
          <w:sz w:val="24"/>
          <w:lang w:val="en-US"/>
        </w:rPr>
        <w:t>22</w:t>
      </w:r>
      <w:r>
        <w:rPr>
          <w:rFonts w:ascii="Times New Roman" w:hAnsi="Times New Roman" w:cs="Times New Roman"/>
          <w:sz w:val="24"/>
        </w:rPr>
        <w:t>).</w:t>
      </w:r>
    </w:p>
    <w:p w14:paraId="46BE50B7" w14:textId="77777777" w:rsidR="000C19BE" w:rsidRDefault="00000000">
      <w:pPr>
        <w:spacing w:line="360" w:lineRule="auto"/>
        <w:rPr>
          <w:rFonts w:ascii="Times New Roman" w:eastAsia="Janson Text LT" w:hAnsi="Times New Roman" w:cs="Times New Roman"/>
          <w:color w:val="231F20"/>
          <w:kern w:val="0"/>
          <w:sz w:val="24"/>
          <w:lang w:val="en-US" w:bidi="ar"/>
        </w:rPr>
      </w:pPr>
      <w:r>
        <w:rPr>
          <w:rFonts w:ascii="Arial" w:eastAsia="SimSun" w:hAnsi="Arial" w:cs="Arial"/>
          <w:color w:val="000000" w:themeColor="text1"/>
          <w:sz w:val="20"/>
          <w:szCs w:val="20"/>
        </w:rPr>
        <w:lastRenderedPageBreak/>
        <w:t>Table S</w:t>
      </w:r>
      <w:proofErr w:type="gramStart"/>
      <w:r>
        <w:rPr>
          <w:rFonts w:ascii="Arial" w:eastAsia="SimSun" w:hAnsi="Arial" w:cs="Arial" w:hint="eastAsia"/>
          <w:color w:val="000000" w:themeColor="text1"/>
          <w:sz w:val="20"/>
          <w:szCs w:val="20"/>
          <w:lang w:val="en-US"/>
        </w:rPr>
        <w:t>2</w:t>
      </w:r>
      <w:r>
        <w:rPr>
          <w:rFonts w:ascii="Arial" w:eastAsia="Janson Text LT" w:hAnsi="Arial" w:cs="Arial" w:hint="eastAsia"/>
          <w:color w:val="231F20"/>
          <w:kern w:val="0"/>
          <w:sz w:val="20"/>
          <w:szCs w:val="20"/>
          <w:lang w:val="en-US" w:bidi="ar"/>
        </w:rPr>
        <w:t xml:space="preserve">  </w:t>
      </w:r>
      <w:r>
        <w:rPr>
          <w:rFonts w:ascii="Arial" w:eastAsia="Janson Text LT" w:hAnsi="Arial" w:cs="Arial"/>
          <w:color w:val="231F20"/>
          <w:kern w:val="0"/>
          <w:sz w:val="20"/>
          <w:szCs w:val="20"/>
          <w:lang w:val="en-US" w:bidi="ar"/>
        </w:rPr>
        <w:t>Summary</w:t>
      </w:r>
      <w:proofErr w:type="gramEnd"/>
      <w:r>
        <w:rPr>
          <w:rFonts w:ascii="Arial" w:eastAsia="Janson Text LT" w:hAnsi="Arial" w:cs="Arial"/>
          <w:color w:val="231F20"/>
          <w:kern w:val="0"/>
          <w:sz w:val="20"/>
          <w:szCs w:val="20"/>
          <w:lang w:val="en-US" w:bidi="ar"/>
        </w:rPr>
        <w:t xml:space="preserve"> of validation status for the scales</w:t>
      </w:r>
    </w:p>
    <w:tbl>
      <w:tblPr>
        <w:tblStyle w:val="TableGrid"/>
        <w:tblW w:w="16200" w:type="dxa"/>
        <w:tblInd w:w="-10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612"/>
        <w:gridCol w:w="925"/>
        <w:gridCol w:w="1460"/>
        <w:gridCol w:w="1900"/>
        <w:gridCol w:w="1682"/>
        <w:gridCol w:w="1238"/>
        <w:gridCol w:w="1540"/>
        <w:gridCol w:w="1413"/>
        <w:gridCol w:w="1297"/>
        <w:gridCol w:w="1973"/>
      </w:tblGrid>
      <w:tr w:rsidR="000C19BE" w14:paraId="5CBEB0BB" w14:textId="77777777">
        <w:trPr>
          <w:trHeight w:val="350"/>
        </w:trPr>
        <w:tc>
          <w:tcPr>
            <w:tcW w:w="116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E2B6A1B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16" w:name="OLE_LINK80"/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Reference</w:t>
            </w:r>
            <w:bookmarkEnd w:id="16"/>
          </w:p>
        </w:tc>
        <w:tc>
          <w:tcPr>
            <w:tcW w:w="16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2923752" w14:textId="77777777" w:rsidR="000C19BE" w:rsidRDefault="00000000">
            <w:pPr>
              <w:widowControl/>
              <w:jc w:val="center"/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Instrument</w:t>
            </w: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E611065" w14:textId="77777777" w:rsidR="000C19BE" w:rsidRDefault="00000000">
            <w:pPr>
              <w:widowControl/>
              <w:jc w:val="center"/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Measurement properties</w:t>
            </w:r>
          </w:p>
        </w:tc>
      </w:tr>
      <w:tr w:rsidR="000C19BE" w14:paraId="4630D9A2" w14:textId="77777777">
        <w:trPr>
          <w:trHeight w:val="1140"/>
        </w:trPr>
        <w:tc>
          <w:tcPr>
            <w:tcW w:w="116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A8EDF10" w14:textId="77777777" w:rsidR="000C19BE" w:rsidRDefault="000C19BE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61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6101637" w14:textId="77777777" w:rsidR="000C19BE" w:rsidRDefault="000C19BE">
            <w:pPr>
              <w:widowControl/>
              <w:jc w:val="center"/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9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13F07" w14:textId="77777777" w:rsidR="000C19BE" w:rsidRDefault="00000000">
            <w:pPr>
              <w:widowControl/>
              <w:jc w:val="center"/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Content validity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BE3E9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Structural validity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73187D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Internal consistency</w:t>
            </w:r>
          </w:p>
        </w:tc>
        <w:tc>
          <w:tcPr>
            <w:tcW w:w="16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7F721C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Cross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‐</w:t>
            </w: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cultural validity</w:t>
            </w:r>
          </w:p>
        </w:tc>
        <w:tc>
          <w:tcPr>
            <w:tcW w:w="1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49A25F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Reliability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E6D648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Measurement error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72B5F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Criterion validity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07C396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Hypotheses testing for construct validity</w:t>
            </w:r>
          </w:p>
        </w:tc>
        <w:tc>
          <w:tcPr>
            <w:tcW w:w="19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E736DF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Calibri-Bold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Responsiveness</w:t>
            </w:r>
          </w:p>
        </w:tc>
      </w:tr>
      <w:tr w:rsidR="000C19BE" w14:paraId="6BD8E61F" w14:textId="77777777">
        <w:tc>
          <w:tcPr>
            <w:tcW w:w="1160" w:type="dxa"/>
            <w:tcBorders>
              <w:top w:val="single" w:sz="8" w:space="0" w:color="auto"/>
              <w:bottom w:val="nil"/>
            </w:tcBorders>
          </w:tcPr>
          <w:p w14:paraId="5B1A06C6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Ren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2011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[23]</w:t>
            </w:r>
          </w:p>
        </w:tc>
        <w:tc>
          <w:tcPr>
            <w:tcW w:w="1612" w:type="dxa"/>
            <w:tcBorders>
              <w:top w:val="single" w:sz="8" w:space="0" w:color="auto"/>
              <w:bottom w:val="nil"/>
            </w:tcBorders>
          </w:tcPr>
          <w:p w14:paraId="1082BB7D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TCMPRO-COPD</w:t>
            </w:r>
          </w:p>
        </w:tc>
        <w:tc>
          <w:tcPr>
            <w:tcW w:w="925" w:type="dxa"/>
            <w:tcBorders>
              <w:top w:val="single" w:sz="8" w:space="0" w:color="auto"/>
              <w:bottom w:val="nil"/>
            </w:tcBorders>
          </w:tcPr>
          <w:p w14:paraId="025F70EC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single" w:sz="8" w:space="0" w:color="auto"/>
              <w:bottom w:val="nil"/>
            </w:tcBorders>
          </w:tcPr>
          <w:p w14:paraId="227BBE4A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7 factors</w:t>
            </w:r>
          </w:p>
          <w:p w14:paraId="003FEB57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62.736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</w:p>
        </w:tc>
        <w:tc>
          <w:tcPr>
            <w:tcW w:w="1900" w:type="dxa"/>
            <w:tcBorders>
              <w:top w:val="single" w:sz="8" w:space="0" w:color="auto"/>
              <w:bottom w:val="nil"/>
            </w:tcBorders>
          </w:tcPr>
          <w:p w14:paraId="2F34138A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total scale: 0.899. Except for the domains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seven modes of emotions of TCM and social activities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, the Cronbach ' α coefficients in other domains are all greater than 0.7.</w:t>
            </w:r>
          </w:p>
        </w:tc>
        <w:tc>
          <w:tcPr>
            <w:tcW w:w="1682" w:type="dxa"/>
            <w:tcBorders>
              <w:top w:val="single" w:sz="8" w:space="0" w:color="auto"/>
              <w:bottom w:val="nil"/>
            </w:tcBorders>
          </w:tcPr>
          <w:p w14:paraId="7BDE720B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single" w:sz="8" w:space="0" w:color="auto"/>
              <w:bottom w:val="nil"/>
            </w:tcBorders>
          </w:tcPr>
          <w:p w14:paraId="1FCA0137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ICC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: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not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reported</w:t>
            </w:r>
          </w:p>
          <w:p w14:paraId="239D6024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0.01</w:t>
            </w:r>
          </w:p>
        </w:tc>
        <w:tc>
          <w:tcPr>
            <w:tcW w:w="1540" w:type="dxa"/>
            <w:tcBorders>
              <w:top w:val="single" w:sz="8" w:space="0" w:color="auto"/>
              <w:bottom w:val="nil"/>
            </w:tcBorders>
          </w:tcPr>
          <w:p w14:paraId="677E11A7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single" w:sz="8" w:space="0" w:color="auto"/>
              <w:bottom w:val="nil"/>
            </w:tcBorders>
          </w:tcPr>
          <w:p w14:paraId="6A7825E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97" w:type="dxa"/>
            <w:tcBorders>
              <w:top w:val="single" w:sz="8" w:space="0" w:color="auto"/>
              <w:bottom w:val="nil"/>
            </w:tcBorders>
          </w:tcPr>
          <w:p w14:paraId="1E541BB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single" w:sz="8" w:space="0" w:color="auto"/>
              <w:bottom w:val="nil"/>
            </w:tcBorders>
          </w:tcPr>
          <w:p w14:paraId="1BB8FA4E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C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omparison between subgroups: P&lt;0.001</w:t>
            </w:r>
          </w:p>
          <w:p w14:paraId="2267313E" w14:textId="77777777" w:rsidR="000C19BE" w:rsidRDefault="000C19B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:rsidR="000C19BE" w14:paraId="25EE9D48" w14:textId="77777777">
        <w:tc>
          <w:tcPr>
            <w:tcW w:w="1160" w:type="dxa"/>
            <w:tcBorders>
              <w:top w:val="nil"/>
              <w:bottom w:val="nil"/>
            </w:tcBorders>
          </w:tcPr>
          <w:p w14:paraId="7B0121DA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Zhou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2016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[24]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757CAC4A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-COPD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AEA9C14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25727539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10 factors</w:t>
            </w:r>
          </w:p>
          <w:p w14:paraId="3307C9E6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17" w:name="OLE_LINK59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75.598</w:t>
            </w:r>
            <w:bookmarkStart w:id="18" w:name="OLE_LINK77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  <w:bookmarkEnd w:id="17"/>
            <w:bookmarkEnd w:id="18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4CD94D41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19" w:name="OLE_LINK60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total scale: 0.776. </w:t>
            </w:r>
            <w:bookmarkEnd w:id="19"/>
          </w:p>
          <w:p w14:paraId="47758224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0.824, 0.791, 0.885, 0.832, and 0.908.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020E7C85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00CB9AD7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DFFD724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AED50EB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WHOQOL-BREF, correlation coefficient: 0.757 (P&lt;0.001)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7D46340D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947D5E1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C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omparison between subgroups: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0.05</w:t>
            </w:r>
          </w:p>
          <w:p w14:paraId="23E4D5A8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20" w:name="OLE_LINK65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B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0.01</w:t>
            </w:r>
          </w:p>
          <w:bookmarkEnd w:id="20"/>
          <w:p w14:paraId="1CE55B5C" w14:textId="77777777" w:rsidR="000C19BE" w:rsidRDefault="000C19BE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:rsidR="000C19BE" w14:paraId="42A2AF45" w14:textId="77777777">
        <w:tc>
          <w:tcPr>
            <w:tcW w:w="1160" w:type="dxa"/>
            <w:tcBorders>
              <w:top w:val="nil"/>
              <w:bottom w:val="nil"/>
            </w:tcBorders>
          </w:tcPr>
          <w:p w14:paraId="4E14AA39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Li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2011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[25]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9D32919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COPD-PRO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4DC5623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13E13D15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21" w:name="OLE_LINK64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</w:t>
            </w:r>
            <w:bookmarkStart w:id="22" w:name="OLE_LINK61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5 factors</w:t>
            </w:r>
            <w:bookmarkEnd w:id="22"/>
          </w:p>
          <w:p w14:paraId="42F1033B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64.143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  <w:bookmarkEnd w:id="21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315B58B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total scale: 0.839. </w:t>
            </w:r>
            <w:bookmarkStart w:id="23" w:name="OLE_LINK63"/>
          </w:p>
          <w:p w14:paraId="62E2576E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each domain: </w:t>
            </w:r>
            <w:bookmarkEnd w:id="23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0.866,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lastRenderedPageBreak/>
              <w:t>0.821, and 0.830.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2041112C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lastRenderedPageBreak/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7B3C8246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ICC: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720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(P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0.001)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B5EA799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9506F46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7DC9B056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D7EC043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B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0.01</w:t>
            </w:r>
          </w:p>
        </w:tc>
      </w:tr>
      <w:tr w:rsidR="000C19BE" w14:paraId="11401E76" w14:textId="77777777">
        <w:tc>
          <w:tcPr>
            <w:tcW w:w="1160" w:type="dxa"/>
            <w:tcBorders>
              <w:top w:val="nil"/>
              <w:bottom w:val="nil"/>
            </w:tcBorders>
          </w:tcPr>
          <w:p w14:paraId="762AB73D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Li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2020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[26]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5FC4A2CF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mCOPD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-PRO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5A6BE96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8EA3CBC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CFA: 3 factors</w:t>
            </w:r>
          </w:p>
          <w:p w14:paraId="0D28D3A3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CFI=0.91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724BD7CC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total scale: 0.954. </w:t>
            </w:r>
            <w:bookmarkStart w:id="24" w:name="OLE_LINK62"/>
          </w:p>
          <w:p w14:paraId="62A2A72A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0.930, 0.929, and 0.673</w:t>
            </w:r>
            <w:bookmarkEnd w:id="24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14F3F26B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6DA7A585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385D76D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0A65108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CAT, correlation coefficient: 0.771 (P&lt;0.001).</w:t>
            </w:r>
          </w:p>
          <w:p w14:paraId="177F70FB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Against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mMRC</w:t>
            </w:r>
            <w:proofErr w:type="spellEnd"/>
          </w:p>
          <w:p w14:paraId="0F1E1531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, correlation coefficient: 0.651 (P&lt;0.001).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101FC1A2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2D542C9C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C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omparison between subgroups: P&lt;0.01</w:t>
            </w:r>
          </w:p>
        </w:tc>
      </w:tr>
      <w:tr w:rsidR="000C19BE" w14:paraId="300B2A6B" w14:textId="77777777">
        <w:tc>
          <w:tcPr>
            <w:tcW w:w="1160" w:type="dxa"/>
            <w:tcBorders>
              <w:top w:val="nil"/>
              <w:bottom w:val="nil"/>
            </w:tcBorders>
          </w:tcPr>
          <w:p w14:paraId="63DD5AC6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Zhu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2011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[27]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3DF049D4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sCOPD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-PRO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64D1312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25" w:name="OLE_LINK66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  <w:bookmarkEnd w:id="25"/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15E17734" w14:textId="77777777" w:rsidR="000C19BE" w:rsidRDefault="0000000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26" w:name="OLE_LINK67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4 factors</w:t>
            </w:r>
          </w:p>
          <w:p w14:paraId="05A6BB52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65.06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  <w:bookmarkEnd w:id="26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86CD975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total scale: 0.88. </w:t>
            </w:r>
          </w:p>
          <w:p w14:paraId="32DF3ED6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0.85, 0.77</w:t>
            </w: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,  0.93</w:t>
            </w:r>
            <w:proofErr w:type="gramEnd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 xml:space="preserve">,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and 0.81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397A6FB5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291C5609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1D6499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A90670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SGRQ, correlation coefficient: 0.72 (P&lt;0.01).</w:t>
            </w:r>
          </w:p>
          <w:p w14:paraId="2068F41F" w14:textId="77777777" w:rsidR="000C19BE" w:rsidRDefault="000C19B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7569FF48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E736BEE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C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omparison between subgroups: P&lt;0.05.</w:t>
            </w:r>
          </w:p>
          <w:p w14:paraId="2D00968D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27" w:name="OLE_LINK71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B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0.01</w:t>
            </w:r>
          </w:p>
          <w:bookmarkEnd w:id="27"/>
          <w:p w14:paraId="0A9C7A44" w14:textId="77777777" w:rsidR="000C19BE" w:rsidRDefault="000C19BE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:rsidR="000C19BE" w14:paraId="08C8B9CB" w14:textId="77777777">
        <w:tc>
          <w:tcPr>
            <w:tcW w:w="1160" w:type="dxa"/>
            <w:tcBorders>
              <w:top w:val="nil"/>
              <w:bottom w:val="nil"/>
            </w:tcBorders>
          </w:tcPr>
          <w:p w14:paraId="376708B0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Wei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2021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[28]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6C51C29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CFS-COPD-PRO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2D60AAA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863F751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3 factors</w:t>
            </w:r>
          </w:p>
          <w:p w14:paraId="2E13DD48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59.89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4B1CDA90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total scale: 0.956. </w:t>
            </w:r>
          </w:p>
          <w:p w14:paraId="2CF9A420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0.884 and 0.937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001A22FD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05BD02B4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ICC: </w:t>
            </w:r>
            <w:proofErr w:type="gramStart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0.901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 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0.001)</w:t>
            </w:r>
          </w:p>
          <w:p w14:paraId="3F1D6F1C" w14:textId="77777777" w:rsidR="000C19BE" w:rsidRDefault="000C19B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3C6477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2E71462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46059D56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071CCC0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C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omparison between subgroups: P&lt;0.05</w:t>
            </w:r>
          </w:p>
        </w:tc>
      </w:tr>
      <w:tr w:rsidR="000C19BE" w14:paraId="50970FB8" w14:textId="77777777">
        <w:tc>
          <w:tcPr>
            <w:tcW w:w="1160" w:type="dxa"/>
            <w:tcBorders>
              <w:top w:val="nil"/>
              <w:bottom w:val="nil"/>
            </w:tcBorders>
          </w:tcPr>
          <w:p w14:paraId="178C64A2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Zang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2016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[29]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7FFD640E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IPF-TQ32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6F458AF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6FB051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77003E0A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28" w:name="OLE_LINK68"/>
            <w:bookmarkStart w:id="29" w:name="OLE_LINK70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coefficient of total scale: 0.987. </w:t>
            </w:r>
            <w:bookmarkEnd w:id="28"/>
          </w:p>
          <w:p w14:paraId="5F590648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0.970, 0.958, 0.887, and 0.964.</w:t>
            </w:r>
            <w:bookmarkEnd w:id="29"/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7552F3B6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0A5C7B1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8EBD3E4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A2C88D4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CAT, correlation coefficient: 0.820 (P&lt;0.01).</w:t>
            </w:r>
          </w:p>
          <w:p w14:paraId="0989ECEF" w14:textId="77777777" w:rsidR="000C19BE" w:rsidRDefault="000C19BE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0B533DFB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37D7FA8" w14:textId="77777777" w:rsidR="000C19BE" w:rsidRDefault="000C19BE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:rsidR="000C19BE" w14:paraId="5E804854" w14:textId="77777777">
        <w:tc>
          <w:tcPr>
            <w:tcW w:w="1160" w:type="dxa"/>
            <w:tcBorders>
              <w:top w:val="nil"/>
              <w:bottom w:val="nil"/>
            </w:tcBorders>
          </w:tcPr>
          <w:p w14:paraId="4E42EED1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eastAsia="SimSun" w:cs="Arial" w:hint="eastAsia"/>
                <w:sz w:val="18"/>
                <w:szCs w:val="18"/>
                <w:lang w:val="en-US"/>
              </w:rPr>
              <w:lastRenderedPageBreak/>
              <w:t>Liang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2016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[30]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78D0B41E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QOL-IPF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99AEE30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47B09B0D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30" w:name="OLE_LINK69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5 factors.</w:t>
            </w:r>
          </w:p>
          <w:p w14:paraId="5D39260D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82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  <w:bookmarkEnd w:id="30"/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7475A2E0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total scale: 0.713.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5FF669A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0B3F21E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0366CB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D8B3A1B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SGRQ, correlation coefficient: 0.862 (P&lt;0.01).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11411F23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A5448FA" w14:textId="77777777" w:rsidR="000C19BE" w:rsidRDefault="000C19BE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:rsidR="000C19BE" w14:paraId="438529DC" w14:textId="77777777">
        <w:tc>
          <w:tcPr>
            <w:tcW w:w="1160" w:type="dxa"/>
            <w:tcBorders>
              <w:top w:val="nil"/>
              <w:bottom w:val="nil"/>
            </w:tcBorders>
          </w:tcPr>
          <w:p w14:paraId="7A63B07A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Li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2016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[31]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5D764316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CAP-PRO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CF88C1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06242EAC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3 factors</w:t>
            </w:r>
          </w:p>
          <w:p w14:paraId="351F32CF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55.31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08ECFD21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total scale: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868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. </w:t>
            </w:r>
            <w:bookmarkStart w:id="31" w:name="OLE_LINK72"/>
          </w:p>
          <w:p w14:paraId="06B78ADF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846, 0.898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and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900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.</w:t>
            </w:r>
            <w:bookmarkEnd w:id="31"/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4A57431C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10B6688F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0D5F23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AB91D23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5A9FB1AA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B6F9A74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32" w:name="OLE_LINK73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B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0.01</w:t>
            </w:r>
            <w:bookmarkEnd w:id="32"/>
          </w:p>
        </w:tc>
      </w:tr>
      <w:tr w:rsidR="000C19BE" w14:paraId="06D22CFD" w14:textId="77777777">
        <w:tc>
          <w:tcPr>
            <w:tcW w:w="1160" w:type="dxa"/>
            <w:tcBorders>
              <w:top w:val="nil"/>
              <w:bottom w:val="nil"/>
            </w:tcBorders>
          </w:tcPr>
          <w:p w14:paraId="66A3AEF7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Diao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2007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[32]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307C35F6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QOL - AL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82EFE5A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2DE09053" w14:textId="77777777" w:rsidR="000C19BE" w:rsidRDefault="00000000">
            <w:pPr>
              <w:widowControl/>
              <w:spacing w:line="20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5 factors</w:t>
            </w:r>
          </w:p>
          <w:p w14:paraId="1B0D7A86" w14:textId="77777777" w:rsidR="000C19BE" w:rsidRDefault="000C19B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6F222D42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0.820, 0.427, 0.799, 0.761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 xml:space="preserve">,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 and 0.398.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0D2F413A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68E61879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E45C1F5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52EB257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FACT-L, correlation coefficient: 0.877 (P&lt;0.01).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5B7C816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527C54E8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33" w:name="OLE_LINK74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B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0.001</w:t>
            </w:r>
            <w:bookmarkEnd w:id="33"/>
          </w:p>
        </w:tc>
      </w:tr>
      <w:tr w:rsidR="000C19BE" w14:paraId="40187619" w14:textId="77777777">
        <w:tc>
          <w:tcPr>
            <w:tcW w:w="1160" w:type="dxa"/>
            <w:tcBorders>
              <w:top w:val="nil"/>
              <w:bottom w:val="nil"/>
            </w:tcBorders>
          </w:tcPr>
          <w:p w14:paraId="48149E2E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Yang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2011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[33]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5A05345C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QLASTCM-Lu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4B68B9C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A169F83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EFA: 7 factors</w:t>
            </w:r>
          </w:p>
          <w:p w14:paraId="10F23524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63.77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36ED63AC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34" w:name="OLE_LINK76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0.93, 0.85, 0.86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 xml:space="preserve">,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and 0.93.</w:t>
            </w:r>
            <w:bookmarkEnd w:id="34"/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4C157CCC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6F618A9A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ICC: </w:t>
            </w: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0.96  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0.001)</w:t>
            </w:r>
          </w:p>
          <w:p w14:paraId="0C0F36C0" w14:textId="77777777" w:rsidR="000C19BE" w:rsidRDefault="000C19B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EB42084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504DB5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QLQ-LC43</w:t>
            </w:r>
          </w:p>
          <w:p w14:paraId="66C1E5DA" w14:textId="77777777" w:rsidR="000C19BE" w:rsidRDefault="000C19B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379BD8E0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0DBECCD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B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0.001</w:t>
            </w:r>
          </w:p>
        </w:tc>
      </w:tr>
      <w:tr w:rsidR="000C19BE" w14:paraId="768F2FAD" w14:textId="77777777">
        <w:tc>
          <w:tcPr>
            <w:tcW w:w="1160" w:type="dxa"/>
            <w:tcBorders>
              <w:top w:val="nil"/>
              <w:bottom w:val="nil"/>
            </w:tcBorders>
          </w:tcPr>
          <w:p w14:paraId="05778037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Wang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2019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[34]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547E7D5E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QLASTCM-Lu (modified)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39C729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3E5C75A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EFA: </w:t>
            </w: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12  factors</w:t>
            </w:r>
            <w:proofErr w:type="gramEnd"/>
          </w:p>
          <w:p w14:paraId="511DAB20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cumulative variance contribution rate: 53.03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％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14:paraId="7A3AC5F6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each domain: 0.872, 0.806, 0.802, 0.818, 0.904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 xml:space="preserve">,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and 0.940.</w:t>
            </w: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3BC9585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364DEF45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6E10DB8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2D83C02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QLQ-LC43</w:t>
            </w:r>
          </w:p>
          <w:p w14:paraId="1C8315B6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correlation coefficient: 0.808 (P&lt;0.01).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6BE499B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BE90C71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bookmarkStart w:id="35" w:name="OLE_LINK3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B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0.0</w:t>
            </w:r>
            <w:bookmarkEnd w:id="35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5</w:t>
            </w:r>
          </w:p>
        </w:tc>
      </w:tr>
      <w:tr w:rsidR="000C19BE" w14:paraId="0E6061D0" w14:textId="77777777">
        <w:tc>
          <w:tcPr>
            <w:tcW w:w="1160" w:type="dxa"/>
            <w:tcBorders>
              <w:top w:val="nil"/>
              <w:bottom w:val="single" w:sz="12" w:space="0" w:color="auto"/>
            </w:tcBorders>
          </w:tcPr>
          <w:p w14:paraId="6E24FDE0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val="en-US"/>
              </w:rPr>
              <w:t>Guan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et al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>.,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20</w:t>
            </w:r>
            <w:r>
              <w:rPr>
                <w:rFonts w:ascii="Arial" w:eastAsia="SimSun" w:hAnsi="Arial" w:cs="Arial" w:hint="eastAsia"/>
                <w:sz w:val="18"/>
                <w:szCs w:val="18"/>
                <w:lang w:val="en-US"/>
              </w:rPr>
              <w:t>22</w:t>
            </w:r>
            <w:r>
              <w:rPr>
                <w:rFonts w:eastAsia="SimSun" w:cs="Arial" w:hint="eastAsia"/>
                <w:sz w:val="18"/>
                <w:szCs w:val="18"/>
                <w:lang w:val="en-US"/>
              </w:rPr>
              <w:t xml:space="preserve"> [35]</w:t>
            </w:r>
          </w:p>
        </w:tc>
        <w:tc>
          <w:tcPr>
            <w:tcW w:w="1612" w:type="dxa"/>
            <w:tcBorders>
              <w:top w:val="nil"/>
              <w:bottom w:val="single" w:sz="12" w:space="0" w:color="auto"/>
            </w:tcBorders>
          </w:tcPr>
          <w:p w14:paraId="1C2C684C" w14:textId="77777777" w:rsidR="000C19BE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/>
              </w:rPr>
              <w:t>BE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-PRO</w:t>
            </w:r>
          </w:p>
        </w:tc>
        <w:tc>
          <w:tcPr>
            <w:tcW w:w="925" w:type="dxa"/>
            <w:tcBorders>
              <w:top w:val="nil"/>
              <w:bottom w:val="single" w:sz="12" w:space="0" w:color="auto"/>
            </w:tcBorders>
          </w:tcPr>
          <w:p w14:paraId="6EA9F11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√</w:t>
            </w:r>
          </w:p>
        </w:tc>
        <w:tc>
          <w:tcPr>
            <w:tcW w:w="1460" w:type="dxa"/>
            <w:tcBorders>
              <w:top w:val="nil"/>
              <w:bottom w:val="single" w:sz="12" w:space="0" w:color="auto"/>
            </w:tcBorders>
          </w:tcPr>
          <w:p w14:paraId="089201A1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CFA: 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5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factors</w:t>
            </w:r>
          </w:p>
          <w:p w14:paraId="6455390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CFI=0.9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6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1</w:t>
            </w:r>
          </w:p>
        </w:tc>
        <w:tc>
          <w:tcPr>
            <w:tcW w:w="1900" w:type="dxa"/>
            <w:tcBorders>
              <w:top w:val="nil"/>
              <w:bottom w:val="single" w:sz="12" w:space="0" w:color="auto"/>
            </w:tcBorders>
          </w:tcPr>
          <w:p w14:paraId="347AB770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Cronbach ' α coefficient of total scale: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912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. </w:t>
            </w:r>
          </w:p>
          <w:p w14:paraId="62DC05FF" w14:textId="77777777" w:rsidR="000C19BE" w:rsidRDefault="00000000">
            <w:pPr>
              <w:widowControl/>
              <w:spacing w:line="240" w:lineRule="exact"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Cronbach ' α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lastRenderedPageBreak/>
              <w:t>coefficient of each domain: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853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,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926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, 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0.821, 0.773</w:t>
            </w:r>
            <w:proofErr w:type="gramStart"/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 xml:space="preserve">, 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and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0.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762</w:t>
            </w:r>
          </w:p>
        </w:tc>
        <w:tc>
          <w:tcPr>
            <w:tcW w:w="1682" w:type="dxa"/>
            <w:tcBorders>
              <w:top w:val="nil"/>
              <w:bottom w:val="single" w:sz="12" w:space="0" w:color="auto"/>
            </w:tcBorders>
          </w:tcPr>
          <w:p w14:paraId="2DDEFE53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lastRenderedPageBreak/>
              <w:t>NR</w:t>
            </w:r>
          </w:p>
        </w:tc>
        <w:tc>
          <w:tcPr>
            <w:tcW w:w="1238" w:type="dxa"/>
            <w:tcBorders>
              <w:top w:val="nil"/>
              <w:bottom w:val="single" w:sz="12" w:space="0" w:color="auto"/>
            </w:tcBorders>
          </w:tcPr>
          <w:p w14:paraId="5ECF8533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540" w:type="dxa"/>
            <w:tcBorders>
              <w:top w:val="nil"/>
              <w:bottom w:val="single" w:sz="12" w:space="0" w:color="auto"/>
            </w:tcBorders>
          </w:tcPr>
          <w:p w14:paraId="5A35E791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t>NR</w:t>
            </w:r>
          </w:p>
        </w:tc>
        <w:tc>
          <w:tcPr>
            <w:tcW w:w="1413" w:type="dxa"/>
            <w:tcBorders>
              <w:top w:val="nil"/>
              <w:bottom w:val="single" w:sz="12" w:space="0" w:color="auto"/>
            </w:tcBorders>
          </w:tcPr>
          <w:p w14:paraId="6101910C" w14:textId="77777777" w:rsidR="000C19BE" w:rsidRDefault="000000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Against QOL-B</w:t>
            </w:r>
          </w:p>
          <w:p w14:paraId="14265E5E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correlation 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lastRenderedPageBreak/>
              <w:t>coefficient: 0.8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00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 xml:space="preserve"> (P&lt;0.01)</w:t>
            </w:r>
          </w:p>
        </w:tc>
        <w:tc>
          <w:tcPr>
            <w:tcW w:w="1297" w:type="dxa"/>
            <w:tcBorders>
              <w:top w:val="nil"/>
              <w:bottom w:val="single" w:sz="12" w:space="0" w:color="auto"/>
            </w:tcBorders>
          </w:tcPr>
          <w:p w14:paraId="1EFEE9EF" w14:textId="77777777" w:rsidR="000C19BE" w:rsidRDefault="0000000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lastRenderedPageBreak/>
              <w:t>NR</w:t>
            </w:r>
          </w:p>
        </w:tc>
        <w:tc>
          <w:tcPr>
            <w:tcW w:w="1973" w:type="dxa"/>
            <w:tcBorders>
              <w:top w:val="nil"/>
              <w:bottom w:val="single" w:sz="12" w:space="0" w:color="auto"/>
            </w:tcBorders>
          </w:tcPr>
          <w:p w14:paraId="346128A0" w14:textId="77777777" w:rsidR="000C19BE" w:rsidRDefault="00000000">
            <w:pPr>
              <w:widowControl/>
              <w:jc w:val="center"/>
              <w:rPr>
                <w:rFonts w:ascii="Arial" w:eastAsia="AdvTTe46b2e10 . B" w:hAnsi="Arial" w:cs="Arial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Before and after intervention: P</w:t>
            </w:r>
            <w:r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val="en-US" w:bidi="ar"/>
              </w:rPr>
              <w:t>＜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val="en-US" w:bidi="ar"/>
              </w:rPr>
              <w:t>0.001</w:t>
            </w:r>
          </w:p>
        </w:tc>
      </w:tr>
    </w:tbl>
    <w:p w14:paraId="22951A51" w14:textId="77777777" w:rsidR="000C19BE" w:rsidRDefault="00000000">
      <w:pPr>
        <w:widowControl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Notes: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eastAsia="SimSun" w:hAnsi="Arial" w:cs="Arial"/>
          <w:b/>
          <w:bCs/>
          <w:color w:val="000000"/>
          <w:kern w:val="0"/>
          <w:sz w:val="18"/>
          <w:szCs w:val="18"/>
          <w:lang w:val="en-US" w:bidi="ar"/>
        </w:rPr>
        <w:t>√</w:t>
      </w:r>
      <w:r>
        <w:rPr>
          <w:rFonts w:ascii="Arial" w:eastAsia="SimSun" w:hAnsi="Arial" w:cs="Arial" w:hint="eastAsia"/>
          <w:b/>
          <w:bCs/>
          <w:color w:val="000000"/>
          <w:kern w:val="0"/>
          <w:sz w:val="18"/>
          <w:szCs w:val="18"/>
          <w:lang w:val="en-US" w:bidi="ar"/>
        </w:rPr>
        <w:t xml:space="preserve">, </w:t>
      </w:r>
      <w:r>
        <w:rPr>
          <w:rFonts w:ascii="Arial" w:eastAsia="SimSun" w:hAnsi="Arial" w:cs="Arial" w:hint="eastAsia"/>
          <w:sz w:val="18"/>
          <w:szCs w:val="18"/>
          <w:lang w:val="en-US"/>
        </w:rPr>
        <w:t>have been validated;</w:t>
      </w:r>
      <w:r>
        <w:rPr>
          <w:rFonts w:ascii="Arial" w:eastAsia="SimSun" w:hAnsi="Arial" w:cs="Arial" w:hint="eastAsia"/>
          <w:b/>
          <w:bCs/>
          <w:color w:val="000000"/>
          <w:kern w:val="0"/>
          <w:sz w:val="18"/>
          <w:szCs w:val="18"/>
          <w:lang w:val="en-US" w:bidi="ar"/>
        </w:rPr>
        <w:t xml:space="preserve"> </w:t>
      </w:r>
      <w:r>
        <w:rPr>
          <w:rFonts w:ascii="Arial" w:eastAsia="SimSun" w:hAnsi="Arial" w:cs="Arial"/>
          <w:sz w:val="18"/>
          <w:szCs w:val="18"/>
          <w:lang w:val="en-US"/>
        </w:rPr>
        <w:t>NR</w:t>
      </w:r>
      <w:r>
        <w:rPr>
          <w:rFonts w:ascii="Arial" w:eastAsia="SimSun" w:hAnsi="Arial" w:cs="Arial" w:hint="eastAsia"/>
          <w:sz w:val="18"/>
          <w:szCs w:val="18"/>
          <w:lang w:val="en-US"/>
        </w:rPr>
        <w:t xml:space="preserve">, </w:t>
      </w:r>
      <w:r>
        <w:rPr>
          <w:rFonts w:ascii="Arial" w:eastAsia="SimSun" w:hAnsi="Arial" w:cs="Arial"/>
          <w:sz w:val="18"/>
          <w:szCs w:val="18"/>
          <w:lang w:val="en-US"/>
        </w:rPr>
        <w:t>Not reported</w:t>
      </w:r>
      <w:r>
        <w:rPr>
          <w:rFonts w:ascii="Arial" w:eastAsia="SimSun" w:hAnsi="Arial" w:cs="Arial" w:hint="eastAsia"/>
          <w:sz w:val="18"/>
          <w:szCs w:val="18"/>
          <w:lang w:val="en-US"/>
        </w:rPr>
        <w:t>.</w:t>
      </w:r>
    </w:p>
    <w:p w14:paraId="4D1F6047" w14:textId="77777777" w:rsidR="000C19BE" w:rsidRDefault="00000000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sz w:val="18"/>
          <w:szCs w:val="18"/>
        </w:rPr>
        <w:t>Abbreviations: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TCMPRO-COPD, Self-reported scale for patients with 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chronic obstructive pulmonary disease in traditional Chinese medicine; </w:t>
      </w:r>
      <w:r>
        <w:rPr>
          <w:rFonts w:ascii="Arial" w:hAnsi="Arial" w:cs="Arial"/>
          <w:sz w:val="18"/>
          <w:szCs w:val="18"/>
          <w:lang w:val="en-US"/>
        </w:rPr>
        <w:t xml:space="preserve">PRO-COPD, Patient-reported outcome instrument for chronic obstructive pulmonary disease with characters of TCM; COPD-PRO, </w:t>
      </w:r>
      <w:r>
        <w:rPr>
          <w:rFonts w:ascii="Arial" w:eastAsia="SimSun" w:hAnsi="Arial" w:cs="Arial"/>
          <w:sz w:val="18"/>
          <w:szCs w:val="18"/>
          <w:lang w:val="en-US"/>
        </w:rPr>
        <w:t>Patient</w:t>
      </w:r>
      <w:r>
        <w:rPr>
          <w:rFonts w:eastAsia="SimSun" w:cs="Arial" w:hint="eastAsia"/>
          <w:sz w:val="18"/>
          <w:szCs w:val="18"/>
          <w:lang w:val="en-US"/>
        </w:rPr>
        <w:t>-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reported outcome instrument for chronic obstructive pulmonary diseases; </w:t>
      </w:r>
      <w:proofErr w:type="spellStart"/>
      <w:r>
        <w:rPr>
          <w:rFonts w:ascii="Arial" w:eastAsia="SimSun" w:hAnsi="Arial" w:cs="Arial"/>
          <w:sz w:val="18"/>
          <w:szCs w:val="18"/>
          <w:lang w:val="en-US"/>
        </w:rPr>
        <w:t>mCOPD</w:t>
      </w:r>
      <w:proofErr w:type="spellEnd"/>
      <w:r>
        <w:rPr>
          <w:rFonts w:ascii="Arial" w:eastAsia="SimSun" w:hAnsi="Arial" w:cs="Arial"/>
          <w:sz w:val="18"/>
          <w:szCs w:val="18"/>
          <w:lang w:val="en-US"/>
        </w:rPr>
        <w:t>-PRO, Modified</w:t>
      </w:r>
      <w:r>
        <w:rPr>
          <w:rFonts w:eastAsia="SimSun" w:cs="Arial" w:hint="eastAsia"/>
          <w:sz w:val="18"/>
          <w:szCs w:val="18"/>
          <w:lang w:val="en-US"/>
        </w:rPr>
        <w:t xml:space="preserve"> p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atient-reported outcome scale for chronic obstructive pulmonary disease;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sCOPD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-PRO, </w:t>
      </w:r>
      <w:r>
        <w:rPr>
          <w:rFonts w:eastAsia="SimSun" w:cs="Arial" w:hint="eastAsia"/>
          <w:sz w:val="18"/>
          <w:szCs w:val="18"/>
          <w:lang w:val="en-US"/>
        </w:rPr>
        <w:t>P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atient-reported outcome scale for patients with stable chronic obstructive pulmonary disease; </w:t>
      </w:r>
      <w:r>
        <w:rPr>
          <w:rFonts w:ascii="Arial" w:hAnsi="Arial" w:cs="Arial"/>
          <w:sz w:val="18"/>
          <w:szCs w:val="18"/>
          <w:lang w:val="en-US"/>
        </w:rPr>
        <w:t xml:space="preserve">CFS-COPD-PRO, </w:t>
      </w:r>
      <w:r>
        <w:rPr>
          <w:rFonts w:eastAsia="SimSun" w:cs="Arial" w:hint="eastAsia"/>
          <w:sz w:val="18"/>
          <w:szCs w:val="18"/>
          <w:lang w:val="en-US"/>
        </w:rPr>
        <w:t>C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old and fluid </w:t>
      </w:r>
      <w:proofErr w:type="spellStart"/>
      <w:r>
        <w:rPr>
          <w:rFonts w:ascii="Arial" w:eastAsia="SimSun" w:hAnsi="Arial" w:cs="Arial"/>
          <w:sz w:val="18"/>
          <w:szCs w:val="18"/>
          <w:lang w:val="en-US"/>
        </w:rPr>
        <w:t>syndrone</w:t>
      </w:r>
      <w:proofErr w:type="spellEnd"/>
      <w:r>
        <w:rPr>
          <w:rFonts w:ascii="Arial" w:eastAsia="SimSun" w:hAnsi="Arial" w:cs="Arial"/>
          <w:sz w:val="18"/>
          <w:szCs w:val="18"/>
          <w:lang w:val="en-US"/>
        </w:rPr>
        <w:t>-</w:t>
      </w:r>
      <w:r>
        <w:rPr>
          <w:rFonts w:eastAsia="SimSun" w:cs="Arial" w:hint="eastAsia"/>
          <w:sz w:val="18"/>
          <w:szCs w:val="18"/>
          <w:lang w:val="en-US"/>
        </w:rPr>
        <w:t>COPD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-patient report outcome; </w:t>
      </w:r>
      <w:r>
        <w:rPr>
          <w:rFonts w:ascii="Arial" w:hAnsi="Arial" w:cs="Arial"/>
          <w:sz w:val="18"/>
          <w:szCs w:val="18"/>
          <w:lang w:val="en-US"/>
        </w:rPr>
        <w:t xml:space="preserve">IPF-TQ32, </w:t>
      </w:r>
      <w:r>
        <w:rPr>
          <w:rFonts w:eastAsia="SimSun" w:cs="Arial" w:hint="eastAsia"/>
          <w:sz w:val="18"/>
          <w:szCs w:val="18"/>
          <w:lang w:val="en-US"/>
        </w:rPr>
        <w:t>H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ealth-related quality of life of traditional Chinese medicine scale for patients with idiopathic pulmonary fibrosis; </w:t>
      </w:r>
      <w:r>
        <w:rPr>
          <w:rFonts w:ascii="Arial" w:hAnsi="Arial" w:cs="Arial"/>
          <w:sz w:val="18"/>
          <w:szCs w:val="18"/>
          <w:lang w:val="en-US"/>
        </w:rPr>
        <w:t xml:space="preserve">QOL-IPF, 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Quality of life scale for patients with idiopathic pulmonary fibrosis; </w:t>
      </w:r>
      <w:r>
        <w:rPr>
          <w:rFonts w:ascii="Arial" w:hAnsi="Arial" w:cs="Arial"/>
          <w:sz w:val="18"/>
          <w:szCs w:val="18"/>
          <w:lang w:val="en-US"/>
        </w:rPr>
        <w:t xml:space="preserve">CAP-PRO, </w:t>
      </w:r>
      <w:r>
        <w:rPr>
          <w:rFonts w:ascii="Arial" w:eastAsia="SimSun" w:hAnsi="Arial" w:cs="Arial"/>
          <w:sz w:val="18"/>
          <w:szCs w:val="18"/>
          <w:lang w:val="en-US"/>
        </w:rPr>
        <w:t>Patient</w:t>
      </w:r>
      <w:r>
        <w:rPr>
          <w:rFonts w:eastAsia="SimSun" w:cs="Arial" w:hint="eastAsia"/>
          <w:sz w:val="18"/>
          <w:szCs w:val="18"/>
          <w:lang w:val="en-US"/>
        </w:rPr>
        <w:t>-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reported outcome instrument for community-acquired pneumonia; QOL-AL, Quality of life scale in patients with advanced lung cancer; QLASTCM-Lu, Quality of life assessment instrument for lung cancer patients based on traditional Chinese medicine; QLASTCM-Lu (modified), Modified version of quality of life assessment instrument for lung cancer patients based on traditional Chinese medicine; </w:t>
      </w:r>
      <w:r>
        <w:rPr>
          <w:rFonts w:cs="Arial" w:hint="eastAsia"/>
          <w:sz w:val="18"/>
          <w:szCs w:val="18"/>
          <w:lang w:val="en-US"/>
        </w:rPr>
        <w:t xml:space="preserve">BE-PRO, </w:t>
      </w:r>
      <w:r>
        <w:rPr>
          <w:rFonts w:ascii="Arial" w:eastAsia="SimSun" w:hAnsi="Arial" w:cs="Arial"/>
          <w:sz w:val="18"/>
          <w:szCs w:val="18"/>
          <w:lang w:val="en-US"/>
        </w:rPr>
        <w:t>the scale combination of disease and syndrome of patient-reported outcomes with bronchiectasis</w:t>
      </w:r>
      <w:r>
        <w:rPr>
          <w:rFonts w:ascii="Arial" w:eastAsia="SimSun" w:hAnsi="Arial" w:cs="Arial" w:hint="eastAsia"/>
          <w:sz w:val="18"/>
          <w:szCs w:val="18"/>
          <w:lang w:val="en-US"/>
        </w:rPr>
        <w:t>;</w:t>
      </w:r>
      <w:r>
        <w:rPr>
          <w:rFonts w:ascii="Arial" w:eastAsia="SimSun" w:hAnsi="Arial" w:cs="Arial"/>
          <w:sz w:val="18"/>
          <w:szCs w:val="18"/>
          <w:lang w:val="en-US"/>
        </w:rPr>
        <w:t xml:space="preserve"> </w:t>
      </w:r>
      <w:r>
        <w:rPr>
          <w:rFonts w:ascii="Arial" w:eastAsia="SimSun" w:hAnsi="Arial" w:cs="Arial"/>
          <w:color w:val="000000"/>
          <w:kern w:val="0"/>
          <w:sz w:val="18"/>
          <w:szCs w:val="18"/>
          <w:lang w:val="en-US" w:bidi="ar"/>
        </w:rPr>
        <w:t xml:space="preserve">EFA, exploratory factor analysis; CFA, Confirmatory factor analysis; CFI, comparative fit index; ICC, intraclass correlation coefficient; WHOQOL-BREF, World Health Organization Quality of Life assessment; CAT, COPD assessment test; </w:t>
      </w:r>
      <w:proofErr w:type="spellStart"/>
      <w:r>
        <w:rPr>
          <w:rFonts w:ascii="Arial" w:eastAsia="SimSun" w:hAnsi="Arial" w:cs="Arial"/>
          <w:color w:val="000000"/>
          <w:kern w:val="0"/>
          <w:sz w:val="18"/>
          <w:szCs w:val="18"/>
          <w:lang w:val="en-US" w:bidi="ar"/>
        </w:rPr>
        <w:t>mMRC</w:t>
      </w:r>
      <w:proofErr w:type="spellEnd"/>
      <w:r>
        <w:rPr>
          <w:rFonts w:ascii="Arial" w:eastAsia="SimSun" w:hAnsi="Arial" w:cs="Arial"/>
          <w:color w:val="000000"/>
          <w:kern w:val="0"/>
          <w:sz w:val="18"/>
          <w:szCs w:val="18"/>
          <w:lang w:val="en-US" w:bidi="ar"/>
        </w:rPr>
        <w:t>, modified Medical Research Council dyspnea scale; SGRQ, St Georges' Respiratory Questionnaire</w:t>
      </w:r>
      <w:bookmarkStart w:id="36" w:name="OLE_LINK78"/>
      <w:r>
        <w:rPr>
          <w:rFonts w:ascii="Arial" w:eastAsia="SimSun" w:hAnsi="Arial" w:cs="Arial"/>
          <w:color w:val="000000"/>
          <w:kern w:val="0"/>
          <w:sz w:val="18"/>
          <w:szCs w:val="18"/>
          <w:lang w:val="en-US" w:bidi="ar"/>
        </w:rPr>
        <w:t>; FACT-L, Functional Assessment of Cancer Therapy-Lung</w:t>
      </w:r>
      <w:bookmarkEnd w:id="36"/>
      <w:r>
        <w:rPr>
          <w:rFonts w:ascii="Arial" w:eastAsia="SimSun" w:hAnsi="Arial" w:cs="Arial"/>
          <w:color w:val="000000"/>
          <w:kern w:val="0"/>
          <w:sz w:val="18"/>
          <w:szCs w:val="18"/>
          <w:lang w:val="en-US" w:bidi="ar"/>
        </w:rPr>
        <w:t>; QLQ-LC43, Cancer-Quality of Life Questionnaire-Lung Cancer</w:t>
      </w:r>
      <w:r>
        <w:rPr>
          <w:rFonts w:ascii="Arial" w:eastAsia="SimSun" w:hAnsi="Arial" w:cs="Arial" w:hint="eastAsia"/>
          <w:color w:val="000000"/>
          <w:kern w:val="0"/>
          <w:sz w:val="18"/>
          <w:szCs w:val="18"/>
          <w:lang w:val="en-US" w:bidi="ar"/>
        </w:rPr>
        <w:t xml:space="preserve">; </w:t>
      </w:r>
      <w:r>
        <w:rPr>
          <w:rFonts w:ascii="Arial" w:eastAsia="SimSun" w:hAnsi="Arial" w:cs="Arial"/>
          <w:color w:val="000000"/>
          <w:kern w:val="0"/>
          <w:sz w:val="18"/>
          <w:szCs w:val="18"/>
          <w:lang w:val="en-US" w:bidi="ar"/>
        </w:rPr>
        <w:t>QOL-B</w:t>
      </w:r>
      <w:r>
        <w:rPr>
          <w:rFonts w:ascii="Arial" w:eastAsia="SimSun" w:hAnsi="Arial" w:cs="Arial" w:hint="eastAsia"/>
          <w:color w:val="000000"/>
          <w:kern w:val="0"/>
          <w:sz w:val="18"/>
          <w:szCs w:val="18"/>
          <w:lang w:val="en-US" w:bidi="ar"/>
        </w:rPr>
        <w:t xml:space="preserve">, </w:t>
      </w:r>
      <w:r>
        <w:rPr>
          <w:rFonts w:ascii="Arial" w:eastAsia="SimSun" w:hAnsi="Arial" w:cs="Arial"/>
          <w:color w:val="000000"/>
          <w:kern w:val="0"/>
          <w:sz w:val="18"/>
          <w:szCs w:val="18"/>
          <w:lang w:val="en-US" w:bidi="ar"/>
        </w:rPr>
        <w:t>Quality of life questionnaire-Bronchiectasis</w:t>
      </w:r>
      <w:r>
        <w:rPr>
          <w:rFonts w:ascii="Arial" w:eastAsia="SimSun" w:hAnsi="Arial" w:cs="Arial" w:hint="eastAsia"/>
          <w:color w:val="000000"/>
          <w:kern w:val="0"/>
          <w:sz w:val="18"/>
          <w:szCs w:val="18"/>
          <w:lang w:val="en-US" w:bidi="ar"/>
        </w:rPr>
        <w:t>.</w:t>
      </w:r>
    </w:p>
    <w:p w14:paraId="47BD6F3D" w14:textId="77777777" w:rsidR="000C19BE" w:rsidRDefault="000C19BE">
      <w:pPr>
        <w:rPr>
          <w:lang w:val="en-US"/>
        </w:rPr>
      </w:pPr>
    </w:p>
    <w:sectPr w:rsidR="000C19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1AB9" w14:textId="77777777" w:rsidR="00163D85" w:rsidRDefault="00163D85">
      <w:r>
        <w:separator/>
      </w:r>
    </w:p>
  </w:endnote>
  <w:endnote w:type="continuationSeparator" w:id="0">
    <w:p w14:paraId="4AA6457A" w14:textId="77777777" w:rsidR="00163D85" w:rsidRDefault="0016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Janson Text LT">
    <w:altName w:val="Segoe Print"/>
    <w:charset w:val="00"/>
    <w:family w:val="auto"/>
    <w:pitch w:val="default"/>
  </w:font>
  <w:font w:name="AdvTTe46b2e10 . B">
    <w:altName w:val="Segoe Print"/>
    <w:charset w:val="00"/>
    <w:family w:val="auto"/>
    <w:pitch w:val="default"/>
  </w:font>
  <w:font w:name="Calibri-Bol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47B2" w14:textId="77777777" w:rsidR="000C19BE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4505966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02D72" w14:textId="77777777" w:rsidR="000C19BE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03F02D72" w14:textId="77777777" w:rsidR="000C19BE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C9DF" w14:textId="77777777" w:rsidR="000C19BE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6710926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A32E3" w14:textId="77777777" w:rsidR="000C19BE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formation Classification: Gener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1E7A32E3" w14:textId="77777777" w:rsidR="000C19BE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6A77" w14:textId="77777777" w:rsidR="000C19BE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027737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A8EAB" w14:textId="77777777" w:rsidR="000C19BE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37EA8EAB" w14:textId="77777777" w:rsidR="000C19BE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6BB9" w14:textId="77777777" w:rsidR="00163D85" w:rsidRDefault="00163D85">
      <w:r>
        <w:separator/>
      </w:r>
    </w:p>
  </w:footnote>
  <w:footnote w:type="continuationSeparator" w:id="0">
    <w:p w14:paraId="4FAF1AB6" w14:textId="77777777" w:rsidR="00163D85" w:rsidRDefault="00163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zODYxZjI1NDhlMzdmYjdhOTIzNWEwNTZkOGI1YmIifQ=="/>
  </w:docVars>
  <w:rsids>
    <w:rsidRoot w:val="00886C21"/>
    <w:rsid w:val="000C19BE"/>
    <w:rsid w:val="00163D85"/>
    <w:rsid w:val="00377EFC"/>
    <w:rsid w:val="00603824"/>
    <w:rsid w:val="00886C21"/>
    <w:rsid w:val="00AD61F3"/>
    <w:rsid w:val="00DE1BE7"/>
    <w:rsid w:val="012515C4"/>
    <w:rsid w:val="01A71FD9"/>
    <w:rsid w:val="01AA3877"/>
    <w:rsid w:val="021B6523"/>
    <w:rsid w:val="02963DFC"/>
    <w:rsid w:val="034D4E02"/>
    <w:rsid w:val="043B4C5B"/>
    <w:rsid w:val="04B07A5E"/>
    <w:rsid w:val="050B287F"/>
    <w:rsid w:val="05B72A07"/>
    <w:rsid w:val="07A50D69"/>
    <w:rsid w:val="07C02047"/>
    <w:rsid w:val="081B102B"/>
    <w:rsid w:val="088F37C7"/>
    <w:rsid w:val="094B284C"/>
    <w:rsid w:val="0958005D"/>
    <w:rsid w:val="0B097861"/>
    <w:rsid w:val="0B4F0E3F"/>
    <w:rsid w:val="0B7D3DAB"/>
    <w:rsid w:val="0BC55E7E"/>
    <w:rsid w:val="0C8F3D96"/>
    <w:rsid w:val="0CD619C5"/>
    <w:rsid w:val="0F234C69"/>
    <w:rsid w:val="0F587009"/>
    <w:rsid w:val="0FA77648"/>
    <w:rsid w:val="10260EB5"/>
    <w:rsid w:val="10571670"/>
    <w:rsid w:val="121C256F"/>
    <w:rsid w:val="12581479"/>
    <w:rsid w:val="13F35552"/>
    <w:rsid w:val="13FE2254"/>
    <w:rsid w:val="14164D9C"/>
    <w:rsid w:val="150572EB"/>
    <w:rsid w:val="15A2463F"/>
    <w:rsid w:val="15C03212"/>
    <w:rsid w:val="165220AA"/>
    <w:rsid w:val="16AD3796"/>
    <w:rsid w:val="188E61A5"/>
    <w:rsid w:val="19094ED0"/>
    <w:rsid w:val="1AD03EF7"/>
    <w:rsid w:val="1C0E14E8"/>
    <w:rsid w:val="1D994004"/>
    <w:rsid w:val="20E73D48"/>
    <w:rsid w:val="20FA3A7C"/>
    <w:rsid w:val="21490846"/>
    <w:rsid w:val="22297D45"/>
    <w:rsid w:val="226F3FF6"/>
    <w:rsid w:val="2383159A"/>
    <w:rsid w:val="24A87C93"/>
    <w:rsid w:val="258C1BA8"/>
    <w:rsid w:val="26F92A28"/>
    <w:rsid w:val="282F4953"/>
    <w:rsid w:val="294F692F"/>
    <w:rsid w:val="295757E3"/>
    <w:rsid w:val="2A6B3079"/>
    <w:rsid w:val="2B2C33CC"/>
    <w:rsid w:val="2C424529"/>
    <w:rsid w:val="2CF63C91"/>
    <w:rsid w:val="2D766B80"/>
    <w:rsid w:val="2ED81174"/>
    <w:rsid w:val="30191A45"/>
    <w:rsid w:val="305F38FB"/>
    <w:rsid w:val="31C454B2"/>
    <w:rsid w:val="32700042"/>
    <w:rsid w:val="333F17C2"/>
    <w:rsid w:val="337C6572"/>
    <w:rsid w:val="356431C4"/>
    <w:rsid w:val="356B2D42"/>
    <w:rsid w:val="364315C9"/>
    <w:rsid w:val="36C02C1A"/>
    <w:rsid w:val="374D6BA3"/>
    <w:rsid w:val="377D0B0B"/>
    <w:rsid w:val="38B44A00"/>
    <w:rsid w:val="38F117B0"/>
    <w:rsid w:val="393D67A4"/>
    <w:rsid w:val="39C173D5"/>
    <w:rsid w:val="3AA54601"/>
    <w:rsid w:val="3ABE56C2"/>
    <w:rsid w:val="3BF07AFD"/>
    <w:rsid w:val="3E6326C6"/>
    <w:rsid w:val="3F3B3DD0"/>
    <w:rsid w:val="3F5860E5"/>
    <w:rsid w:val="3FE536F1"/>
    <w:rsid w:val="40DA369D"/>
    <w:rsid w:val="410F6C78"/>
    <w:rsid w:val="41A546D8"/>
    <w:rsid w:val="43326C4D"/>
    <w:rsid w:val="446C618F"/>
    <w:rsid w:val="45592BB7"/>
    <w:rsid w:val="45FB020C"/>
    <w:rsid w:val="46B020D2"/>
    <w:rsid w:val="46E93AC7"/>
    <w:rsid w:val="48256D81"/>
    <w:rsid w:val="48741AB6"/>
    <w:rsid w:val="48EC3D42"/>
    <w:rsid w:val="49604CCB"/>
    <w:rsid w:val="49AB59AC"/>
    <w:rsid w:val="49E50EBD"/>
    <w:rsid w:val="4A8A3813"/>
    <w:rsid w:val="4A9E2E1A"/>
    <w:rsid w:val="4BEC5F53"/>
    <w:rsid w:val="4C325F10"/>
    <w:rsid w:val="4E283D31"/>
    <w:rsid w:val="4EFA0F67"/>
    <w:rsid w:val="4F950C90"/>
    <w:rsid w:val="4FB629B4"/>
    <w:rsid w:val="50016325"/>
    <w:rsid w:val="5107796B"/>
    <w:rsid w:val="513A613C"/>
    <w:rsid w:val="51E97071"/>
    <w:rsid w:val="5209326F"/>
    <w:rsid w:val="528A0854"/>
    <w:rsid w:val="529F24DA"/>
    <w:rsid w:val="53582D51"/>
    <w:rsid w:val="547C41CC"/>
    <w:rsid w:val="54DE4E87"/>
    <w:rsid w:val="564747A0"/>
    <w:rsid w:val="57EB796D"/>
    <w:rsid w:val="582E1C82"/>
    <w:rsid w:val="583059FA"/>
    <w:rsid w:val="590C1717"/>
    <w:rsid w:val="5952374E"/>
    <w:rsid w:val="5954396A"/>
    <w:rsid w:val="596F21A7"/>
    <w:rsid w:val="59EA607C"/>
    <w:rsid w:val="5B370E4D"/>
    <w:rsid w:val="5B4A5024"/>
    <w:rsid w:val="5C3B671B"/>
    <w:rsid w:val="5CCC3817"/>
    <w:rsid w:val="5DB9023F"/>
    <w:rsid w:val="5E23390B"/>
    <w:rsid w:val="5E3202D1"/>
    <w:rsid w:val="61976FB6"/>
    <w:rsid w:val="61BA6334"/>
    <w:rsid w:val="626A5FAC"/>
    <w:rsid w:val="62E418BB"/>
    <w:rsid w:val="637F15E3"/>
    <w:rsid w:val="63F35B2D"/>
    <w:rsid w:val="64A143F8"/>
    <w:rsid w:val="656C64A8"/>
    <w:rsid w:val="65705687"/>
    <w:rsid w:val="67982C74"/>
    <w:rsid w:val="68336236"/>
    <w:rsid w:val="693764BC"/>
    <w:rsid w:val="6A3824EC"/>
    <w:rsid w:val="6B39651C"/>
    <w:rsid w:val="6D5533B5"/>
    <w:rsid w:val="6E4E6782"/>
    <w:rsid w:val="6E8201DA"/>
    <w:rsid w:val="6F23218E"/>
    <w:rsid w:val="70C16985"/>
    <w:rsid w:val="713C0C40"/>
    <w:rsid w:val="71E76CD1"/>
    <w:rsid w:val="72395053"/>
    <w:rsid w:val="73CC2623"/>
    <w:rsid w:val="769B452E"/>
    <w:rsid w:val="79AC1C08"/>
    <w:rsid w:val="79D70EDF"/>
    <w:rsid w:val="7A831561"/>
    <w:rsid w:val="7BFE17E7"/>
    <w:rsid w:val="7F69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2F8ECBE-0BB3-4107-83EC-E1613A77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pPr>
      <w:keepLines/>
      <w:widowControl/>
      <w:spacing w:before="240" w:after="120" w:line="240" w:lineRule="atLeast"/>
      <w:ind w:left="547" w:hanging="547"/>
    </w:pPr>
    <w:rPr>
      <w:rFonts w:ascii="Arial" w:hAnsi="Arial" w:cs="Arial"/>
      <w:b/>
      <w:bCs/>
      <w:kern w:val="0"/>
      <w:sz w:val="24"/>
      <w:lang w:eastAsia="en-GB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GB" w:eastAsia="zh-CN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21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937</Words>
  <Characters>5345</Characters>
  <Application>Microsoft Office Word</Application>
  <DocSecurity>0</DocSecurity>
  <Lines>44</Lines>
  <Paragraphs>12</Paragraphs>
  <ScaleCrop>false</ScaleCrop>
  <Company>Informa plc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Smith, Jessica</cp:lastModifiedBy>
  <cp:revision>3</cp:revision>
  <dcterms:created xsi:type="dcterms:W3CDTF">2023-07-12T09:56:00Z</dcterms:created>
  <dcterms:modified xsi:type="dcterms:W3CDTF">2023-12-10T19:51:00Z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73033783F94C46FDA95F9ABC5615532F_12</vt:lpwstr>
  </property>
  <property fmtid="{D5CDD505-2E9C-101B-9397-08002B2CF9AE}" pid="4" name="ClassificationContentMarkingFooterShapeIds">
    <vt:lpwstr>71dc84fb,14913151,5d68308f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2023-12-04T22:18:20Z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f6e38fe3-669b-47a1-baa1-d3d16936494d</vt:lpwstr>
  </property>
  <property fmtid="{D5CDD505-2E9C-101B-9397-08002B2CF9AE}" pid="13" name="MSIP_Label_2bbab825-a111-45e4-86a1-18cee0005896_ContentBits">
    <vt:lpwstr>2</vt:lpwstr>
  </property>
</Properties>
</file>