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Arial Regular" w:hAnsi="Arial Regular" w:cs="Arial Regular"/>
          <w:b/>
          <w:bCs/>
          <w:sz w:val="28"/>
          <w:szCs w:val="36"/>
          <w:lang w:eastAsia="zh-Hans"/>
        </w:rPr>
      </w:pPr>
      <w:bookmarkStart w:id="0" w:name="_GoBack"/>
      <w:bookmarkEnd w:id="0"/>
      <w:r>
        <w:rPr>
          <w:rFonts w:hint="default" w:ascii="Arial Regular" w:hAnsi="Arial Regular" w:cs="Arial Regular"/>
          <w:b/>
          <w:bCs/>
          <w:sz w:val="28"/>
          <w:szCs w:val="36"/>
          <w:lang w:eastAsia="zh-Hans"/>
        </w:rPr>
        <w:t>Supplement Figures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46370" cy="4663440"/>
            <wp:effectExtent l="0" t="0" r="11430" b="10160"/>
            <wp:docPr id="5" name="图片 1" descr="vlnplot_before_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vlnplot_before_q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t>Figure S1 Overall quality of data before quality control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46370" cy="4663440"/>
            <wp:effectExtent l="0" t="0" r="11430" b="10160"/>
            <wp:docPr id="8" name="图片 2" descr="vlnplot_after_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vlnplot_after_q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val="en-US" w:eastAsia="zh-Hans"/>
        </w:rPr>
        <w:t>F</w:t>
      </w:r>
      <w:r>
        <w:rPr>
          <w:rFonts w:hint="default" w:ascii="Arial Regular" w:hAnsi="Arial Regular" w:cs="Arial Regular"/>
          <w:lang w:eastAsia="zh-Hans"/>
        </w:rPr>
        <w:t>igure S2 Overall quality of data after quality control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57800" cy="2628900"/>
            <wp:effectExtent l="0" t="0" r="0" b="0"/>
            <wp:docPr id="7" name="图片 3" descr="el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elb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val="en-US" w:eastAsia="zh-Hans"/>
        </w:rPr>
      </w:pPr>
      <w:r>
        <w:rPr>
          <w:rFonts w:hint="default" w:ascii="Arial Regular" w:hAnsi="Arial Regular" w:cs="Arial Regular"/>
          <w:lang w:eastAsia="zh-Hans"/>
        </w:rPr>
        <w:t xml:space="preserve">Figure S3 Elbow diagram </w:t>
      </w:r>
      <w:r>
        <w:rPr>
          <w:rFonts w:hint="eastAsia" w:ascii="Arial Regular" w:hAnsi="Arial Regular" w:cs="Arial Regular"/>
          <w:lang w:val="en-US" w:eastAsia="zh-Hans"/>
        </w:rPr>
        <w:t>of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eastAsia" w:ascii="Arial Regular" w:hAnsi="Arial Regular" w:cs="Arial Regular"/>
          <w:lang w:val="en-US" w:eastAsia="zh-Hans"/>
        </w:rPr>
        <w:t>PCA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50180" cy="5250180"/>
            <wp:effectExtent l="0" t="0" r="7620" b="7620"/>
            <wp:docPr id="6" name="图片 4" descr="clus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clustre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t>Figure S4 Change of cell cluster number at different resolutions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00650" cy="3714750"/>
            <wp:effectExtent l="0" t="0" r="6350" b="6350"/>
            <wp:docPr id="9" name="图片 5" descr="p.count.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p.count.non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t>Figure S5 Comparison of source cells of each cell cluster without batch correction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00650" cy="3714750"/>
            <wp:effectExtent l="0" t="0" r="6350" b="6350"/>
            <wp:docPr id="1" name="图片 6" descr="p.count.harm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p.count.harmony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t xml:space="preserve">Figure S6 Comparison of source cells of each cell cluster with </w:t>
      </w:r>
      <w:r>
        <w:rPr>
          <w:rFonts w:hint="default" w:ascii="Arial Regular" w:hAnsi="Arial Regular" w:cs="Arial Regular"/>
          <w:lang w:val="en-US" w:eastAsia="zh-Hans"/>
        </w:rPr>
        <w:t>harmony</w:t>
      </w:r>
      <w:r>
        <w:rPr>
          <w:rFonts w:hint="default" w:ascii="Arial Regular" w:hAnsi="Arial Regular" w:cs="Arial Regular"/>
          <w:lang w:eastAsia="zh-Hans"/>
        </w:rPr>
        <w:t xml:space="preserve"> batch correction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57800" cy="2453640"/>
            <wp:effectExtent l="0" t="0" r="0" b="10160"/>
            <wp:docPr id="2" name="图片 7" descr="lisi.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lisi.non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val="en-US" w:eastAsia="zh-Hans"/>
        </w:rPr>
        <w:t>Figure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</w:t>
      </w:r>
      <w:r>
        <w:rPr>
          <w:rFonts w:hint="default" w:ascii="Arial Regular" w:hAnsi="Arial Regular" w:cs="Arial Regular"/>
          <w:lang w:eastAsia="zh-Hans"/>
        </w:rPr>
        <w:t xml:space="preserve">7 Comparison of </w:t>
      </w:r>
      <w:r>
        <w:rPr>
          <w:rFonts w:hint="default" w:ascii="Arial Regular" w:hAnsi="Arial Regular" w:cs="Arial Regular"/>
          <w:lang w:val="en-US" w:eastAsia="zh-Hans"/>
        </w:rPr>
        <w:t>lisi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score</w:t>
      </w:r>
      <w:r>
        <w:rPr>
          <w:rFonts w:hint="default" w:ascii="Arial Regular" w:hAnsi="Arial Regular" w:cs="Arial Regular"/>
          <w:lang w:eastAsia="zh-Hans"/>
        </w:rPr>
        <w:t xml:space="preserve"> of </w:t>
      </w:r>
      <w:r>
        <w:rPr>
          <w:rFonts w:hint="default" w:ascii="Arial Regular" w:hAnsi="Arial Regular" w:cs="Arial Regular"/>
          <w:lang w:val="en-US" w:eastAsia="zh-Hans"/>
        </w:rPr>
        <w:t>different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situation</w:t>
      </w:r>
      <w:r>
        <w:rPr>
          <w:rFonts w:hint="default" w:ascii="Arial Regular" w:hAnsi="Arial Regular" w:cs="Arial Regular"/>
          <w:lang w:eastAsia="zh-Hans"/>
        </w:rPr>
        <w:t xml:space="preserve"> with</w:t>
      </w:r>
      <w:r>
        <w:rPr>
          <w:rFonts w:hint="default" w:ascii="Arial Regular" w:hAnsi="Arial Regular" w:cs="Arial Regular"/>
          <w:lang w:val="en-US" w:eastAsia="zh-Hans"/>
        </w:rPr>
        <w:t>out</w:t>
      </w:r>
      <w:r>
        <w:rPr>
          <w:rFonts w:hint="default" w:ascii="Arial Regular" w:hAnsi="Arial Regular" w:cs="Arial Regular"/>
          <w:lang w:eastAsia="zh-Hans"/>
        </w:rPr>
        <w:t xml:space="preserve"> batch correction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57800" cy="2453640"/>
            <wp:effectExtent l="0" t="0" r="0" b="10160"/>
            <wp:docPr id="3" name="图片 8" descr="lisi.harm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lisi.harmony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val="en-US" w:eastAsia="zh-Hans"/>
        </w:rPr>
        <w:t>Figure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</w:t>
      </w:r>
      <w:r>
        <w:rPr>
          <w:rFonts w:hint="default" w:ascii="Arial Regular" w:hAnsi="Arial Regular" w:cs="Arial Regular"/>
          <w:lang w:eastAsia="zh-Hans"/>
        </w:rPr>
        <w:t xml:space="preserve">8 Comparison of </w:t>
      </w:r>
      <w:r>
        <w:rPr>
          <w:rFonts w:hint="default" w:ascii="Arial Regular" w:hAnsi="Arial Regular" w:cs="Arial Regular"/>
          <w:lang w:val="en-US" w:eastAsia="zh-Hans"/>
        </w:rPr>
        <w:t>lisi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score</w:t>
      </w:r>
      <w:r>
        <w:rPr>
          <w:rFonts w:hint="default" w:ascii="Arial Regular" w:hAnsi="Arial Regular" w:cs="Arial Regular"/>
          <w:lang w:eastAsia="zh-Hans"/>
        </w:rPr>
        <w:t xml:space="preserve"> of </w:t>
      </w:r>
      <w:r>
        <w:rPr>
          <w:rFonts w:hint="default" w:ascii="Arial Regular" w:hAnsi="Arial Regular" w:cs="Arial Regular"/>
          <w:lang w:val="en-US" w:eastAsia="zh-Hans"/>
        </w:rPr>
        <w:t>different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situation</w:t>
      </w:r>
      <w:r>
        <w:rPr>
          <w:rFonts w:hint="default" w:ascii="Arial Regular" w:hAnsi="Arial Regular" w:cs="Arial Regular"/>
          <w:lang w:eastAsia="zh-Hans"/>
        </w:rPr>
        <w:t xml:space="preserve"> with </w:t>
      </w:r>
      <w:r>
        <w:rPr>
          <w:rFonts w:hint="default" w:ascii="Arial Regular" w:hAnsi="Arial Regular" w:cs="Arial Regular"/>
          <w:lang w:val="en-US" w:eastAsia="zh-Hans"/>
        </w:rPr>
        <w:t>harmony</w:t>
      </w:r>
      <w:r>
        <w:rPr>
          <w:rFonts w:hint="default" w:ascii="Arial Regular" w:hAnsi="Arial Regular" w:cs="Arial Regular"/>
          <w:lang w:eastAsia="zh-Hans"/>
        </w:rPr>
        <w:t xml:space="preserve"> batch correction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57800" cy="5257800"/>
            <wp:effectExtent l="0" t="0" r="0" b="0"/>
            <wp:docPr id="4" name="图片 9" descr="umap.b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umap.batch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val="en-US" w:eastAsia="zh-Hans"/>
        </w:rPr>
        <w:t>Figure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</w:t>
      </w:r>
      <w:r>
        <w:rPr>
          <w:rFonts w:hint="default" w:ascii="Arial Regular" w:hAnsi="Arial Regular" w:cs="Arial Regular"/>
          <w:lang w:eastAsia="zh-Hans"/>
        </w:rPr>
        <w:t>9 UMAP shows differences in batch effects</w:t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eastAsia="zh-Hans"/>
        </w:rPr>
        <w:drawing>
          <wp:inline distT="0" distB="0" distL="114300" distR="114300">
            <wp:extent cx="5257800" cy="2628900"/>
            <wp:effectExtent l="0" t="0" r="0" b="0"/>
            <wp:docPr id="11" name="图片 10" descr="uamp&amp;ts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uamp&amp;tsn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 w:ascii="Arial Regular" w:hAnsi="Arial Regular" w:cs="Arial Regular"/>
          <w:lang w:eastAsia="zh-Hans"/>
        </w:rPr>
      </w:pPr>
      <w:r>
        <w:rPr>
          <w:rFonts w:hint="default" w:ascii="Arial Regular" w:hAnsi="Arial Regular" w:cs="Arial Regular"/>
          <w:lang w:val="en-US" w:eastAsia="zh-Hans"/>
        </w:rPr>
        <w:t>Figure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</w:t>
      </w:r>
      <w:r>
        <w:rPr>
          <w:rFonts w:hint="default" w:ascii="Arial Regular" w:hAnsi="Arial Regular" w:cs="Arial Regular"/>
          <w:lang w:eastAsia="zh-Hans"/>
        </w:rPr>
        <w:t xml:space="preserve">10 </w:t>
      </w:r>
      <w:r>
        <w:rPr>
          <w:rFonts w:hint="default" w:ascii="Arial Regular" w:hAnsi="Arial Regular" w:cs="Arial Regular"/>
          <w:lang w:val="en-US" w:eastAsia="zh-Hans"/>
        </w:rPr>
        <w:t>UMAP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and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tsne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shows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the</w:t>
      </w:r>
      <w:r>
        <w:rPr>
          <w:rFonts w:hint="default" w:ascii="Arial Regular" w:hAnsi="Arial Regular" w:cs="Arial Regular"/>
          <w:lang w:eastAsia="zh-Hans"/>
        </w:rPr>
        <w:t xml:space="preserve"> </w:t>
      </w:r>
      <w:r>
        <w:rPr>
          <w:rFonts w:hint="default" w:ascii="Arial Regular" w:hAnsi="Arial Regular" w:cs="Arial Regular"/>
          <w:lang w:val="en-US" w:eastAsia="zh-Hans"/>
        </w:rPr>
        <w:t>cell</w:t>
      </w:r>
      <w:r>
        <w:rPr>
          <w:rFonts w:hint="default" w:ascii="Arial Regular" w:hAnsi="Arial Regular" w:cs="Arial Regular"/>
          <w:lang w:eastAsia="zh-Hans"/>
        </w:rPr>
        <w:t xml:space="preserve"> clusters</w:t>
      </w:r>
    </w:p>
    <w:p>
      <w:pPr>
        <w:spacing w:line="480" w:lineRule="auto"/>
      </w:pPr>
    </w:p>
    <w:p/>
    <w:sectPr>
      <w:footerReference r:id="rId7" w:type="first"/>
      <w:footerReference r:id="rId5" w:type="default"/>
      <w:footerReference r:id="rId6" w:type="even"/>
      <w:pgSz w:w="12240" w:h="15840"/>
      <w:pgMar w:top="1440" w:right="1800" w:bottom="1440" w:left="180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egular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0" name="文本框 10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lIns="254000" tIns="0" rIns="91440" bIns="0" anchor="b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alt="{&quot;HashCode&quot;:-1348403003,&quot;Height&quot;:792.0,&quot;Width&quot;:612.0,&quot;Placement&quot;:&quot;Footer&quot;,&quot;Index&quot;:&quot;FirstPage&quot;,&quot;Section&quot;:1,&quot;Top&quot;:0.0,&quot;Left&quot;:0.0}" type="#_x0000_t202" style="position:absolute;left:0pt;margin-left:0pt;margin-top:756.2pt;height:20.8pt;width:612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oq369UAAAALAQAADwAAAAAAAAABACAAAAAiAAAAZHJz&#10;L2Rvd25yZXYueG1sUEsBAhQAFAAAAAgAh07iQNj/+cpAAgAAggQAAA4AAAAAAAAAAQAgAAAAJAEA&#10;AGRycy9lMm9Eb2MueG1sUEsFBgAAAAAGAAYAWQEAANYF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jhmN2U5M2MyNmNkYmI0YmQ0OTliOGJlYWJiZWEifQ=="/>
  </w:docVars>
  <w:rsids>
    <w:rsidRoot w:val="2F765DC6"/>
    <w:rsid w:val="68F3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Times New Roman" w:cs="Times New Roman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2023-11-13T16:12:00Z</dcterms:created>
  <dc:creator>XinLi</dc:creator>
  <cp:lastModifiedBy>XinLi</cp:lastModifiedBy>
  <dcterms:modified xsi:type="dcterms:W3CDTF">2023-11-13T16:12:50Z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98A447C2E4304063B7D8ABE4802056B5_11</vt:lpwstr>
  </property>
</Properties>
</file>