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等线" w:cs="Arial"/>
          <w:b/>
          <w:bCs/>
          <w:color w:val="000000"/>
          <w:kern w:val="0"/>
          <w:szCs w:val="21"/>
          <w:lang w:bidi="ar"/>
        </w:rPr>
      </w:pPr>
      <w:r>
        <w:rPr>
          <w:rFonts w:ascii="Arial" w:hAnsi="Arial" w:eastAsia="等线" w:cs="Arial"/>
          <w:b/>
          <w:bCs/>
          <w:color w:val="000000"/>
          <w:kern w:val="0"/>
          <w:szCs w:val="21"/>
          <w:lang w:bidi="ar"/>
        </w:rPr>
        <w:t>Supplementary Tables</w:t>
      </w:r>
    </w:p>
    <w:p>
      <w:pPr>
        <w:rPr>
          <w:rFonts w:ascii="Arial" w:hAnsi="Arial" w:eastAsia="等线" w:cs="Arial"/>
          <w:b/>
          <w:bCs/>
          <w:color w:val="000000"/>
          <w:kern w:val="0"/>
          <w:szCs w:val="21"/>
          <w:lang w:bidi="ar"/>
        </w:rPr>
      </w:pPr>
    </w:p>
    <w:p>
      <w:pPr>
        <w:rPr>
          <w:rFonts w:ascii="Arial" w:hAnsi="Arial" w:eastAsia="等线" w:cs="Arial"/>
          <w:b/>
          <w:bCs/>
          <w:color w:val="000000"/>
          <w:kern w:val="0"/>
          <w:sz w:val="20"/>
          <w:szCs w:val="20"/>
          <w:lang w:bidi="ar"/>
        </w:rPr>
      </w:pPr>
    </w:p>
    <w:p>
      <w:pPr>
        <w:rPr>
          <w:rFonts w:ascii="Arial" w:hAnsi="Arial" w:eastAsia="宋体" w:cs="Arial"/>
          <w:color w:val="000000"/>
          <w:kern w:val="0"/>
          <w:sz w:val="20"/>
          <w:szCs w:val="20"/>
          <w:lang w:bidi="ar"/>
        </w:rPr>
      </w:pPr>
    </w:p>
    <w:tbl>
      <w:tblPr>
        <w:tblStyle w:val="5"/>
        <w:tblpPr w:leftFromText="180" w:rightFromText="180" w:vertAnchor="page" w:horzAnchor="page" w:tblpX="201" w:tblpY="3117"/>
        <w:tblOverlap w:val="never"/>
        <w:tblW w:w="1050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567"/>
        <w:gridCol w:w="2388"/>
        <w:gridCol w:w="2388"/>
        <w:gridCol w:w="23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等线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Supplementary Table 1: Differences in parameters of pulmonary vessels among normal, high-risk </w:t>
            </w:r>
            <w:r>
              <w:rPr>
                <w:rFonts w:hint="eastAsia"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for </w:t>
            </w:r>
            <w:r>
              <w:rPr>
                <w:rFonts w:ascii="Arial" w:hAnsi="Arial" w:eastAsia="等线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COPD and COPD groups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4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Normal</w:t>
            </w:r>
          </w:p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(n=1776)</w:t>
            </w:r>
          </w:p>
        </w:tc>
        <w:tc>
          <w:tcPr>
            <w:tcW w:w="238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High-risk</w:t>
            </w:r>
          </w:p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(n=90)</w:t>
            </w:r>
          </w:p>
        </w:tc>
        <w:tc>
          <w:tcPr>
            <w:tcW w:w="23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COPD</w:t>
            </w:r>
          </w:p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(n=103)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34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</w:p>
        </w:tc>
        <w:tc>
          <w:tcPr>
            <w:tcW w:w="23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9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Parameters of small pulmonary vessels (at 15mm~24mm depth from the pleural surface)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15mm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No. Vessels(ea)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740±199.34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641.83±186.27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855.95±205.67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a,b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7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No. Vessels CSA&lt; 5mm</w:t>
            </w:r>
            <w:r>
              <w:rPr>
                <w:rStyle w:val="8"/>
                <w:rFonts w:ascii="Arial" w:hAnsi="Arial" w:eastAsia="等线" w:cs="Arial"/>
                <w:lang w:bidi="ar"/>
              </w:rPr>
              <w:t>2</w:t>
            </w:r>
            <w:r>
              <w:rPr>
                <w:rStyle w:val="9"/>
                <w:rFonts w:ascii="Arial" w:hAnsi="Arial" w:eastAsia="等线" w:cs="Arial"/>
                <w:lang w:bidi="ar"/>
              </w:rPr>
              <w:t>(ea)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359.46±126.56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309.03±119.75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441.59±136.1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a,b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7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Surface Area of LAA(mm</w:t>
            </w:r>
            <w:r>
              <w:rPr>
                <w:rStyle w:val="8"/>
                <w:rFonts w:ascii="Arial" w:hAnsi="Arial" w:eastAsia="等线" w:cs="Arial"/>
                <w:lang w:bidi="ar"/>
              </w:rPr>
              <w:t>2</w:t>
            </w:r>
            <w:r>
              <w:rPr>
                <w:rStyle w:val="9"/>
                <w:rFonts w:ascii="Arial" w:hAnsi="Arial" w:eastAsia="等线" w:cs="Arial"/>
                <w:lang w:bidi="ar"/>
              </w:rPr>
              <w:t>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3912.65±5070.18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4177.93±6784.44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13357.77±17496.91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a,b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Total Surface Area(mm</w:t>
            </w:r>
            <w:r>
              <w:rPr>
                <w:rStyle w:val="8"/>
                <w:rFonts w:ascii="Arial" w:hAnsi="Arial" w:eastAsia="等线" w:cs="Arial"/>
                <w:lang w:bidi="ar"/>
              </w:rPr>
              <w:t>2</w:t>
            </w:r>
            <w:r>
              <w:rPr>
                <w:rStyle w:val="9"/>
                <w:rFonts w:ascii="Arial" w:hAnsi="Arial" w:eastAsia="等线" w:cs="Arial"/>
                <w:lang w:bidi="ar"/>
              </w:rPr>
              <w:t>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115650.04±33705.53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99310.56±33340.74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143174.19±36567.48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a,b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18mm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No. Vessels(ea)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547.6±165.2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468.12±156.44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652.11±168.77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a,b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7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No. Vessels CSA&lt; 5mm</w:t>
            </w:r>
            <w:r>
              <w:rPr>
                <w:rStyle w:val="8"/>
                <w:rFonts w:ascii="Arial" w:hAnsi="Arial" w:eastAsia="等线" w:cs="Arial"/>
                <w:lang w:bidi="ar"/>
              </w:rPr>
              <w:t>2</w:t>
            </w:r>
            <w:r>
              <w:rPr>
                <w:rStyle w:val="9"/>
                <w:rFonts w:ascii="Arial" w:hAnsi="Arial" w:eastAsia="等线" w:cs="Arial"/>
                <w:lang w:bidi="ar"/>
              </w:rPr>
              <w:t>(ea)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246.96±95.64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213.74±92.26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310.15±105.85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a,b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7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Surface Area of LAA(mm</w:t>
            </w:r>
            <w:r>
              <w:rPr>
                <w:rStyle w:val="8"/>
                <w:rFonts w:ascii="Arial" w:hAnsi="Arial" w:eastAsia="等线" w:cs="Arial"/>
                <w:lang w:bidi="ar"/>
              </w:rPr>
              <w:t>2</w:t>
            </w:r>
            <w:r>
              <w:rPr>
                <w:rStyle w:val="9"/>
                <w:rFonts w:ascii="Arial" w:hAnsi="Arial" w:eastAsia="等线" w:cs="Arial"/>
                <w:lang w:bidi="ar"/>
              </w:rPr>
              <w:t>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2792.16±3825.07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2976.35±5185.47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10146.77±14429.16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a,b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Total Surface Area(mm</w:t>
            </w:r>
            <w:r>
              <w:rPr>
                <w:rStyle w:val="8"/>
                <w:rFonts w:ascii="Arial" w:hAnsi="Arial" w:eastAsia="等线" w:cs="Arial"/>
                <w:lang w:bidi="ar"/>
              </w:rPr>
              <w:t>2</w:t>
            </w:r>
            <w:r>
              <w:rPr>
                <w:rStyle w:val="9"/>
                <w:rFonts w:ascii="Arial" w:hAnsi="Arial" w:eastAsia="等线" w:cs="Arial"/>
                <w:lang w:bidi="ar"/>
              </w:rPr>
              <w:t>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87018.61±28867.28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73215.02±28261.04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110760.53±31589.09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a,b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21mm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No. Vessels(ea)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400.9±140.63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334.37±137.56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489.53±147.03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a,b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7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No. Vessels CSA&lt; 5mm</w:t>
            </w:r>
            <w:r>
              <w:rPr>
                <w:rStyle w:val="8"/>
                <w:rFonts w:ascii="Arial" w:hAnsi="Arial" w:eastAsia="等线" w:cs="Arial"/>
                <w:lang w:bidi="ar"/>
              </w:rPr>
              <w:t>2</w:t>
            </w:r>
            <w:r>
              <w:rPr>
                <w:rStyle w:val="9"/>
                <w:rFonts w:ascii="Arial" w:hAnsi="Arial" w:eastAsia="等线" w:cs="Arial"/>
                <w:lang w:bidi="ar"/>
              </w:rPr>
              <w:t>(ea)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179.34±78.52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150.98±76.13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228.17±89.02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a,b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7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Surface Area of LAA(mm</w:t>
            </w:r>
            <w:r>
              <w:rPr>
                <w:rStyle w:val="8"/>
                <w:rFonts w:ascii="Arial" w:hAnsi="Arial" w:eastAsia="等线" w:cs="Arial"/>
                <w:lang w:bidi="ar"/>
              </w:rPr>
              <w:t>2</w:t>
            </w:r>
            <w:r>
              <w:rPr>
                <w:rStyle w:val="9"/>
                <w:rFonts w:ascii="Arial" w:hAnsi="Arial" w:eastAsia="等线" w:cs="Arial"/>
                <w:lang w:bidi="ar"/>
              </w:rPr>
              <w:t>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2089.05±3063.84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2246.56±4182.8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8208.36±12694.36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a,b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Total Surface Area(mm</w:t>
            </w:r>
            <w:r>
              <w:rPr>
                <w:rStyle w:val="8"/>
                <w:rFonts w:ascii="Arial" w:hAnsi="Arial" w:eastAsia="等线" w:cs="Arial"/>
                <w:lang w:bidi="ar"/>
              </w:rPr>
              <w:t>2</w:t>
            </w:r>
            <w:r>
              <w:rPr>
                <w:rStyle w:val="9"/>
                <w:rFonts w:ascii="Arial" w:hAnsi="Arial" w:eastAsia="等线" w:cs="Arial"/>
                <w:lang w:bidi="ar"/>
              </w:rPr>
              <w:t>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66705.99±25691.73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54748.11±24738.22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88418.47±28662.63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a,b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24mm</w:t>
            </w: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No. Vessels(ea)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284.26±119.15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227.57±111.26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368.84±126.81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a,b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7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No. Vessels CSA&lt; 5mm</w:t>
            </w:r>
            <w:r>
              <w:rPr>
                <w:rStyle w:val="8"/>
                <w:rFonts w:ascii="Arial" w:hAnsi="Arial" w:eastAsia="等线" w:cs="Arial"/>
                <w:lang w:bidi="ar"/>
              </w:rPr>
              <w:t>2</w:t>
            </w:r>
            <w:r>
              <w:rPr>
                <w:rStyle w:val="9"/>
                <w:rFonts w:ascii="Arial" w:hAnsi="Arial" w:eastAsia="等线" w:cs="Arial"/>
                <w:lang w:bidi="ar"/>
              </w:rPr>
              <w:t>(ea)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129.17±65.06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104.23±59.81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176.92±76.38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a,b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7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Surface Area of LAA(mm</w:t>
            </w:r>
            <w:r>
              <w:rPr>
                <w:rStyle w:val="8"/>
                <w:rFonts w:ascii="Arial" w:hAnsi="Arial" w:eastAsia="等线" w:cs="Arial"/>
                <w:lang w:bidi="ar"/>
              </w:rPr>
              <w:t>2</w:t>
            </w:r>
            <w:r>
              <w:rPr>
                <w:rStyle w:val="9"/>
                <w:rFonts w:ascii="Arial" w:hAnsi="Arial" w:eastAsia="等线" w:cs="Arial"/>
                <w:lang w:bidi="ar"/>
              </w:rPr>
              <w:t>)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1473.29±2326.82</w:t>
            </w:r>
          </w:p>
        </w:tc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1580.19±3131.64</w:t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6318.28±10549.37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a,b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77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Total Surface Area(mm</w:t>
            </w:r>
            <w:r>
              <w:rPr>
                <w:rStyle w:val="8"/>
                <w:rFonts w:ascii="Arial" w:hAnsi="Arial" w:eastAsia="等线" w:cs="Arial"/>
                <w:lang w:bidi="ar"/>
              </w:rPr>
              <w:t>2</w:t>
            </w:r>
            <w:r>
              <w:rPr>
                <w:rStyle w:val="9"/>
                <w:rFonts w:ascii="Arial" w:hAnsi="Arial" w:eastAsia="等线" w:cs="Arial"/>
                <w:lang w:bidi="ar"/>
              </w:rPr>
              <w:t>)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47649.39±21647.41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37690.43±20346.29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等线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>66371.41±24828.75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a,b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509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  <w:lang w:bidi="ar"/>
              </w:rPr>
              <w:t>Note: Data are shown as mean±standard deviation.</w:t>
            </w:r>
          </w:p>
          <w:p>
            <w:pPr>
              <w:widowControl/>
              <w:jc w:val="left"/>
              <w:textAlignment w:val="center"/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  <w:vertAlign w:val="superscript"/>
                <w:lang w:bidi="ar"/>
              </w:rPr>
              <w:t xml:space="preserve">a </w:t>
            </w: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  <w:lang w:bidi="ar"/>
              </w:rPr>
              <w:t>Significant difference with “normal” subjects (p &lt; 0.05).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等线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  <w:vertAlign w:val="superscript"/>
                <w:lang w:bidi="ar"/>
              </w:rPr>
              <w:t xml:space="preserve">b </w:t>
            </w:r>
            <w:r>
              <w:rPr>
                <w:rFonts w:ascii="Arial" w:hAnsi="Arial" w:eastAsia="等线" w:cs="Arial"/>
                <w:color w:val="000000"/>
                <w:kern w:val="0"/>
                <w:sz w:val="13"/>
                <w:szCs w:val="13"/>
                <w:lang w:bidi="ar"/>
              </w:rPr>
              <w:t>Significant difference with “high-risk” subjects (p &lt; 0.05).</w:t>
            </w:r>
          </w:p>
        </w:tc>
      </w:tr>
    </w:tbl>
    <w:p>
      <w:r>
        <w:br w:type="page"/>
      </w:r>
    </w:p>
    <w:p/>
    <w:p/>
    <w:tbl>
      <w:tblPr>
        <w:tblStyle w:val="5"/>
        <w:tblpPr w:leftFromText="180" w:rightFromText="180" w:vertAnchor="page" w:horzAnchor="page" w:tblpX="184" w:tblpY="2342"/>
        <w:tblOverlap w:val="never"/>
        <w:tblW w:w="106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2676"/>
        <w:gridCol w:w="2287"/>
        <w:gridCol w:w="2287"/>
        <w:gridCol w:w="22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Supplementary Table 2: Differences in pulmonary vessel parameters among never-smokers, current-smokers and former-smokers in normal group</w:t>
            </w: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Never smoker</w:t>
            </w:r>
          </w:p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(n=1317)</w:t>
            </w:r>
          </w:p>
        </w:tc>
        <w:tc>
          <w:tcPr>
            <w:tcW w:w="228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Current smoker</w:t>
            </w:r>
          </w:p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(n=338)</w:t>
            </w:r>
          </w:p>
        </w:tc>
        <w:tc>
          <w:tcPr>
            <w:tcW w:w="22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Former smoker</w:t>
            </w:r>
          </w:p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(n=121)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37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2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0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Style w:val="10"/>
                <w:rFonts w:ascii="Arial" w:hAnsi="Arial" w:eastAsia="宋体" w:cs="Arial"/>
                <w:lang w:bidi="ar"/>
              </w:rPr>
              <w:t>arameters of small pulmonary vessel (at 6mm~12mm depth from the pleural surface)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6mm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No. Vessels(ea)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1902.44±513.38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2324.79±596.42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2153.42±649.1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No. Vessels CSA&lt; 5mm</w:t>
            </w:r>
            <w:r>
              <w:rPr>
                <w:rStyle w:val="11"/>
                <w:rFonts w:ascii="Arial" w:hAnsi="Arial" w:eastAsia="宋体" w:cs="Arial"/>
                <w:lang w:bidi="ar"/>
              </w:rPr>
              <w:t>2</w:t>
            </w:r>
            <w:r>
              <w:rPr>
                <w:rStyle w:val="8"/>
                <w:rFonts w:ascii="Arial" w:hAnsi="Arial" w:eastAsia="宋体" w:cs="Arial"/>
                <w:vertAlign w:val="baseline"/>
                <w:lang w:bidi="ar"/>
              </w:rPr>
              <w:t>(ea)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1603.61±473.12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1975.56±533.45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1829.5±578.92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Surface Area of LAA(mm</w:t>
            </w:r>
            <w:r>
              <w:rPr>
                <w:rStyle w:val="11"/>
                <w:rFonts w:ascii="Arial" w:hAnsi="Arial" w:eastAsia="宋体" w:cs="Arial"/>
                <w:lang w:bidi="ar"/>
              </w:rPr>
              <w:t>2</w:t>
            </w:r>
            <w:r>
              <w:rPr>
                <w:rStyle w:val="8"/>
                <w:rFonts w:ascii="Arial" w:hAnsi="Arial" w:eastAsia="宋体" w:cs="Arial"/>
                <w:lang w:bidi="ar"/>
              </w:rPr>
              <w:t>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8154.62±8986.11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14696.74±12745.96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14435.99±13795.74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Total Surface Area(mm</w:t>
            </w:r>
            <w:r>
              <w:rPr>
                <w:rStyle w:val="11"/>
                <w:rFonts w:ascii="Arial" w:hAnsi="Arial" w:eastAsia="宋体" w:cs="Arial"/>
                <w:lang w:bidi="ar"/>
              </w:rPr>
              <w:t>2</w:t>
            </w:r>
            <w:r>
              <w:rPr>
                <w:rStyle w:val="8"/>
                <w:rFonts w:ascii="Arial" w:hAnsi="Arial" w:eastAsia="宋体" w:cs="Arial"/>
                <w:lang w:bidi="ar"/>
              </w:rPr>
              <w:t>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204925.2±41199.53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251445.66±41339.37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243449.8±44413.73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9mm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No. Vessels(ea)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1402.64±320.44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1775.12±365.55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1663.69±406.38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No. Vessels CSA&lt; 5mm</w:t>
            </w:r>
            <w:r>
              <w:rPr>
                <w:rStyle w:val="11"/>
                <w:rFonts w:ascii="Arial" w:hAnsi="Arial" w:eastAsia="宋体" w:cs="Arial"/>
                <w:lang w:bidi="ar"/>
              </w:rPr>
              <w:t>2</w:t>
            </w:r>
            <w:r>
              <w:rPr>
                <w:rStyle w:val="8"/>
                <w:rFonts w:ascii="Arial" w:hAnsi="Arial" w:eastAsia="宋体" w:cs="Arial"/>
                <w:vertAlign w:val="baseline"/>
                <w:lang w:bidi="ar"/>
              </w:rPr>
              <w:t>(ea)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979.33±288.37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1270.87±314.23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1186.2±336.72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Surface Area of LAA(mm</w:t>
            </w:r>
            <w:r>
              <w:rPr>
                <w:rStyle w:val="11"/>
                <w:rFonts w:ascii="Arial" w:hAnsi="Arial" w:eastAsia="宋体" w:cs="Arial"/>
                <w:lang w:bidi="ar"/>
              </w:rPr>
              <w:t>2</w:t>
            </w:r>
            <w:r>
              <w:rPr>
                <w:rStyle w:val="8"/>
                <w:rFonts w:ascii="Arial" w:hAnsi="Arial" w:eastAsia="宋体" w:cs="Arial"/>
                <w:lang w:bidi="ar"/>
              </w:rPr>
              <w:t>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5991.37±7007.91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10888.18±10281.82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10872.32±10969.21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Total Surface Area(mm</w:t>
            </w:r>
            <w:r>
              <w:rPr>
                <w:rStyle w:val="11"/>
                <w:rFonts w:ascii="Arial" w:hAnsi="Arial" w:eastAsia="宋体" w:cs="Arial"/>
                <w:lang w:bidi="ar"/>
              </w:rPr>
              <w:t>2</w:t>
            </w:r>
            <w:r>
              <w:rPr>
                <w:rStyle w:val="8"/>
                <w:rFonts w:ascii="Arial" w:hAnsi="Arial" w:eastAsia="宋体" w:cs="Arial"/>
                <w:lang w:bidi="ar"/>
              </w:rPr>
              <w:t>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165638.26±36490.27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207829.13±37224.55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200319.69±39579.67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12mm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No. Vessels(ea)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968.94±226.4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1255.52±253.14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1171.75±267.87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No. Vessels CSA&lt; 5mm</w:t>
            </w:r>
            <w:r>
              <w:rPr>
                <w:rStyle w:val="11"/>
                <w:rFonts w:ascii="Arial" w:hAnsi="Arial" w:eastAsia="宋体" w:cs="Arial"/>
                <w:lang w:bidi="ar"/>
              </w:rPr>
              <w:t>2</w:t>
            </w:r>
            <w:r>
              <w:rPr>
                <w:rStyle w:val="8"/>
                <w:rFonts w:ascii="Arial" w:hAnsi="Arial" w:eastAsia="宋体" w:cs="Arial"/>
                <w:vertAlign w:val="baseline"/>
                <w:lang w:bidi="ar"/>
              </w:rPr>
              <w:t>(ea)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544.33±175.26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736.53±191.24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680.33±193.49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Surface Area of LAA(mm</w:t>
            </w:r>
            <w:r>
              <w:rPr>
                <w:rStyle w:val="11"/>
                <w:rFonts w:ascii="Arial" w:hAnsi="Arial" w:eastAsia="宋体" w:cs="Arial"/>
                <w:lang w:bidi="ar"/>
              </w:rPr>
              <w:t>2</w:t>
            </w:r>
            <w:r>
              <w:rPr>
                <w:rStyle w:val="8"/>
                <w:rFonts w:ascii="Arial" w:hAnsi="Arial" w:eastAsia="宋体" w:cs="Arial"/>
                <w:lang w:bidi="ar"/>
              </w:rPr>
              <w:t>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4204.82±5212.43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7755.89±7957.29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7819.16±8356.83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Total Surface Area(mm</w:t>
            </w:r>
            <w:r>
              <w:rPr>
                <w:rStyle w:val="11"/>
                <w:rFonts w:ascii="Arial" w:hAnsi="Arial" w:eastAsia="宋体" w:cs="Arial"/>
                <w:lang w:bidi="ar"/>
              </w:rPr>
              <w:t>2</w:t>
            </w:r>
            <w:r>
              <w:rPr>
                <w:rStyle w:val="8"/>
                <w:rFonts w:ascii="Arial" w:hAnsi="Arial" w:eastAsia="宋体" w:cs="Arial"/>
                <w:lang w:bidi="ar"/>
              </w:rPr>
              <w:t>)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130008.68±32219.29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166837.16±33402.2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159708.46±35281.08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0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Parameters of</w:t>
            </w:r>
            <w:r>
              <w:rPr>
                <w:rStyle w:val="12"/>
                <w:rFonts w:ascii="Arial" w:hAnsi="Arial" w:cs="Arial"/>
                <w:lang w:bidi="ar"/>
              </w:rPr>
              <w:t xml:space="preserve"> </w:t>
            </w:r>
            <w:r>
              <w:rPr>
                <w:rStyle w:val="13"/>
                <w:rFonts w:ascii="Arial" w:hAnsi="Arial" w:eastAsia="宋体" w:cs="Arial"/>
                <w:lang w:bidi="ar"/>
              </w:rPr>
              <w:t>pulmonary vessel volume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Lung Volume(cc)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4022.97±996.52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5169.77±1072.8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4941.54±1122.25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TBV(cc)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235.22±52.76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300.01±62.94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287.71±84.31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BV1(cc)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9.56±3.19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12.98±4.08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11.42±4.02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BV5(cc)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112.78±28.9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146.82±37.84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134.57±39.27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,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BV1/TBV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0.04±0.01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ab/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0.04±0.01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0.04±0.01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7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BV5/TBV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0.48±0.05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0.49±0.05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0.47±0.05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60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Note: Data are shown as mean±standard deviation.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vertAlign w:val="superscript"/>
              </w:rPr>
              <w:t>a</w:t>
            </w:r>
            <w:r>
              <w:rPr>
                <w:rFonts w:ascii="Times New Roman" w:hAnsi="Times New Roman" w:eastAsia="宋体" w:cs="Times New Roman"/>
                <w:sz w:val="13"/>
                <w:szCs w:val="13"/>
                <w:vertAlign w:val="superscript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Significant difference with “</w:t>
            </w:r>
            <w:r>
              <w:rPr>
                <w:rFonts w:hint="eastAsia" w:ascii="Times New Roman" w:hAnsi="Times New Roman" w:eastAsia="宋体" w:cs="Times New Roman"/>
                <w:sz w:val="13"/>
                <w:szCs w:val="13"/>
              </w:rPr>
              <w:t>never smokers</w:t>
            </w: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” (p &lt; 0.05)</w:t>
            </w:r>
            <w:r>
              <w:rPr>
                <w:rFonts w:hint="eastAsia" w:ascii="Times New Roman" w:hAnsi="Times New Roman" w:eastAsia="宋体" w:cs="Times New Roman"/>
                <w:sz w:val="13"/>
                <w:szCs w:val="13"/>
              </w:rPr>
              <w:t>.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vertAlign w:val="superscript"/>
              </w:rPr>
              <w:t>b</w:t>
            </w:r>
            <w:r>
              <w:rPr>
                <w:rFonts w:ascii="Times New Roman" w:hAnsi="Times New Roman" w:eastAsia="宋体" w:cs="Times New Roman"/>
                <w:sz w:val="13"/>
                <w:szCs w:val="13"/>
                <w:vertAlign w:val="superscript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Significant difference with “</w:t>
            </w:r>
            <w:r>
              <w:rPr>
                <w:rFonts w:hint="eastAsia" w:ascii="Times New Roman" w:hAnsi="Times New Roman" w:eastAsia="宋体" w:cs="Times New Roman"/>
                <w:sz w:val="13"/>
                <w:szCs w:val="13"/>
              </w:rPr>
              <w:t>current smokers</w:t>
            </w: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” (p &lt; 0.05)</w:t>
            </w:r>
            <w:r>
              <w:rPr>
                <w:rFonts w:hint="eastAsia" w:ascii="Times New Roman" w:hAnsi="Times New Roman" w:eastAsia="宋体" w:cs="Times New Roman"/>
                <w:sz w:val="13"/>
                <w:szCs w:val="13"/>
              </w:rPr>
              <w:t>.</w:t>
            </w:r>
          </w:p>
        </w:tc>
      </w:tr>
    </w:tbl>
    <w:p/>
    <w:p/>
    <w:p/>
    <w:p/>
    <w:p/>
    <w:p/>
    <w:p>
      <w:r>
        <w:br w:type="page"/>
      </w:r>
    </w:p>
    <w:p>
      <w:pPr>
        <w:spacing w:line="360" w:lineRule="auto"/>
        <w:rPr>
          <w:rFonts w:ascii="Arial" w:hAnsi="Arial" w:eastAsia="等线" w:cs="Arial"/>
          <w:b/>
          <w:bCs/>
          <w:color w:val="000000"/>
          <w:kern w:val="0"/>
          <w:sz w:val="20"/>
          <w:szCs w:val="20"/>
          <w:lang w:bidi="ar"/>
        </w:rPr>
      </w:pPr>
      <w:r>
        <w:rPr>
          <w:rFonts w:ascii="Arial" w:hAnsi="Arial" w:eastAsia="宋体" w:cs="Arial"/>
          <w:color w:val="000000"/>
          <w:kern w:val="0"/>
          <w:sz w:val="20"/>
          <w:szCs w:val="20"/>
          <w:lang w:bidi="ar"/>
        </w:rPr>
        <w:t xml:space="preserve"> </w:t>
      </w:r>
    </w:p>
    <w:p>
      <w:pPr>
        <w:ind w:firstLine="553"/>
        <w:jc w:val="left"/>
      </w:pPr>
    </w:p>
    <w:tbl>
      <w:tblPr>
        <w:tblStyle w:val="5"/>
        <w:tblpPr w:leftFromText="180" w:rightFromText="180" w:vertAnchor="page" w:horzAnchor="page" w:tblpX="601" w:tblpY="2800"/>
        <w:tblOverlap w:val="never"/>
        <w:tblW w:w="99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621"/>
        <w:gridCol w:w="2112"/>
        <w:gridCol w:w="2112"/>
        <w:gridCol w:w="21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1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Supplementary Table 3: Differences in pulmonary vessel parameters between smokers, non-smokers and former smokers in COPD group</w:t>
            </w: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74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Never smokers</w:t>
            </w:r>
          </w:p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(n=49)</w:t>
            </w:r>
          </w:p>
        </w:tc>
        <w:tc>
          <w:tcPr>
            <w:tcW w:w="21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Current smokers</w:t>
            </w:r>
          </w:p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(n=39)</w:t>
            </w:r>
          </w:p>
        </w:tc>
        <w:tc>
          <w:tcPr>
            <w:tcW w:w="211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Former smokers</w:t>
            </w:r>
          </w:p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(n=15)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574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1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11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11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P</w:t>
            </w:r>
            <w:r>
              <w:rPr>
                <w:rStyle w:val="10"/>
                <w:rFonts w:ascii="Arial" w:hAnsi="Arial" w:eastAsia="宋体" w:cs="Arial"/>
                <w:lang w:bidi="ar"/>
              </w:rPr>
              <w:t>arameters of small pulmonary vessel (at 6mm~12mm depth from the pleural surface)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6mm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No. Vessels(ea)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1772.37±674.86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1941.18±662.46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1873.73±408.17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No. Vessels CSA&lt; 5mm</w:t>
            </w:r>
            <w:r>
              <w:rPr>
                <w:rStyle w:val="11"/>
                <w:rFonts w:ascii="Arial" w:hAnsi="Arial" w:eastAsia="宋体" w:cs="Arial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(ea)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1492.96±602.9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1658.26±582.23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1593±389.21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Surface Area of LAA(mm</w:t>
            </w:r>
            <w:r>
              <w:rPr>
                <w:rStyle w:val="11"/>
                <w:rFonts w:ascii="Arial" w:hAnsi="Arial" w:eastAsia="宋体" w:cs="Arial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16726.16±16746.1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36821.09±26050.35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39231.2±40451.06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Total Surface Area(mm</w:t>
            </w:r>
            <w:r>
              <w:rPr>
                <w:rStyle w:val="11"/>
                <w:rFonts w:ascii="Arial" w:hAnsi="Arial" w:eastAsia="宋体" w:cs="Arial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226352.75±47682.84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277417.84±33096.7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268126.19±38272.94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9mm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No. Vessels(ea)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1465.8±414.88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1735.92±361.55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1656.13±307.97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No. Vessels CSA&lt; 5mm</w:t>
            </w:r>
            <w:r>
              <w:rPr>
                <w:rStyle w:val="11"/>
                <w:rFonts w:ascii="Arial" w:hAnsi="Arial" w:eastAsia="宋体" w:cs="Arial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(ea)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1048.16±338.63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1289.36±292.36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1212.47±298.25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Surface Area of LAA(mm</w:t>
            </w:r>
            <w:r>
              <w:rPr>
                <w:rStyle w:val="11"/>
                <w:rFonts w:ascii="Arial" w:hAnsi="Arial" w:eastAsia="宋体" w:cs="Arial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12342.61±13671.37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29250.79±22833.22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32345.76±35835.63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3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Total Surface Area(mm</w:t>
            </w:r>
            <w:r>
              <w:rPr>
                <w:rStyle w:val="11"/>
                <w:rFonts w:ascii="Arial" w:hAnsi="Arial" w:eastAsia="宋体" w:cs="Arial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184772.32±42760.25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231623.54±29928.99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223500.35±35894.23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12mm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No. Vessels(ea)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1064.65±268.03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1303.33±228.52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1203±224.65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No. Vessels CSA&lt; 5mm</w:t>
            </w:r>
            <w:r>
              <w:rPr>
                <w:rStyle w:val="11"/>
                <w:rFonts w:ascii="Arial" w:hAnsi="Arial" w:eastAsia="宋体" w:cs="Arial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(ea)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628.39±188.24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810.46±180.7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715.47±196.17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3" w:type="dxa"/>
            <w:vMerge w:val="continue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Surface Area of LAA(mm</w:t>
            </w:r>
            <w:r>
              <w:rPr>
                <w:rStyle w:val="11"/>
                <w:rFonts w:ascii="Arial" w:hAnsi="Arial" w:eastAsia="宋体" w:cs="Arial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8716.4±10676.35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22364.18±19458.62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25753.37±30652.12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53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Total Surface Area(mm</w:t>
            </w:r>
            <w:r>
              <w:rPr>
                <w:rStyle w:val="11"/>
                <w:rFonts w:ascii="Arial" w:hAnsi="Arial" w:eastAsia="宋体" w:cs="Arial"/>
                <w:lang w:bidi="ar"/>
              </w:rPr>
              <w:t>2</w:t>
            </w: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146686.56±37401.66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188937.71±27173.48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181411.8±33095.23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911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Parameters of</w:t>
            </w:r>
            <w:r>
              <w:rPr>
                <w:rFonts w:ascii="Arial" w:hAnsi="Arial" w:eastAsia="等线" w:cs="Arial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Style w:val="13"/>
                <w:rFonts w:ascii="Arial" w:hAnsi="Arial" w:eastAsia="宋体" w:cs="Arial"/>
                <w:lang w:bidi="ar"/>
              </w:rPr>
              <w:t>pulmonary vessel volume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Lung Volume(cc)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4529.01±1180.02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5878.59±945.31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5660.09±1095.88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TBV(cc)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272.11±85.44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335.6±86.42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305.08±64.67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BV1(cc)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10.28±3.26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12.74±3.8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10.99±3.68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BV5(cc)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120.29±34.61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146.13±35.68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18"/>
                <w:szCs w:val="18"/>
                <w:vertAlign w:val="superscript"/>
                <w:lang w:bidi="ar"/>
              </w:rPr>
              <w:t>a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135.39±31.96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BV1/TBV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0.04±0.01</w:t>
            </w: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0.04±0.01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0.04±0.01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57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BV5/TBV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0.48±0.05</w:t>
            </w:r>
          </w:p>
        </w:tc>
        <w:tc>
          <w:tcPr>
            <w:tcW w:w="211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0.48±0.05</w:t>
            </w:r>
          </w:p>
        </w:tc>
        <w:tc>
          <w:tcPr>
            <w:tcW w:w="211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18"/>
                <w:szCs w:val="18"/>
                <w:lang w:bidi="ar"/>
              </w:rPr>
              <w:t>0.46±0.04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911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3"/>
                <w:szCs w:val="13"/>
                <w:lang w:bidi="ar"/>
              </w:rPr>
              <w:t>Note: Data are shown as mean±standard deviation.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vertAlign w:val="superscript"/>
              </w:rPr>
              <w:t>a</w:t>
            </w:r>
            <w:r>
              <w:rPr>
                <w:rFonts w:ascii="Times New Roman" w:hAnsi="Times New Roman" w:eastAsia="宋体" w:cs="Times New Roman"/>
                <w:sz w:val="13"/>
                <w:szCs w:val="13"/>
                <w:vertAlign w:val="superscript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Significant difference with “</w:t>
            </w:r>
            <w:r>
              <w:rPr>
                <w:rFonts w:hint="eastAsia" w:ascii="Times New Roman" w:hAnsi="Times New Roman" w:eastAsia="宋体" w:cs="Times New Roman"/>
                <w:sz w:val="13"/>
                <w:szCs w:val="13"/>
              </w:rPr>
              <w:t>never smokers</w:t>
            </w:r>
            <w:r>
              <w:rPr>
                <w:rFonts w:ascii="Times New Roman" w:hAnsi="Times New Roman" w:eastAsia="宋体" w:cs="Times New Roman"/>
                <w:sz w:val="13"/>
                <w:szCs w:val="13"/>
              </w:rPr>
              <w:t>” (p &lt; 0.05)</w:t>
            </w:r>
            <w:r>
              <w:rPr>
                <w:rFonts w:hint="eastAsia" w:ascii="Times New Roman" w:hAnsi="Times New Roman" w:eastAsia="宋体" w:cs="Times New Roman"/>
                <w:sz w:val="13"/>
                <w:szCs w:val="13"/>
              </w:rPr>
              <w:t>.</w:t>
            </w:r>
            <w:bookmarkStart w:id="0" w:name="_GoBack"/>
            <w:bookmarkEnd w:id="0"/>
          </w:p>
        </w:tc>
      </w:tr>
    </w:tbl>
    <w:p>
      <w:pPr>
        <w:ind w:firstLine="553"/>
        <w:jc w:val="left"/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48399511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JMBQ6bRAAAAAwEAAA8AAAAAAAAAAQAgAAAAIgAAAGRycy9kb3du&#10;cmV2LnhtbFBLAQIUABQAAAAIAIdO4kAAISbQPwIAAIgEAAAOAAAAAAAAAAEAIAAAACABAABkcnMv&#10;ZTJvRG9jLnhtbFBLBQYAAAAABgAGAFkBAADRBQAAAAA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13203936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TAUOm0QAAAAMBAAAPAAAAAAAAAAEAIAAAACIAAABkcnMvZG93&#10;bnJldi54bWxQSwECFAAUAAAACACHTuJAU74Ei0ACAACHBAAADgAAAAAAAAABACAAAAAgAQAAZHJz&#10;L2Uyb0RvYy54bWxQSwUGAAAAAAYABgBZAQAA0g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05096460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wFDptEAAAADAQAADwAAAAAAAAABACAAAAAiAAAAZHJzL2Rvd25y&#10;ZXYueG1sUEsBAhQAFAAAAAgAh07iQKo9Vag+AgAAiAQAAA4AAAAAAAAAAQAgAAAAIAEAAGRycy9l&#10;Mm9Eb2MueG1sUEsFBgAAAAAGAAYAWQEAANA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UzNLc0sDA3MjAwtTBQ0lEKTi0uzszPAykwrAUAt17vnywAAAA="/>
    <w:docVar w:name="commondata" w:val="eyJoZGlkIjoiMDRiNjdjNzUzOGRlZTI1NWQzNGJlN2EzMzE5YzgxODQifQ=="/>
  </w:docVars>
  <w:rsids>
    <w:rsidRoot w:val="2538745B"/>
    <w:rsid w:val="00105D05"/>
    <w:rsid w:val="002B6B82"/>
    <w:rsid w:val="00340463"/>
    <w:rsid w:val="00481CA5"/>
    <w:rsid w:val="00713B0D"/>
    <w:rsid w:val="00786214"/>
    <w:rsid w:val="00D8175D"/>
    <w:rsid w:val="00E1729E"/>
    <w:rsid w:val="00E4346E"/>
    <w:rsid w:val="12CC704A"/>
    <w:rsid w:val="16B5607A"/>
    <w:rsid w:val="1A2D459B"/>
    <w:rsid w:val="2285009B"/>
    <w:rsid w:val="239A2134"/>
    <w:rsid w:val="2538745B"/>
    <w:rsid w:val="269F3158"/>
    <w:rsid w:val="277A77EF"/>
    <w:rsid w:val="367A03DF"/>
    <w:rsid w:val="38960EAC"/>
    <w:rsid w:val="5D665793"/>
    <w:rsid w:val="6666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rPr>
      <w:sz w:val="20"/>
      <w:szCs w:val="20"/>
    </w:rPr>
  </w:style>
  <w:style w:type="paragraph" w:styleId="3">
    <w:name w:val="footer"/>
    <w:basedOn w:val="1"/>
    <w:link w:val="16"/>
    <w:qFormat/>
    <w:uiPriority w:val="0"/>
    <w:pPr>
      <w:tabs>
        <w:tab w:val="center" w:pos="4513"/>
        <w:tab w:val="right" w:pos="9026"/>
      </w:tabs>
    </w:pPr>
  </w:style>
  <w:style w:type="paragraph" w:styleId="4">
    <w:name w:val="annotation subject"/>
    <w:basedOn w:val="2"/>
    <w:next w:val="2"/>
    <w:link w:val="15"/>
    <w:qFormat/>
    <w:uiPriority w:val="0"/>
    <w:rPr>
      <w:b/>
      <w:bCs/>
    </w:rPr>
  </w:style>
  <w:style w:type="character" w:styleId="7">
    <w:name w:val="annotation reference"/>
    <w:basedOn w:val="6"/>
    <w:qFormat/>
    <w:uiPriority w:val="0"/>
    <w:rPr>
      <w:sz w:val="16"/>
      <w:szCs w:val="16"/>
    </w:rPr>
  </w:style>
  <w:style w:type="character" w:customStyle="1" w:styleId="8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  <w:style w:type="character" w:customStyle="1" w:styleId="12">
    <w:name w:val="font61"/>
    <w:basedOn w:val="6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character" w:customStyle="1" w:styleId="13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Comment Text Char"/>
    <w:basedOn w:val="6"/>
    <w:link w:val="2"/>
    <w:qFormat/>
    <w:uiPriority w:val="0"/>
    <w:rPr>
      <w:rFonts w:asciiTheme="minorHAnsi" w:hAnsiTheme="minorHAnsi" w:eastAsiaTheme="minorEastAsia" w:cstheme="minorBidi"/>
      <w:kern w:val="2"/>
      <w:lang w:val="en-US" w:eastAsia="zh-CN"/>
    </w:rPr>
  </w:style>
  <w:style w:type="character" w:customStyle="1" w:styleId="15">
    <w:name w:val="Comment Subject Char"/>
    <w:basedOn w:val="14"/>
    <w:link w:val="4"/>
    <w:qFormat/>
    <w:uiPriority w:val="0"/>
    <w:rPr>
      <w:rFonts w:asciiTheme="minorHAnsi" w:hAnsiTheme="minorHAnsi" w:eastAsiaTheme="minorEastAsia" w:cstheme="minorBidi"/>
      <w:b/>
      <w:bCs/>
      <w:kern w:val="2"/>
      <w:lang w:val="en-US" w:eastAsia="zh-CN"/>
    </w:rPr>
  </w:style>
  <w:style w:type="character" w:customStyle="1" w:styleId="16">
    <w:name w:val="Footer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759</Words>
  <Characters>4330</Characters>
  <Lines>36</Lines>
  <Paragraphs>10</Paragraphs>
  <TotalTime>4</TotalTime>
  <ScaleCrop>false</ScaleCrop>
  <LinksUpToDate>false</LinksUpToDate>
  <CharactersWithSpaces>5079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2023-11-29T04:33:00Z</dcterms:created>
  <dc:creator>圆规画OO</dc:creator>
  <cp:lastModifiedBy>Yu Pu</cp:lastModifiedBy>
  <dcterms:modified xsi:type="dcterms:W3CDTF">2023-12-07T01:32:07Z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B7C589651FFC4C0E9043FA740C80F5F8</vt:lpwstr>
  </property>
  <property fmtid="{D5CDD505-2E9C-101B-9397-08002B2CF9AE}" pid="4" name="ClassificationContentMarkingFooterShapeIds">
    <vt:lpwstr>59b5f30c,12ab1ce0,4a691097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2023-11-28T04:05:36Z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0ff60ee3-f542-4327-a7e2-b9dd82fbe0d4</vt:lpwstr>
  </property>
  <property fmtid="{D5CDD505-2E9C-101B-9397-08002B2CF9AE}" pid="13" name="MSIP_Label_2bbab825-a111-45e4-86a1-18cee0005896_ContentBits">
    <vt:lpwstr>2</vt:lpwstr>
  </property>
</Properties>
</file>