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7520" w14:textId="77777777" w:rsidR="00200AC9" w:rsidRDefault="00000000">
      <w:pPr>
        <w:spacing w:line="360" w:lineRule="auto"/>
        <w:jc w:val="left"/>
        <w:rPr>
          <w:b/>
          <w:bCs/>
          <w:sz w:val="36"/>
          <w:szCs w:val="36"/>
        </w:rPr>
      </w:pPr>
      <w:r>
        <w:rPr>
          <w:rFonts w:hint="eastAsia"/>
          <w:b/>
          <w:bCs/>
          <w:sz w:val="36"/>
          <w:szCs w:val="36"/>
        </w:rPr>
        <w:t>A patient with left-sided superior VN had dynamic changes of calorigram in caloric test at onset, 4 weeks and 12 weeks after onset</w:t>
      </w:r>
    </w:p>
    <w:p w14:paraId="04C22E7C" w14:textId="131D7A51"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1</w:t>
      </w:r>
    </w:p>
    <w:p w14:paraId="287E0711" w14:textId="77777777" w:rsidR="00200AC9" w:rsidRDefault="00000000">
      <w:pPr>
        <w:spacing w:line="360" w:lineRule="auto"/>
        <w:jc w:val="center"/>
        <w:rPr>
          <w:rFonts w:ascii="SimSun" w:hAnsi="SimSun" w:cs="SimSun"/>
          <w:b/>
          <w:bCs/>
          <w:sz w:val="24"/>
          <w:szCs w:val="24"/>
        </w:rPr>
      </w:pPr>
      <w:r>
        <w:rPr>
          <w:rFonts w:ascii="SimSun" w:hAnsi="SimSun" w:cs="SimSun" w:hint="eastAsia"/>
          <w:b/>
          <w:bCs/>
          <w:noProof/>
          <w:sz w:val="24"/>
          <w:szCs w:val="24"/>
        </w:rPr>
        <w:drawing>
          <wp:inline distT="0" distB="0" distL="114300" distR="114300" wp14:anchorId="2C89FF10" wp14:editId="450AD7F0">
            <wp:extent cx="4011930" cy="2910205"/>
            <wp:effectExtent l="0" t="0" r="7620" b="4445"/>
            <wp:docPr id="7" name="图片 1" descr="100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00UW"/>
                    <pic:cNvPicPr>
                      <a:picLocks noChangeAspect="1"/>
                    </pic:cNvPicPr>
                  </pic:nvPicPr>
                  <pic:blipFill>
                    <a:blip r:embed="rId7"/>
                    <a:stretch>
                      <a:fillRect/>
                    </a:stretch>
                  </pic:blipFill>
                  <pic:spPr>
                    <a:xfrm>
                      <a:off x="0" y="0"/>
                      <a:ext cx="4011930" cy="2910205"/>
                    </a:xfrm>
                    <a:prstGeom prst="rect">
                      <a:avLst/>
                    </a:prstGeom>
                    <a:noFill/>
                    <a:ln>
                      <a:noFill/>
                    </a:ln>
                  </pic:spPr>
                </pic:pic>
              </a:graphicData>
            </a:graphic>
          </wp:inline>
        </w:drawing>
      </w:r>
    </w:p>
    <w:p w14:paraId="05E1DD9D" w14:textId="5192817F" w:rsidR="00200AC9" w:rsidRDefault="00BE1E45">
      <w:pPr>
        <w:spacing w:line="360" w:lineRule="auto"/>
        <w:jc w:val="center"/>
        <w:rPr>
          <w:rFonts w:ascii="SimHei" w:eastAsia="SimHei" w:hAnsi="SimHei"/>
          <w:szCs w:val="21"/>
        </w:rPr>
      </w:pPr>
      <w:r>
        <w:rPr>
          <w:rFonts w:ascii="SimHei" w:eastAsia="SimHei" w:hAnsi="SimHei"/>
          <w:szCs w:val="21"/>
        </w:rPr>
        <w:t xml:space="preserve">Supplementary </w:t>
      </w:r>
      <w:r w:rsidR="00000000">
        <w:rPr>
          <w:rFonts w:ascii="SimHei" w:eastAsia="SimHei" w:hAnsi="SimHei" w:hint="eastAsia"/>
          <w:szCs w:val="21"/>
        </w:rPr>
        <w:t xml:space="preserve">Figure 1，That shows a significant reduction in left vestibular function at onset,velocities of left nystagmus includ ing 24°and 50°stimulation are slow than right observably,with a unilateral weakness(UW) value of 100%,which refered to severe canal paresis,as seen in the opposite direction of the recording point at L50 degrees due to large spontaneous nystagmus(SPN). </w:t>
      </w:r>
    </w:p>
    <w:p w14:paraId="44FF799F" w14:textId="77777777" w:rsidR="00200AC9" w:rsidRDefault="00000000">
      <w:pPr>
        <w:spacing w:line="360" w:lineRule="auto"/>
        <w:jc w:val="center"/>
        <w:rPr>
          <w:rFonts w:ascii="SimHei" w:eastAsia="SimHei" w:hAnsi="SimHei"/>
          <w:szCs w:val="21"/>
        </w:rPr>
      </w:pPr>
      <w:r>
        <w:rPr>
          <w:rFonts w:ascii="SimHei" w:eastAsia="SimHei" w:hAnsi="SimHei" w:hint="eastAsia"/>
          <w:szCs w:val="21"/>
        </w:rPr>
        <w:t>Y axis:Maximum slow phase velocity(SPV) of SPN normal range:12-140°/s,Cold stimulation：5-30°/s,hot stimulation：20-140°/s.X axis:time.The same applies to Figure2,3.</w:t>
      </w:r>
    </w:p>
    <w:p w14:paraId="17E99B56" w14:textId="77777777" w:rsidR="00200AC9" w:rsidRDefault="00200AC9">
      <w:pPr>
        <w:spacing w:line="360" w:lineRule="auto"/>
        <w:jc w:val="center"/>
        <w:rPr>
          <w:rFonts w:ascii="SimHei" w:eastAsia="SimHei" w:hAnsi="SimHei"/>
          <w:szCs w:val="21"/>
        </w:rPr>
      </w:pPr>
    </w:p>
    <w:p w14:paraId="77F8EC29" w14:textId="7D8CAEC6" w:rsidR="00200AC9" w:rsidRDefault="00BE1E45">
      <w:pPr>
        <w:spacing w:line="360" w:lineRule="auto"/>
        <w:jc w:val="left"/>
        <w:rPr>
          <w:rFonts w:ascii="SimSun" w:hAnsi="SimSun" w:cs="SimSun"/>
          <w:b/>
          <w:bCs/>
          <w:sz w:val="24"/>
          <w:szCs w:val="24"/>
        </w:rPr>
      </w:pPr>
      <w:r w:rsidRPr="00BE1E45">
        <w:rPr>
          <w:rFonts w:ascii="SimHei" w:eastAsia="SimHei" w:hAnsi="SimHei"/>
          <w:szCs w:val="21"/>
        </w:rPr>
        <w:t>Supplementary</w:t>
      </w:r>
      <w:r>
        <w:rPr>
          <w:rFonts w:ascii="SimSun" w:hAnsi="SimSun" w:cs="SimSun"/>
          <w:b/>
          <w:bCs/>
          <w:sz w:val="24"/>
          <w:szCs w:val="24"/>
        </w:rPr>
        <w:t xml:space="preserve"> </w:t>
      </w:r>
      <w:r w:rsidR="00000000">
        <w:rPr>
          <w:rFonts w:ascii="SimSun" w:hAnsi="SimSun" w:cs="SimSun" w:hint="eastAsia"/>
          <w:b/>
          <w:bCs/>
          <w:sz w:val="24"/>
          <w:szCs w:val="24"/>
        </w:rPr>
        <w:t>Figure 2</w:t>
      </w:r>
    </w:p>
    <w:p w14:paraId="2388CA65" w14:textId="77777777" w:rsidR="00200AC9" w:rsidRDefault="00000000">
      <w:pPr>
        <w:spacing w:line="360" w:lineRule="auto"/>
        <w:jc w:val="center"/>
        <w:rPr>
          <w:rFonts w:ascii="SimSun" w:hAnsi="SimSun" w:cs="SimSun"/>
          <w:sz w:val="24"/>
          <w:szCs w:val="24"/>
        </w:rPr>
      </w:pPr>
      <w:r>
        <w:rPr>
          <w:rFonts w:ascii="SimSun" w:hAnsi="SimSun" w:cs="SimSun"/>
          <w:noProof/>
          <w:sz w:val="24"/>
          <w:szCs w:val="24"/>
        </w:rPr>
        <w:lastRenderedPageBreak/>
        <w:drawing>
          <wp:inline distT="0" distB="0" distL="114300" distR="114300" wp14:anchorId="4C0AE4D5" wp14:editId="58F9A6A1">
            <wp:extent cx="3817620" cy="2882265"/>
            <wp:effectExtent l="0" t="0" r="11430" b="13335"/>
            <wp:docPr id="10" name="图片 2" descr="44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44UW"/>
                    <pic:cNvPicPr>
                      <a:picLocks noChangeAspect="1"/>
                    </pic:cNvPicPr>
                  </pic:nvPicPr>
                  <pic:blipFill>
                    <a:blip r:embed="rId8"/>
                    <a:stretch>
                      <a:fillRect/>
                    </a:stretch>
                  </pic:blipFill>
                  <pic:spPr>
                    <a:xfrm>
                      <a:off x="0" y="0"/>
                      <a:ext cx="3817620" cy="2882265"/>
                    </a:xfrm>
                    <a:prstGeom prst="rect">
                      <a:avLst/>
                    </a:prstGeom>
                    <a:noFill/>
                    <a:ln>
                      <a:noFill/>
                    </a:ln>
                  </pic:spPr>
                </pic:pic>
              </a:graphicData>
            </a:graphic>
          </wp:inline>
        </w:drawing>
      </w:r>
    </w:p>
    <w:p w14:paraId="51C954F0" w14:textId="1919E462" w:rsidR="00200AC9" w:rsidRDefault="00BE1E45">
      <w:pPr>
        <w:spacing w:line="360" w:lineRule="auto"/>
        <w:jc w:val="center"/>
        <w:rPr>
          <w:rFonts w:ascii="SimHei" w:eastAsia="SimHei" w:hAnsi="SimHei"/>
          <w:szCs w:val="21"/>
        </w:rPr>
      </w:pPr>
      <w:r w:rsidRPr="00BE1E45">
        <w:rPr>
          <w:rFonts w:ascii="SimHei" w:eastAsia="SimHei" w:hAnsi="SimHei"/>
          <w:szCs w:val="21"/>
        </w:rPr>
        <w:t>Supplementary</w:t>
      </w:r>
      <w:r>
        <w:rPr>
          <w:rFonts w:ascii="SimSun" w:hAnsi="SimSun" w:cs="SimSun"/>
          <w:b/>
          <w:bCs/>
          <w:sz w:val="24"/>
          <w:szCs w:val="24"/>
        </w:rPr>
        <w:t xml:space="preserve"> </w:t>
      </w:r>
      <w:r w:rsidR="00000000">
        <w:rPr>
          <w:rFonts w:ascii="SimHei" w:eastAsia="SimHei" w:hAnsi="SimHei" w:hint="eastAsia"/>
          <w:szCs w:val="21"/>
        </w:rPr>
        <w:t>Figure 2,That shows a significant improvement in the vestibular function of this patient with VN at 4 weeks,velocities of left nystagmus includ ing 24°and 50°stimulation are slow than right partly,with a UW value of 40%,which refered to intermediate canal paresis,It is a significant improvement contrasted to the severe canal paresis detected during the first examination.</w:t>
      </w:r>
    </w:p>
    <w:p w14:paraId="33CC69A2" w14:textId="77777777" w:rsidR="00200AC9" w:rsidRDefault="00200AC9">
      <w:pPr>
        <w:spacing w:line="360" w:lineRule="auto"/>
        <w:jc w:val="center"/>
        <w:rPr>
          <w:rFonts w:ascii="SimHei" w:eastAsia="SimHei" w:hAnsi="SimHei"/>
          <w:szCs w:val="21"/>
        </w:rPr>
      </w:pPr>
    </w:p>
    <w:p w14:paraId="43FD3BA6" w14:textId="115B4039"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3</w:t>
      </w:r>
    </w:p>
    <w:p w14:paraId="64E63A4D" w14:textId="77777777" w:rsidR="00200AC9" w:rsidRDefault="00000000">
      <w:pPr>
        <w:spacing w:line="360" w:lineRule="auto"/>
        <w:ind w:firstLineChars="200" w:firstLine="480"/>
        <w:jc w:val="center"/>
        <w:rPr>
          <w:rFonts w:ascii="SimSun" w:hAnsi="SimSun" w:cs="SimSun"/>
          <w:sz w:val="24"/>
          <w:szCs w:val="24"/>
        </w:rPr>
      </w:pPr>
      <w:r>
        <w:rPr>
          <w:rFonts w:ascii="SimSun" w:hAnsi="SimSun" w:cs="SimSun" w:hint="eastAsia"/>
          <w:noProof/>
          <w:sz w:val="24"/>
          <w:szCs w:val="24"/>
        </w:rPr>
        <w:drawing>
          <wp:inline distT="0" distB="0" distL="114300" distR="114300" wp14:anchorId="7C7A53DD" wp14:editId="7BF03C45">
            <wp:extent cx="3559810" cy="2875280"/>
            <wp:effectExtent l="0" t="0" r="2540" b="1270"/>
            <wp:docPr id="3" name="图片 3" descr="21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1UW"/>
                    <pic:cNvPicPr>
                      <a:picLocks noChangeAspect="1"/>
                    </pic:cNvPicPr>
                  </pic:nvPicPr>
                  <pic:blipFill>
                    <a:blip r:embed="rId9"/>
                    <a:stretch>
                      <a:fillRect/>
                    </a:stretch>
                  </pic:blipFill>
                  <pic:spPr>
                    <a:xfrm>
                      <a:off x="0" y="0"/>
                      <a:ext cx="3559810" cy="2875280"/>
                    </a:xfrm>
                    <a:prstGeom prst="rect">
                      <a:avLst/>
                    </a:prstGeom>
                    <a:noFill/>
                    <a:ln>
                      <a:noFill/>
                    </a:ln>
                  </pic:spPr>
                </pic:pic>
              </a:graphicData>
            </a:graphic>
          </wp:inline>
        </w:drawing>
      </w:r>
    </w:p>
    <w:p w14:paraId="6F57847F" w14:textId="74BB7C28" w:rsidR="00200AC9" w:rsidRDefault="00000000">
      <w:pPr>
        <w:spacing w:line="360" w:lineRule="auto"/>
        <w:jc w:val="left"/>
        <w:rPr>
          <w:rFonts w:ascii="SimHei" w:eastAsia="SimHei" w:hAnsi="SimHei"/>
          <w:szCs w:val="21"/>
        </w:rPr>
      </w:pPr>
      <w:r>
        <w:rPr>
          <w:rFonts w:ascii="SimHei" w:eastAsia="SimHei" w:hAnsi="SimHei" w:hint="eastAsia"/>
          <w:szCs w:val="21"/>
        </w:rPr>
        <w:t xml:space="preserve"> </w:t>
      </w:r>
      <w:r w:rsidR="00BE1E45" w:rsidRPr="00BE1E45">
        <w:rPr>
          <w:rFonts w:ascii="SimHei" w:eastAsia="SimHei" w:hAnsi="SimHei"/>
          <w:szCs w:val="21"/>
        </w:rPr>
        <w:t>Supplementary</w:t>
      </w:r>
      <w:r w:rsidR="00BE1E45">
        <w:rPr>
          <w:rFonts w:ascii="SimSun" w:hAnsi="SimSun" w:cs="SimSun"/>
          <w:b/>
          <w:bCs/>
          <w:sz w:val="24"/>
          <w:szCs w:val="24"/>
        </w:rPr>
        <w:t xml:space="preserve"> </w:t>
      </w:r>
      <w:r>
        <w:rPr>
          <w:rFonts w:ascii="SimHei" w:eastAsia="SimHei" w:hAnsi="SimHei" w:hint="eastAsia"/>
          <w:szCs w:val="21"/>
        </w:rPr>
        <w:t>Figure 3,That shows complete improvement of reduced left vestibular function function at 12 weeks,velocities of bilateral nystagmus includ ing 24°and 50°stimulation are similar, with a UW value of 21%,which refered to normal.</w:t>
      </w:r>
    </w:p>
    <w:p w14:paraId="0B82E4E4" w14:textId="77777777" w:rsidR="00200AC9" w:rsidRDefault="00200AC9">
      <w:pPr>
        <w:spacing w:line="360" w:lineRule="auto"/>
        <w:jc w:val="left"/>
        <w:rPr>
          <w:b/>
          <w:bCs/>
          <w:sz w:val="36"/>
          <w:szCs w:val="36"/>
        </w:rPr>
      </w:pPr>
    </w:p>
    <w:p w14:paraId="3793AFE8" w14:textId="77777777" w:rsidR="00200AC9" w:rsidRDefault="00000000">
      <w:pPr>
        <w:spacing w:line="360" w:lineRule="auto"/>
        <w:jc w:val="left"/>
        <w:rPr>
          <w:b/>
          <w:bCs/>
          <w:sz w:val="36"/>
          <w:szCs w:val="36"/>
        </w:rPr>
      </w:pPr>
      <w:r>
        <w:rPr>
          <w:b/>
          <w:bCs/>
          <w:sz w:val="36"/>
          <w:szCs w:val="36"/>
        </w:rPr>
        <w:t>Dynamic changes in video head impulse test(vHIT) at onset, 4 weeks and 12 weeks in a patient with</w:t>
      </w:r>
      <w:r>
        <w:rPr>
          <w:rFonts w:hint="eastAsia"/>
          <w:b/>
          <w:bCs/>
          <w:sz w:val="36"/>
          <w:szCs w:val="36"/>
        </w:rPr>
        <w:t xml:space="preserve"> right-sided superior</w:t>
      </w:r>
      <w:r>
        <w:rPr>
          <w:b/>
          <w:bCs/>
          <w:sz w:val="36"/>
          <w:szCs w:val="36"/>
        </w:rPr>
        <w:t xml:space="preserve"> VN</w:t>
      </w:r>
      <w:r>
        <w:rPr>
          <w:rFonts w:hint="eastAsia"/>
          <w:sz w:val="36"/>
          <w:szCs w:val="36"/>
        </w:rPr>
        <w:t>(</w:t>
      </w:r>
      <w:r>
        <w:rPr>
          <w:sz w:val="36"/>
          <w:szCs w:val="36"/>
        </w:rPr>
        <w:t>only the horizontal canal curves</w:t>
      </w:r>
      <w:r>
        <w:rPr>
          <w:rFonts w:hint="eastAsia"/>
          <w:sz w:val="36"/>
          <w:szCs w:val="36"/>
        </w:rPr>
        <w:t>)</w:t>
      </w:r>
    </w:p>
    <w:p w14:paraId="37D03026" w14:textId="5797063D"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4</w:t>
      </w:r>
    </w:p>
    <w:p w14:paraId="48D3E59D" w14:textId="77777777" w:rsidR="00200AC9" w:rsidRDefault="00000000">
      <w:pPr>
        <w:spacing w:line="360" w:lineRule="auto"/>
        <w:ind w:firstLineChars="200" w:firstLine="480"/>
        <w:jc w:val="center"/>
        <w:rPr>
          <w:sz w:val="24"/>
          <w:szCs w:val="24"/>
        </w:rPr>
      </w:pPr>
      <w:r>
        <w:rPr>
          <w:noProof/>
          <w:sz w:val="24"/>
          <w:szCs w:val="24"/>
        </w:rPr>
        <w:drawing>
          <wp:inline distT="0" distB="0" distL="114300" distR="114300" wp14:anchorId="4A450DFD" wp14:editId="5636848A">
            <wp:extent cx="4511675" cy="2877820"/>
            <wp:effectExtent l="0" t="0" r="3175" b="17780"/>
            <wp:docPr id="11"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1"/>
                    <pic:cNvPicPr>
                      <a:picLocks noChangeAspect="1"/>
                    </pic:cNvPicPr>
                  </pic:nvPicPr>
                  <pic:blipFill>
                    <a:blip r:embed="rId10"/>
                    <a:srcRect l="2567" t="9937" b="1939"/>
                    <a:stretch>
                      <a:fillRect/>
                    </a:stretch>
                  </pic:blipFill>
                  <pic:spPr>
                    <a:xfrm>
                      <a:off x="0" y="0"/>
                      <a:ext cx="4511675" cy="2877820"/>
                    </a:xfrm>
                    <a:prstGeom prst="rect">
                      <a:avLst/>
                    </a:prstGeom>
                    <a:noFill/>
                    <a:ln>
                      <a:noFill/>
                    </a:ln>
                  </pic:spPr>
                </pic:pic>
              </a:graphicData>
            </a:graphic>
          </wp:inline>
        </w:drawing>
      </w:r>
    </w:p>
    <w:p w14:paraId="041CA0A4" w14:textId="57D727CD" w:rsidR="00200AC9" w:rsidRDefault="00BE1E45">
      <w:pPr>
        <w:spacing w:line="360" w:lineRule="auto"/>
        <w:ind w:firstLineChars="200" w:firstLine="420"/>
        <w:jc w:val="center"/>
        <w:rPr>
          <w:sz w:val="24"/>
          <w:szCs w:val="24"/>
        </w:rPr>
      </w:pPr>
      <w:r w:rsidRPr="00BE1E45">
        <w:rPr>
          <w:rFonts w:ascii="SimHei" w:eastAsia="SimHei" w:hAnsi="SimHei"/>
          <w:szCs w:val="21"/>
        </w:rPr>
        <w:t>Supplementary</w:t>
      </w:r>
      <w:r>
        <w:rPr>
          <w:rFonts w:ascii="SimSun" w:hAnsi="SimSun" w:cs="SimSun"/>
          <w:b/>
          <w:bCs/>
          <w:sz w:val="24"/>
          <w:szCs w:val="24"/>
        </w:rPr>
        <w:t xml:space="preserve"> </w:t>
      </w:r>
      <w:r w:rsidR="00000000">
        <w:rPr>
          <w:rFonts w:ascii="SimHei" w:eastAsia="SimHei" w:hAnsi="SimHei" w:hint="eastAsia"/>
          <w:szCs w:val="21"/>
        </w:rPr>
        <w:t>Figure 4 shows the typical situation of bilateral triple semicircular canal gain. at onset of VN;</w:t>
      </w:r>
    </w:p>
    <w:p w14:paraId="594B5692" w14:textId="77777777" w:rsidR="00200AC9" w:rsidRDefault="00200AC9">
      <w:pPr>
        <w:spacing w:line="360" w:lineRule="auto"/>
        <w:ind w:firstLineChars="200" w:firstLine="480"/>
        <w:jc w:val="left"/>
        <w:rPr>
          <w:sz w:val="24"/>
          <w:szCs w:val="24"/>
        </w:rPr>
      </w:pPr>
    </w:p>
    <w:p w14:paraId="3A44F236" w14:textId="741ED4E9"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5</w:t>
      </w:r>
    </w:p>
    <w:p w14:paraId="020CCCED" w14:textId="77777777" w:rsidR="00200AC9" w:rsidRDefault="00000000">
      <w:pPr>
        <w:spacing w:line="360" w:lineRule="auto"/>
        <w:jc w:val="center"/>
        <w:rPr>
          <w:rFonts w:ascii="SimSun" w:hAnsi="SimSun" w:cs="SimSun"/>
          <w:b/>
          <w:bCs/>
          <w:sz w:val="24"/>
          <w:szCs w:val="24"/>
        </w:rPr>
      </w:pPr>
      <w:r>
        <w:rPr>
          <w:rFonts w:ascii="SimSun" w:hAnsi="SimSun" w:cs="SimSun" w:hint="eastAsia"/>
          <w:b/>
          <w:bCs/>
          <w:noProof/>
          <w:sz w:val="24"/>
          <w:szCs w:val="24"/>
        </w:rPr>
        <w:drawing>
          <wp:inline distT="0" distB="0" distL="114300" distR="114300" wp14:anchorId="048795FA" wp14:editId="60914440">
            <wp:extent cx="5237480" cy="2160270"/>
            <wp:effectExtent l="0" t="0" r="1270" b="11430"/>
            <wp:docPr id="4"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
                    <pic:cNvPicPr>
                      <a:picLocks noChangeAspect="1"/>
                    </pic:cNvPicPr>
                  </pic:nvPicPr>
                  <pic:blipFill>
                    <a:blip r:embed="rId11"/>
                    <a:srcRect l="1044" t="9891" b="32321"/>
                    <a:stretch>
                      <a:fillRect/>
                    </a:stretch>
                  </pic:blipFill>
                  <pic:spPr>
                    <a:xfrm>
                      <a:off x="0" y="0"/>
                      <a:ext cx="5237480" cy="2160270"/>
                    </a:xfrm>
                    <a:prstGeom prst="rect">
                      <a:avLst/>
                    </a:prstGeom>
                    <a:noFill/>
                    <a:ln>
                      <a:noFill/>
                    </a:ln>
                  </pic:spPr>
                </pic:pic>
              </a:graphicData>
            </a:graphic>
          </wp:inline>
        </w:drawing>
      </w:r>
    </w:p>
    <w:p w14:paraId="401E4244" w14:textId="5DDAEEFF" w:rsidR="00200AC9" w:rsidRDefault="00BE1E45">
      <w:pPr>
        <w:spacing w:line="360" w:lineRule="auto"/>
        <w:rPr>
          <w:rFonts w:ascii="SimHei" w:eastAsia="SimHei" w:hAnsi="SimHei"/>
          <w:szCs w:val="21"/>
        </w:rPr>
      </w:pPr>
      <w:r w:rsidRPr="00BE1E45">
        <w:rPr>
          <w:rFonts w:ascii="SimHei" w:eastAsia="SimHei" w:hAnsi="SimHei"/>
          <w:szCs w:val="21"/>
        </w:rPr>
        <w:t>Supplementary</w:t>
      </w:r>
      <w:r>
        <w:rPr>
          <w:rFonts w:ascii="SimSun" w:hAnsi="SimSun" w:cs="SimSun"/>
          <w:b/>
          <w:bCs/>
          <w:sz w:val="24"/>
          <w:szCs w:val="24"/>
        </w:rPr>
        <w:t xml:space="preserve"> </w:t>
      </w:r>
      <w:r w:rsidR="00000000">
        <w:rPr>
          <w:rFonts w:ascii="SimHei" w:eastAsia="SimHei" w:hAnsi="SimHei" w:hint="eastAsia"/>
          <w:szCs w:val="21"/>
        </w:rPr>
        <w:t xml:space="preserve">Figure 5 shows that the velocity peak of eye movement curve of right horizontal semicircular canal at onset was significantly slower and smaller than the </w:t>
      </w:r>
      <w:r w:rsidR="00000000">
        <w:rPr>
          <w:rFonts w:ascii="SimHei" w:eastAsia="SimHei" w:hAnsi="SimHei" w:hint="eastAsia"/>
          <w:szCs w:val="21"/>
        </w:rPr>
        <w:lastRenderedPageBreak/>
        <w:t>velocity peak of head movement curve,and intensive corrective saccades were visible,with a Gain value of 0.38.Gain asymmetry ratio=0.367.However the velocity peak of eye movement curve of left horizontal semicircular canal was matched similarly the velocity peak of head movement curve,This means that the eye movement can basically follow the head movement.</w:t>
      </w:r>
    </w:p>
    <w:p w14:paraId="63E0FDF3" w14:textId="77777777" w:rsidR="00200AC9" w:rsidRDefault="00200AC9">
      <w:pPr>
        <w:spacing w:line="360" w:lineRule="auto"/>
        <w:rPr>
          <w:rFonts w:ascii="SimHei" w:eastAsia="SimHei" w:hAnsi="SimHei"/>
          <w:szCs w:val="21"/>
        </w:rPr>
      </w:pPr>
    </w:p>
    <w:p w14:paraId="497B3C8D" w14:textId="330F8C52"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6</w:t>
      </w:r>
    </w:p>
    <w:p w14:paraId="17CECEEF" w14:textId="77777777" w:rsidR="00200AC9" w:rsidRDefault="00000000">
      <w:pPr>
        <w:spacing w:line="360" w:lineRule="auto"/>
        <w:jc w:val="left"/>
        <w:rPr>
          <w:rFonts w:ascii="SimSun" w:hAnsi="SimSun" w:cs="SimSun"/>
          <w:b/>
          <w:bCs/>
          <w:sz w:val="24"/>
          <w:szCs w:val="24"/>
        </w:rPr>
      </w:pPr>
      <w:r>
        <w:rPr>
          <w:rFonts w:ascii="SimSun" w:hAnsi="SimSun" w:cs="SimSun" w:hint="eastAsia"/>
          <w:b/>
          <w:bCs/>
          <w:color w:val="FF0000"/>
          <w:sz w:val="24"/>
          <w:szCs w:val="24"/>
        </w:rPr>
        <w:t xml:space="preserve"> </w:t>
      </w:r>
      <w:r>
        <w:rPr>
          <w:rFonts w:ascii="SimSun" w:hAnsi="SimSun" w:cs="SimSun"/>
          <w:b/>
          <w:bCs/>
          <w:noProof/>
          <w:sz w:val="24"/>
          <w:szCs w:val="24"/>
        </w:rPr>
        <w:drawing>
          <wp:inline distT="0" distB="0" distL="114300" distR="114300" wp14:anchorId="3FF44070" wp14:editId="1858E5D3">
            <wp:extent cx="5413375" cy="2177415"/>
            <wp:effectExtent l="0" t="0" r="15875" b="13335"/>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12"/>
                    <a:srcRect l="2054" t="11633" r="685" b="32962"/>
                    <a:stretch>
                      <a:fillRect/>
                    </a:stretch>
                  </pic:blipFill>
                  <pic:spPr>
                    <a:xfrm>
                      <a:off x="0" y="0"/>
                      <a:ext cx="5413375" cy="2177415"/>
                    </a:xfrm>
                    <a:prstGeom prst="rect">
                      <a:avLst/>
                    </a:prstGeom>
                    <a:noFill/>
                    <a:ln>
                      <a:noFill/>
                    </a:ln>
                  </pic:spPr>
                </pic:pic>
              </a:graphicData>
            </a:graphic>
          </wp:inline>
        </w:drawing>
      </w:r>
    </w:p>
    <w:p w14:paraId="73E554E7" w14:textId="7686FDE7" w:rsidR="00200AC9" w:rsidRDefault="00BE1E45">
      <w:pPr>
        <w:spacing w:line="360" w:lineRule="auto"/>
        <w:rPr>
          <w:rFonts w:ascii="SimHei" w:eastAsia="SimHei" w:hAnsi="SimHei"/>
          <w:szCs w:val="21"/>
        </w:rPr>
      </w:pPr>
      <w:r w:rsidRPr="00BE1E45">
        <w:rPr>
          <w:rFonts w:ascii="SimHei" w:eastAsia="SimHei" w:hAnsi="SimHei"/>
          <w:szCs w:val="21"/>
        </w:rPr>
        <w:t>Supplementary</w:t>
      </w:r>
      <w:r>
        <w:rPr>
          <w:rFonts w:ascii="SimSun" w:hAnsi="SimSun" w:cs="SimSun"/>
          <w:b/>
          <w:bCs/>
          <w:sz w:val="24"/>
          <w:szCs w:val="24"/>
        </w:rPr>
        <w:t xml:space="preserve"> </w:t>
      </w:r>
      <w:r w:rsidR="00000000">
        <w:rPr>
          <w:rFonts w:ascii="SimHei" w:eastAsia="SimHei" w:hAnsi="SimHei" w:hint="eastAsia"/>
          <w:szCs w:val="21"/>
        </w:rPr>
        <w:t>Figure 6 shows that the velocity peak of eye movement curve at onset was still slower and smaller than the velocity peak of head movement curve,and some corrective saccades were still visible, with a gain value of 0.44 which was still under 0.8.Gain asymmetry ratio=0.306.However, contrasted to the previous curve (Figure 5.), a slight improvement can be observed.</w:t>
      </w:r>
    </w:p>
    <w:p w14:paraId="3FF716F5" w14:textId="77777777" w:rsidR="00200AC9" w:rsidRDefault="00200AC9">
      <w:pPr>
        <w:spacing w:line="360" w:lineRule="auto"/>
        <w:jc w:val="left"/>
        <w:rPr>
          <w:rFonts w:ascii="SimHei" w:eastAsia="SimHei" w:hAnsi="SimHei"/>
          <w:szCs w:val="21"/>
        </w:rPr>
      </w:pPr>
    </w:p>
    <w:p w14:paraId="0538845B" w14:textId="33C77823"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7</w:t>
      </w:r>
    </w:p>
    <w:p w14:paraId="643A583F" w14:textId="77777777" w:rsidR="00200AC9" w:rsidRDefault="00000000">
      <w:pPr>
        <w:spacing w:line="360" w:lineRule="auto"/>
        <w:jc w:val="left"/>
        <w:rPr>
          <w:sz w:val="24"/>
          <w:szCs w:val="24"/>
        </w:rPr>
      </w:pPr>
      <w:r>
        <w:rPr>
          <w:noProof/>
          <w:sz w:val="24"/>
          <w:szCs w:val="24"/>
        </w:rPr>
        <w:drawing>
          <wp:inline distT="0" distB="0" distL="114300" distR="114300" wp14:anchorId="2575A107" wp14:editId="2CAF4710">
            <wp:extent cx="5564505" cy="2230755"/>
            <wp:effectExtent l="0" t="0" r="17145" b="17145"/>
            <wp:docPr id="12"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3"/>
                    <pic:cNvPicPr>
                      <a:picLocks noChangeAspect="1"/>
                    </pic:cNvPicPr>
                  </pic:nvPicPr>
                  <pic:blipFill>
                    <a:blip r:embed="rId13"/>
                    <a:srcRect t="10715" b="32515"/>
                    <a:stretch>
                      <a:fillRect/>
                    </a:stretch>
                  </pic:blipFill>
                  <pic:spPr>
                    <a:xfrm>
                      <a:off x="0" y="0"/>
                      <a:ext cx="5564505" cy="2230755"/>
                    </a:xfrm>
                    <a:prstGeom prst="rect">
                      <a:avLst/>
                    </a:prstGeom>
                    <a:noFill/>
                    <a:ln>
                      <a:noFill/>
                    </a:ln>
                  </pic:spPr>
                </pic:pic>
              </a:graphicData>
            </a:graphic>
          </wp:inline>
        </w:drawing>
      </w:r>
    </w:p>
    <w:p w14:paraId="2D5843C7" w14:textId="4D15FD4C" w:rsidR="00200AC9" w:rsidRDefault="00BE1E45">
      <w:pPr>
        <w:spacing w:line="360" w:lineRule="auto"/>
      </w:pPr>
      <w:r w:rsidRPr="00BE1E45">
        <w:rPr>
          <w:rFonts w:ascii="SimHei" w:eastAsia="SimHei" w:hAnsi="SimHei"/>
          <w:szCs w:val="21"/>
        </w:rPr>
        <w:t>S</w:t>
      </w:r>
      <w:r w:rsidRPr="00BE1E45">
        <w:rPr>
          <w:rFonts w:ascii="SimHei" w:eastAsia="SimHei" w:hAnsi="SimHei"/>
          <w:szCs w:val="21"/>
        </w:rPr>
        <w:t>upplementary</w:t>
      </w:r>
      <w:r>
        <w:rPr>
          <w:rFonts w:ascii="SimSun" w:hAnsi="SimSun" w:cs="SimSun"/>
          <w:b/>
          <w:bCs/>
          <w:sz w:val="24"/>
          <w:szCs w:val="24"/>
        </w:rPr>
        <w:t xml:space="preserve"> </w:t>
      </w:r>
      <w:r w:rsidR="00000000">
        <w:rPr>
          <w:rFonts w:ascii="SimHei" w:eastAsia="SimHei" w:hAnsi="SimHei" w:hint="eastAsia"/>
          <w:szCs w:val="21"/>
        </w:rPr>
        <w:t xml:space="preserve">Figure 7 velocity peak of eye movement curve at 12 weeks was basically </w:t>
      </w:r>
      <w:r w:rsidR="00000000">
        <w:rPr>
          <w:rFonts w:ascii="SimHei" w:eastAsia="SimHei" w:hAnsi="SimHei" w:hint="eastAsia"/>
          <w:szCs w:val="21"/>
        </w:rPr>
        <w:lastRenderedPageBreak/>
        <w:t>matched with the velocity peak of head movement curve, and only a few corrective saccades were visible,  Gain value of 0.98 whicih a significant improvement in the function of the right horizontal canal,can be found in the normal range.Gain asymmetry ratio=0.005.Based on the gain asymmetry, there is no asymmetry in the functioning of the two sides.</w:t>
      </w:r>
    </w:p>
    <w:p w14:paraId="2E2CE96F" w14:textId="77777777" w:rsidR="00200AC9" w:rsidRDefault="00200AC9"/>
    <w:p w14:paraId="0C040D63" w14:textId="77777777" w:rsidR="00200AC9" w:rsidRDefault="00200AC9"/>
    <w:p w14:paraId="12823C13" w14:textId="77777777" w:rsidR="00200AC9" w:rsidRDefault="00200AC9"/>
    <w:p w14:paraId="294765B8" w14:textId="77777777" w:rsidR="00200AC9" w:rsidRDefault="00000000">
      <w:pPr>
        <w:spacing w:line="360" w:lineRule="auto"/>
        <w:jc w:val="left"/>
        <w:rPr>
          <w:b/>
          <w:bCs/>
          <w:sz w:val="36"/>
          <w:szCs w:val="36"/>
        </w:rPr>
      </w:pPr>
      <w:r>
        <w:rPr>
          <w:rFonts w:hint="eastAsia"/>
          <w:b/>
          <w:bCs/>
          <w:sz w:val="36"/>
          <w:szCs w:val="36"/>
        </w:rPr>
        <w:t>Dynamic changes in oVEMP(ocular vestibular evoked myogenic potentials) and cVEMP at onset, at 4 weeks of onset, and at 12 weeks in a patient with VN.</w:t>
      </w:r>
    </w:p>
    <w:p w14:paraId="3315FBE4" w14:textId="1060ACF4"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8</w:t>
      </w:r>
    </w:p>
    <w:p w14:paraId="6D6D2E92" w14:textId="77777777" w:rsidR="00200AC9" w:rsidRDefault="00000000">
      <w:pPr>
        <w:spacing w:line="360" w:lineRule="auto"/>
        <w:ind w:firstLineChars="200" w:firstLine="480"/>
        <w:jc w:val="left"/>
        <w:rPr>
          <w:sz w:val="24"/>
          <w:szCs w:val="24"/>
        </w:rPr>
      </w:pPr>
      <w:r>
        <w:rPr>
          <w:rFonts w:hint="eastAsia"/>
          <w:noProof/>
          <w:sz w:val="24"/>
          <w:szCs w:val="24"/>
        </w:rPr>
        <w:drawing>
          <wp:inline distT="0" distB="0" distL="114300" distR="114300" wp14:anchorId="5B45E928" wp14:editId="240E9427">
            <wp:extent cx="5082540" cy="2520315"/>
            <wp:effectExtent l="0" t="0" r="3810" b="13335"/>
            <wp:docPr id="5" name="图片 8" descr="cv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cv21"/>
                    <pic:cNvPicPr>
                      <a:picLocks noChangeAspect="1"/>
                    </pic:cNvPicPr>
                  </pic:nvPicPr>
                  <pic:blipFill>
                    <a:blip r:embed="rId14"/>
                    <a:srcRect l="3322"/>
                    <a:stretch>
                      <a:fillRect/>
                    </a:stretch>
                  </pic:blipFill>
                  <pic:spPr>
                    <a:xfrm>
                      <a:off x="0" y="0"/>
                      <a:ext cx="5082540" cy="2520315"/>
                    </a:xfrm>
                    <a:prstGeom prst="rect">
                      <a:avLst/>
                    </a:prstGeom>
                    <a:noFill/>
                    <a:ln>
                      <a:noFill/>
                    </a:ln>
                  </pic:spPr>
                </pic:pic>
              </a:graphicData>
            </a:graphic>
          </wp:inline>
        </w:drawing>
      </w:r>
    </w:p>
    <w:p w14:paraId="10A08197" w14:textId="67D7D88A" w:rsidR="00200AC9" w:rsidRDefault="00BE1E45">
      <w:pPr>
        <w:spacing w:line="360" w:lineRule="auto"/>
        <w:jc w:val="left"/>
        <w:rPr>
          <w:rFonts w:ascii="SimHei" w:eastAsia="SimHei" w:hAnsi="SimHei"/>
          <w:szCs w:val="21"/>
        </w:rPr>
      </w:pPr>
      <w:r w:rsidRPr="00BE1E45">
        <w:rPr>
          <w:rFonts w:ascii="SimHei" w:eastAsia="SimHei" w:hAnsi="SimHei"/>
          <w:szCs w:val="21"/>
        </w:rPr>
        <w:t xml:space="preserve">Supplementary </w:t>
      </w:r>
      <w:r w:rsidR="00000000">
        <w:rPr>
          <w:rFonts w:ascii="SimHei" w:eastAsia="SimHei" w:hAnsi="SimHei" w:hint="eastAsia"/>
          <w:szCs w:val="21"/>
        </w:rPr>
        <w:t>Figure 8, no significant abnormality in cVEMP at onset, with an amplitude asymmetry ratio of 25%.N1-P1is the difference value between negative wave recorded and the first positive wave. The calculation of the asymmetry can be found in the methods section of the manuscript.</w:t>
      </w:r>
    </w:p>
    <w:p w14:paraId="78983CB8" w14:textId="77777777" w:rsidR="00200AC9" w:rsidRDefault="00200AC9">
      <w:pPr>
        <w:spacing w:line="360" w:lineRule="auto"/>
        <w:jc w:val="left"/>
        <w:rPr>
          <w:rFonts w:ascii="SimHei" w:eastAsia="SimHei" w:hAnsi="SimHei"/>
          <w:szCs w:val="21"/>
        </w:rPr>
      </w:pPr>
    </w:p>
    <w:p w14:paraId="035E47E6" w14:textId="5E9B2669"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9</w:t>
      </w:r>
    </w:p>
    <w:p w14:paraId="52F8E924" w14:textId="77777777" w:rsidR="00200AC9" w:rsidRDefault="00000000">
      <w:pPr>
        <w:rPr>
          <w:sz w:val="24"/>
          <w:szCs w:val="24"/>
        </w:rPr>
      </w:pPr>
      <w:r>
        <w:rPr>
          <w:noProof/>
          <w:sz w:val="24"/>
          <w:szCs w:val="24"/>
        </w:rPr>
        <w:lastRenderedPageBreak/>
        <w:drawing>
          <wp:inline distT="0" distB="0" distL="114300" distR="114300" wp14:anchorId="5E564FDE" wp14:editId="3042DE3A">
            <wp:extent cx="5335905" cy="2540635"/>
            <wp:effectExtent l="0" t="0" r="17145" b="12065"/>
            <wp:docPr id="1" name="图片 9" descr="ov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ov44"/>
                    <pic:cNvPicPr>
                      <a:picLocks noChangeAspect="1"/>
                    </pic:cNvPicPr>
                  </pic:nvPicPr>
                  <pic:blipFill>
                    <a:blip r:embed="rId15"/>
                    <a:srcRect l="3999"/>
                    <a:stretch>
                      <a:fillRect/>
                    </a:stretch>
                  </pic:blipFill>
                  <pic:spPr>
                    <a:xfrm>
                      <a:off x="0" y="0"/>
                      <a:ext cx="5335905" cy="2540635"/>
                    </a:xfrm>
                    <a:prstGeom prst="rect">
                      <a:avLst/>
                    </a:prstGeom>
                    <a:noFill/>
                    <a:ln>
                      <a:noFill/>
                    </a:ln>
                  </pic:spPr>
                </pic:pic>
              </a:graphicData>
            </a:graphic>
          </wp:inline>
        </w:drawing>
      </w:r>
    </w:p>
    <w:p w14:paraId="3214F8D3" w14:textId="011D62CA" w:rsidR="00200AC9" w:rsidRDefault="00BE1E45">
      <w:pPr>
        <w:rPr>
          <w:rFonts w:ascii="SimHei" w:eastAsia="SimHei" w:hAnsi="SimHei"/>
          <w:szCs w:val="21"/>
        </w:rPr>
      </w:pPr>
      <w:r w:rsidRPr="00BE1E45">
        <w:rPr>
          <w:rFonts w:ascii="SimHei" w:eastAsia="SimHei" w:hAnsi="SimHei"/>
          <w:szCs w:val="21"/>
        </w:rPr>
        <w:t>Supplementary</w:t>
      </w:r>
      <w:r>
        <w:rPr>
          <w:rFonts w:ascii="SimSun" w:hAnsi="SimSun" w:cs="SimSun"/>
          <w:b/>
          <w:bCs/>
          <w:sz w:val="24"/>
          <w:szCs w:val="24"/>
        </w:rPr>
        <w:t xml:space="preserve"> </w:t>
      </w:r>
      <w:r w:rsidR="00000000">
        <w:rPr>
          <w:rFonts w:ascii="SimHei" w:eastAsia="SimHei" w:hAnsi="SimHei" w:hint="eastAsia"/>
          <w:szCs w:val="21"/>
        </w:rPr>
        <w:t>Figure 9, oVEMP at onset suggests low amplitude on the left side, N1-P1 is significantly reduced compared to the right side, amplitude asymmetry ratio 44%.The asymmetry presented in this case refers to a significant asymmetry between the functioning of the two sides.We inferred that this was a left-side superior VN because of the presence of abnormal oVEMP and normal cVEMP.</w:t>
      </w:r>
    </w:p>
    <w:p w14:paraId="699A7BF5" w14:textId="77777777" w:rsidR="00200AC9" w:rsidRDefault="00200AC9">
      <w:pPr>
        <w:rPr>
          <w:rFonts w:ascii="SimHei" w:eastAsia="SimHei" w:hAnsi="SimHei"/>
          <w:szCs w:val="21"/>
        </w:rPr>
      </w:pPr>
    </w:p>
    <w:p w14:paraId="669266E1" w14:textId="5F638E49"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10</w:t>
      </w:r>
    </w:p>
    <w:p w14:paraId="1981AFC4" w14:textId="55CC17BE" w:rsidR="00200AC9" w:rsidRDefault="00000000">
      <w:pPr>
        <w:spacing w:line="360" w:lineRule="auto"/>
        <w:ind w:firstLineChars="200" w:firstLine="480"/>
        <w:jc w:val="center"/>
        <w:rPr>
          <w:rFonts w:ascii="SimHei" w:eastAsia="SimHei" w:hAnsi="SimHei"/>
          <w:szCs w:val="21"/>
        </w:rPr>
      </w:pPr>
      <w:r>
        <w:rPr>
          <w:noProof/>
          <w:sz w:val="24"/>
          <w:szCs w:val="24"/>
        </w:rPr>
        <w:drawing>
          <wp:inline distT="0" distB="0" distL="114300" distR="114300" wp14:anchorId="1054241A" wp14:editId="06F9A26F">
            <wp:extent cx="5399405" cy="2493645"/>
            <wp:effectExtent l="0" t="0" r="10795" b="1905"/>
            <wp:docPr id="2" name="图片 10" descr="ov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ov15"/>
                    <pic:cNvPicPr>
                      <a:picLocks noChangeAspect="1"/>
                    </pic:cNvPicPr>
                  </pic:nvPicPr>
                  <pic:blipFill>
                    <a:blip r:embed="rId16"/>
                    <a:srcRect l="2856"/>
                    <a:stretch>
                      <a:fillRect/>
                    </a:stretch>
                  </pic:blipFill>
                  <pic:spPr>
                    <a:xfrm>
                      <a:off x="0" y="0"/>
                      <a:ext cx="5399405" cy="2493645"/>
                    </a:xfrm>
                    <a:prstGeom prst="rect">
                      <a:avLst/>
                    </a:prstGeom>
                    <a:noFill/>
                    <a:ln>
                      <a:noFill/>
                    </a:ln>
                  </pic:spPr>
                </pic:pic>
              </a:graphicData>
            </a:graphic>
          </wp:inline>
        </w:drawing>
      </w:r>
      <w:r w:rsidR="00BE1E45" w:rsidRPr="00BE1E45">
        <w:rPr>
          <w:rFonts w:ascii="SimSun" w:hAnsi="SimSun" w:cs="SimSun"/>
          <w:b/>
          <w:bCs/>
          <w:sz w:val="24"/>
          <w:szCs w:val="24"/>
        </w:rPr>
        <w:t xml:space="preserve"> </w:t>
      </w:r>
      <w:r w:rsidR="00BE1E45" w:rsidRPr="00BE1E45">
        <w:rPr>
          <w:rFonts w:ascii="SimHei" w:eastAsia="SimHei" w:hAnsi="SimHei"/>
          <w:szCs w:val="21"/>
        </w:rPr>
        <w:t>Supplementary</w:t>
      </w:r>
      <w:r w:rsidR="00BE1E45">
        <w:rPr>
          <w:rFonts w:ascii="SimSun" w:hAnsi="SimSun" w:cs="SimSun"/>
          <w:b/>
          <w:bCs/>
          <w:sz w:val="24"/>
          <w:szCs w:val="24"/>
        </w:rPr>
        <w:t xml:space="preserve"> </w:t>
      </w:r>
      <w:r>
        <w:rPr>
          <w:rFonts w:ascii="SimHei" w:eastAsia="SimHei" w:hAnsi="SimHei" w:hint="eastAsia"/>
          <w:szCs w:val="21"/>
        </w:rPr>
        <w:t>Figure 10, oVEMP at 4 weeks after onset suggests basic recovery of left-sided low amplitude bilateral N1-P1 is basically similar, amplitude asymmetry ratio 15%.</w:t>
      </w:r>
    </w:p>
    <w:p w14:paraId="1F40A681" w14:textId="77777777" w:rsidR="00200AC9" w:rsidRDefault="00200AC9">
      <w:pPr>
        <w:spacing w:line="360" w:lineRule="auto"/>
        <w:ind w:firstLineChars="200" w:firstLine="420"/>
        <w:jc w:val="center"/>
        <w:rPr>
          <w:rFonts w:ascii="SimHei" w:eastAsia="SimHei" w:hAnsi="SimHei"/>
          <w:szCs w:val="21"/>
        </w:rPr>
      </w:pPr>
    </w:p>
    <w:p w14:paraId="0E407477" w14:textId="11B7A9BF" w:rsidR="00200AC9" w:rsidRDefault="00BE1E45">
      <w:pPr>
        <w:spacing w:line="360" w:lineRule="auto"/>
        <w:jc w:val="left"/>
        <w:rPr>
          <w:rFonts w:ascii="SimSun" w:hAnsi="SimSun" w:cs="SimSun"/>
          <w:b/>
          <w:bCs/>
          <w:sz w:val="24"/>
          <w:szCs w:val="24"/>
        </w:rPr>
      </w:pPr>
      <w:r>
        <w:rPr>
          <w:rFonts w:ascii="SimSun" w:hAnsi="SimSun" w:cs="SimSun"/>
          <w:b/>
          <w:bCs/>
          <w:sz w:val="24"/>
          <w:szCs w:val="24"/>
        </w:rPr>
        <w:t xml:space="preserve">Supplementary </w:t>
      </w:r>
      <w:r w:rsidR="00000000">
        <w:rPr>
          <w:rFonts w:ascii="SimSun" w:hAnsi="SimSun" w:cs="SimSun" w:hint="eastAsia"/>
          <w:b/>
          <w:bCs/>
          <w:sz w:val="24"/>
          <w:szCs w:val="24"/>
        </w:rPr>
        <w:t>Figure 11</w:t>
      </w:r>
    </w:p>
    <w:p w14:paraId="59C0A549" w14:textId="77777777" w:rsidR="00200AC9" w:rsidRDefault="00000000">
      <w:pPr>
        <w:spacing w:line="360" w:lineRule="auto"/>
        <w:ind w:firstLineChars="200" w:firstLine="480"/>
        <w:jc w:val="center"/>
        <w:rPr>
          <w:sz w:val="24"/>
          <w:szCs w:val="24"/>
        </w:rPr>
      </w:pPr>
      <w:r>
        <w:rPr>
          <w:noProof/>
          <w:sz w:val="24"/>
          <w:szCs w:val="24"/>
        </w:rPr>
        <w:lastRenderedPageBreak/>
        <w:drawing>
          <wp:inline distT="0" distB="0" distL="114300" distR="114300" wp14:anchorId="31D93D83" wp14:editId="7619A57A">
            <wp:extent cx="5469255" cy="2520315"/>
            <wp:effectExtent l="0" t="0" r="17145" b="13335"/>
            <wp:docPr id="8" name="图片 11" descr="ov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ov009"/>
                    <pic:cNvPicPr>
                      <a:picLocks noChangeAspect="1"/>
                    </pic:cNvPicPr>
                  </pic:nvPicPr>
                  <pic:blipFill>
                    <a:blip r:embed="rId17"/>
                    <a:srcRect l="1689"/>
                    <a:stretch>
                      <a:fillRect/>
                    </a:stretch>
                  </pic:blipFill>
                  <pic:spPr>
                    <a:xfrm>
                      <a:off x="0" y="0"/>
                      <a:ext cx="5469255" cy="2520315"/>
                    </a:xfrm>
                    <a:prstGeom prst="rect">
                      <a:avLst/>
                    </a:prstGeom>
                    <a:noFill/>
                    <a:ln>
                      <a:noFill/>
                    </a:ln>
                  </pic:spPr>
                </pic:pic>
              </a:graphicData>
            </a:graphic>
          </wp:inline>
        </w:drawing>
      </w:r>
    </w:p>
    <w:p w14:paraId="4E91DA3A" w14:textId="4DF7B012" w:rsidR="00200AC9" w:rsidRDefault="00BE1E45">
      <w:pPr>
        <w:sectPr w:rsidR="00200AC9">
          <w:footerReference w:type="even" r:id="rId18"/>
          <w:footerReference w:type="default" r:id="rId19"/>
          <w:footerReference w:type="first" r:id="rId20"/>
          <w:pgSz w:w="11906" w:h="16838"/>
          <w:pgMar w:top="1701" w:right="1417" w:bottom="1417" w:left="1701" w:header="1134" w:footer="1134" w:gutter="0"/>
          <w:pgNumType w:start="7"/>
          <w:cols w:space="720"/>
          <w:docGrid w:linePitch="312"/>
        </w:sectPr>
      </w:pPr>
      <w:r w:rsidRPr="00BE1E45">
        <w:rPr>
          <w:rFonts w:ascii="SimHei" w:eastAsia="SimHei" w:hAnsi="SimHei"/>
          <w:szCs w:val="21"/>
        </w:rPr>
        <w:t>Supplementary</w:t>
      </w:r>
      <w:r>
        <w:rPr>
          <w:rFonts w:ascii="SimSun" w:hAnsi="SimSun" w:cs="SimSun"/>
          <w:b/>
          <w:bCs/>
          <w:sz w:val="24"/>
          <w:szCs w:val="24"/>
        </w:rPr>
        <w:t xml:space="preserve"> </w:t>
      </w:r>
      <w:r w:rsidR="00000000">
        <w:rPr>
          <w:rFonts w:ascii="SimHei" w:eastAsia="SimHei" w:hAnsi="SimHei" w:hint="eastAsia"/>
          <w:szCs w:val="21"/>
        </w:rPr>
        <w:t>Figure 11, oVEMP at 12 weeks after onset suggests basic recovery of left-sided hypoamplitude, bilateral N1-P1 is basically similar, and amplitude asymmetry ratio is 9%.</w:t>
      </w:r>
    </w:p>
    <w:p w14:paraId="4C6DD4D0" w14:textId="77777777" w:rsidR="00200AC9" w:rsidRDefault="00200AC9"/>
    <w:sectPr w:rsidR="00200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9D55" w14:textId="77777777" w:rsidR="00F23224" w:rsidRDefault="00F23224">
      <w:r>
        <w:separator/>
      </w:r>
    </w:p>
  </w:endnote>
  <w:endnote w:type="continuationSeparator" w:id="0">
    <w:p w14:paraId="4D5CC829" w14:textId="77777777" w:rsidR="00F23224" w:rsidRDefault="00F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4891" w14:textId="6C389C1C" w:rsidR="00BE1E45" w:rsidRDefault="00BE1E45">
    <w:pPr>
      <w:pStyle w:val="Footer"/>
    </w:pPr>
    <w:r>
      <w:rPr>
        <w:noProof/>
      </w:rPr>
      <mc:AlternateContent>
        <mc:Choice Requires="wps">
          <w:drawing>
            <wp:anchor distT="0" distB="0" distL="0" distR="0" simplePos="0" relativeHeight="251661312" behindDoc="0" locked="0" layoutInCell="1" allowOverlap="1" wp14:anchorId="52C9D130" wp14:editId="3759A57F">
              <wp:simplePos x="635" y="635"/>
              <wp:positionH relativeFrom="page">
                <wp:align>left</wp:align>
              </wp:positionH>
              <wp:positionV relativeFrom="page">
                <wp:align>bottom</wp:align>
              </wp:positionV>
              <wp:extent cx="443865" cy="443865"/>
              <wp:effectExtent l="0" t="0" r="18415" b="0"/>
              <wp:wrapNone/>
              <wp:docPr id="169308630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C8D9AE" w14:textId="6053BA55" w:rsidR="00BE1E45" w:rsidRPr="00BE1E45" w:rsidRDefault="00BE1E45" w:rsidP="00BE1E45">
                          <w:pPr>
                            <w:rPr>
                              <w:rFonts w:ascii="Rockwell" w:eastAsia="Rockwell" w:hAnsi="Rockwell" w:cs="Rockwell"/>
                              <w:noProof/>
                              <w:color w:val="0078D7"/>
                              <w:sz w:val="18"/>
                              <w:szCs w:val="18"/>
                            </w:rPr>
                          </w:pPr>
                          <w:r w:rsidRPr="00BE1E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C9D13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CC8D9AE" w14:textId="6053BA55" w:rsidR="00BE1E45" w:rsidRPr="00BE1E45" w:rsidRDefault="00BE1E45" w:rsidP="00BE1E45">
                    <w:pPr>
                      <w:rPr>
                        <w:rFonts w:ascii="Rockwell" w:eastAsia="Rockwell" w:hAnsi="Rockwell" w:cs="Rockwell"/>
                        <w:noProof/>
                        <w:color w:val="0078D7"/>
                        <w:sz w:val="18"/>
                        <w:szCs w:val="18"/>
                      </w:rPr>
                    </w:pPr>
                    <w:r w:rsidRPr="00BE1E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1D0A" w14:textId="713828CA" w:rsidR="00200AC9" w:rsidRDefault="00BE1E45">
    <w:pPr>
      <w:pStyle w:val="Footer"/>
    </w:pPr>
    <w:r>
      <w:rPr>
        <w:noProof/>
      </w:rPr>
      <mc:AlternateContent>
        <mc:Choice Requires="wps">
          <w:drawing>
            <wp:anchor distT="0" distB="0" distL="0" distR="0" simplePos="0" relativeHeight="251662336" behindDoc="0" locked="0" layoutInCell="1" allowOverlap="1" wp14:anchorId="1281CAF7" wp14:editId="14287440">
              <wp:simplePos x="1079500" y="9842500"/>
              <wp:positionH relativeFrom="page">
                <wp:align>left</wp:align>
              </wp:positionH>
              <wp:positionV relativeFrom="page">
                <wp:align>bottom</wp:align>
              </wp:positionV>
              <wp:extent cx="443865" cy="443865"/>
              <wp:effectExtent l="0" t="0" r="18415" b="0"/>
              <wp:wrapNone/>
              <wp:docPr id="103626890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6786F" w14:textId="1BC70E52" w:rsidR="00BE1E45" w:rsidRPr="00BE1E45" w:rsidRDefault="00BE1E45" w:rsidP="00BE1E45">
                          <w:pPr>
                            <w:rPr>
                              <w:rFonts w:ascii="Rockwell" w:eastAsia="Rockwell" w:hAnsi="Rockwell" w:cs="Rockwell"/>
                              <w:noProof/>
                              <w:color w:val="0078D7"/>
                              <w:sz w:val="18"/>
                              <w:szCs w:val="18"/>
                            </w:rPr>
                          </w:pPr>
                          <w:r w:rsidRPr="00BE1E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81CAF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286786F" w14:textId="1BC70E52" w:rsidR="00BE1E45" w:rsidRPr="00BE1E45" w:rsidRDefault="00BE1E45" w:rsidP="00BE1E45">
                    <w:pPr>
                      <w:rPr>
                        <w:rFonts w:ascii="Rockwell" w:eastAsia="Rockwell" w:hAnsi="Rockwell" w:cs="Rockwell"/>
                        <w:noProof/>
                        <w:color w:val="0078D7"/>
                        <w:sz w:val="18"/>
                        <w:szCs w:val="18"/>
                      </w:rPr>
                    </w:pPr>
                    <w:r w:rsidRPr="00BE1E45">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000000">
      <w:rPr>
        <w:noProof/>
      </w:rPr>
      <mc:AlternateContent>
        <mc:Choice Requires="wps">
          <w:drawing>
            <wp:anchor distT="0" distB="0" distL="114300" distR="114300" simplePos="0" relativeHeight="251659264" behindDoc="0" locked="0" layoutInCell="1" allowOverlap="1" wp14:anchorId="72E401E4" wp14:editId="30298ACE">
              <wp:simplePos x="0" y="0"/>
              <wp:positionH relativeFrom="margin">
                <wp:posOffset>3059430</wp:posOffset>
              </wp:positionH>
              <wp:positionV relativeFrom="paragraph">
                <wp:posOffset>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4BEC7CB" w14:textId="77777777" w:rsidR="00200AC9" w:rsidRDefault="00000000">
                          <w:pPr>
                            <w:pStyle w:val="Foo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shape w14:anchorId="72E401E4" id="文本框 9" o:spid="_x0000_s1028" type="#_x0000_t202" style="position:absolute;margin-left:240.9pt;margin-top:0;width:9.05pt;height:10.3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" filled="f" stroked="f">
              <v:textbox style="mso-fit-shape-to-text:t" inset="0,0,0,0">
                <w:txbxContent>
                  <w:p w14:paraId="44BEC7CB" w14:textId="77777777" w:rsidR="00200AC9" w:rsidRDefault="00000000">
                    <w:pPr>
                      <w:pStyle w:val="Foo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6E39" w14:textId="022A8E71" w:rsidR="00BE1E45" w:rsidRDefault="00BE1E45">
    <w:pPr>
      <w:pStyle w:val="Footer"/>
    </w:pPr>
    <w:r>
      <w:rPr>
        <w:noProof/>
      </w:rPr>
      <mc:AlternateContent>
        <mc:Choice Requires="wps">
          <w:drawing>
            <wp:anchor distT="0" distB="0" distL="0" distR="0" simplePos="0" relativeHeight="251660288" behindDoc="0" locked="0" layoutInCell="1" allowOverlap="1" wp14:anchorId="35A72412" wp14:editId="4A5ED522">
              <wp:simplePos x="635" y="635"/>
              <wp:positionH relativeFrom="page">
                <wp:align>left</wp:align>
              </wp:positionH>
              <wp:positionV relativeFrom="page">
                <wp:align>bottom</wp:align>
              </wp:positionV>
              <wp:extent cx="443865" cy="443865"/>
              <wp:effectExtent l="0" t="0" r="18415" b="0"/>
              <wp:wrapNone/>
              <wp:docPr id="16194148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F0BF2D" w14:textId="5EE3169C" w:rsidR="00BE1E45" w:rsidRPr="00BE1E45" w:rsidRDefault="00BE1E45" w:rsidP="00BE1E45">
                          <w:pPr>
                            <w:rPr>
                              <w:rFonts w:ascii="Rockwell" w:eastAsia="Rockwell" w:hAnsi="Rockwell" w:cs="Rockwell"/>
                              <w:noProof/>
                              <w:color w:val="0078D7"/>
                              <w:sz w:val="18"/>
                              <w:szCs w:val="18"/>
                            </w:rPr>
                          </w:pPr>
                          <w:r w:rsidRPr="00BE1E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A72412" id="_x0000_t202" coordsize="21600,21600" o:spt="202" path="m,l,21600r21600,l21600,xe">
              <v:stroke joinstyle="miter"/>
              <v:path gradientshapeok="t" o:connecttype="rect"/>
            </v:shapetype>
            <v:shape id="Text Box 1" o:spid="_x0000_s1029"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0F0BF2D" w14:textId="5EE3169C" w:rsidR="00BE1E45" w:rsidRPr="00BE1E45" w:rsidRDefault="00BE1E45" w:rsidP="00BE1E45">
                    <w:pPr>
                      <w:rPr>
                        <w:rFonts w:ascii="Rockwell" w:eastAsia="Rockwell" w:hAnsi="Rockwell" w:cs="Rockwell"/>
                        <w:noProof/>
                        <w:color w:val="0078D7"/>
                        <w:sz w:val="18"/>
                        <w:szCs w:val="18"/>
                      </w:rPr>
                    </w:pPr>
                    <w:r w:rsidRPr="00BE1E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CB35" w14:textId="77777777" w:rsidR="00F23224" w:rsidRDefault="00F23224">
      <w:r>
        <w:separator/>
      </w:r>
    </w:p>
  </w:footnote>
  <w:footnote w:type="continuationSeparator" w:id="0">
    <w:p w14:paraId="782B95A4" w14:textId="77777777" w:rsidR="00F23224" w:rsidRDefault="00F23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5Y2UzYWExY2IyNWE0MmFiMjczZmRjYTUxNGQxYjgifQ=="/>
  </w:docVars>
  <w:rsids>
    <w:rsidRoot w:val="759633EE"/>
    <w:rsid w:val="00200AC9"/>
    <w:rsid w:val="00BE1E45"/>
    <w:rsid w:val="00F23224"/>
    <w:rsid w:val="01536654"/>
    <w:rsid w:val="018225FF"/>
    <w:rsid w:val="07126147"/>
    <w:rsid w:val="08C22998"/>
    <w:rsid w:val="08DD3A74"/>
    <w:rsid w:val="09FF176A"/>
    <w:rsid w:val="0B261380"/>
    <w:rsid w:val="0BCB2D68"/>
    <w:rsid w:val="0C4F1BEB"/>
    <w:rsid w:val="0D760198"/>
    <w:rsid w:val="0E362DE4"/>
    <w:rsid w:val="1065378B"/>
    <w:rsid w:val="10931CD8"/>
    <w:rsid w:val="12CA5219"/>
    <w:rsid w:val="12E731B1"/>
    <w:rsid w:val="131E7C21"/>
    <w:rsid w:val="136E5EEF"/>
    <w:rsid w:val="14934BB5"/>
    <w:rsid w:val="14B86C38"/>
    <w:rsid w:val="1958781A"/>
    <w:rsid w:val="19D84734"/>
    <w:rsid w:val="1A352EE0"/>
    <w:rsid w:val="1C497307"/>
    <w:rsid w:val="24003A12"/>
    <w:rsid w:val="253F3308"/>
    <w:rsid w:val="254F15CA"/>
    <w:rsid w:val="26241EEC"/>
    <w:rsid w:val="29565D6E"/>
    <w:rsid w:val="295D54F0"/>
    <w:rsid w:val="29E6508D"/>
    <w:rsid w:val="2DE45B24"/>
    <w:rsid w:val="2DF90E26"/>
    <w:rsid w:val="2F723773"/>
    <w:rsid w:val="2FC25432"/>
    <w:rsid w:val="30911F7B"/>
    <w:rsid w:val="326E7E26"/>
    <w:rsid w:val="352B789C"/>
    <w:rsid w:val="35A9131D"/>
    <w:rsid w:val="360C5A2A"/>
    <w:rsid w:val="364D41F6"/>
    <w:rsid w:val="373528CC"/>
    <w:rsid w:val="39FA6443"/>
    <w:rsid w:val="3E782349"/>
    <w:rsid w:val="3EF27D1B"/>
    <w:rsid w:val="3F6C5D23"/>
    <w:rsid w:val="408E7D2C"/>
    <w:rsid w:val="419B76F0"/>
    <w:rsid w:val="422C0581"/>
    <w:rsid w:val="43324E9F"/>
    <w:rsid w:val="449776B0"/>
    <w:rsid w:val="4607616F"/>
    <w:rsid w:val="47232EEF"/>
    <w:rsid w:val="47345EA0"/>
    <w:rsid w:val="48DC4EB8"/>
    <w:rsid w:val="4A163910"/>
    <w:rsid w:val="4A292CC6"/>
    <w:rsid w:val="4A5C49EB"/>
    <w:rsid w:val="4A9A02DD"/>
    <w:rsid w:val="4B7C2904"/>
    <w:rsid w:val="4B905A0E"/>
    <w:rsid w:val="4D2B313D"/>
    <w:rsid w:val="4D4E20FE"/>
    <w:rsid w:val="4E375A60"/>
    <w:rsid w:val="4EE57DAA"/>
    <w:rsid w:val="4FF26C3F"/>
    <w:rsid w:val="504A1A7A"/>
    <w:rsid w:val="51CB5E3D"/>
    <w:rsid w:val="53370464"/>
    <w:rsid w:val="534E654C"/>
    <w:rsid w:val="536B6A3A"/>
    <w:rsid w:val="54975F41"/>
    <w:rsid w:val="55084523"/>
    <w:rsid w:val="5BBF4292"/>
    <w:rsid w:val="5C4035BD"/>
    <w:rsid w:val="5D105EB8"/>
    <w:rsid w:val="5F58375A"/>
    <w:rsid w:val="61333F9B"/>
    <w:rsid w:val="61E078D2"/>
    <w:rsid w:val="64801AB7"/>
    <w:rsid w:val="6493496D"/>
    <w:rsid w:val="64CC5470"/>
    <w:rsid w:val="65456B9B"/>
    <w:rsid w:val="671127A5"/>
    <w:rsid w:val="6D9963AA"/>
    <w:rsid w:val="6EF13D2B"/>
    <w:rsid w:val="70413F85"/>
    <w:rsid w:val="71853131"/>
    <w:rsid w:val="71CE75C6"/>
    <w:rsid w:val="74EA2490"/>
    <w:rsid w:val="758374A3"/>
    <w:rsid w:val="759633EE"/>
    <w:rsid w:val="767825EE"/>
    <w:rsid w:val="77C0554D"/>
    <w:rsid w:val="785C62FE"/>
    <w:rsid w:val="79B3109C"/>
    <w:rsid w:val="79C75F45"/>
    <w:rsid w:val="7AAE7E0F"/>
    <w:rsid w:val="7BB5399C"/>
    <w:rsid w:val="7DEF055E"/>
    <w:rsid w:val="7E8E6727"/>
    <w:rsid w:val="7F4D13A6"/>
    <w:rsid w:val="7FF2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C6FF2"/>
  <w15:docId w15:val="{70A8C062-0026-4F14-B09F-03E0E65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lang w:val="en-US" w:eastAsia="zh-CN"/>
    </w:rPr>
  </w:style>
  <w:style w:type="paragraph" w:styleId="Heading2">
    <w:name w:val="heading 2"/>
    <w:basedOn w:val="Normal"/>
    <w:next w:val="Normal"/>
    <w:qFormat/>
    <w:pPr>
      <w:widowControl/>
      <w:spacing w:beforeLines="100" w:before="100" w:afterLines="100" w:after="100"/>
      <w:jc w:val="left"/>
      <w:outlineLvl w:val="1"/>
    </w:pPr>
    <w:rPr>
      <w:rFonts w:ascii="SimSun" w:eastAsia="SimHei" w:hAnsi="SimSun"/>
      <w:bCs/>
      <w:kern w:val="0"/>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千纸鹤</dc:creator>
  <cp:lastModifiedBy>Thadani, Lavina</cp:lastModifiedBy>
  <cp:revision>2</cp:revision>
  <dcterms:created xsi:type="dcterms:W3CDTF">2023-03-31T09:26:00Z</dcterms:created>
  <dcterms:modified xsi:type="dcterms:W3CDTF">2023-10-18T00:37:00Z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88570C83D46B468685727D7FC2EF730A_11</vt:lpwstr>
  </property>
  <property fmtid="{D5CDD505-2E9C-101B-9397-08002B2CF9AE}" pid="4" name="ClassificationContentMarkingFooterShapeIds">
    <vt:lpwstr>9a707e9,64ea725f,3dc4356a</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2023-10-18T00:37:17Z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27b7c920-6a46-4aa0-9afd-fd0035ff144b</vt:lpwstr>
  </property>
  <property fmtid="{D5CDD505-2E9C-101B-9397-08002B2CF9AE}" pid="13" name="MSIP_Label_2bbab825-a111-45e4-86a1-18cee0005896_ContentBits">
    <vt:lpwstr>2</vt:lpwstr>
  </property>
</Properties>
</file>