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1BB7" w14:textId="77777777" w:rsidR="006B611E" w:rsidRPr="00513296" w:rsidRDefault="00655996" w:rsidP="006B611E">
      <w:pPr>
        <w:spacing w:after="0" w:line="480" w:lineRule="auto"/>
        <w:rPr>
          <w:rFonts w:ascii="Times New Roman" w:hAnsi="Times New Roman"/>
          <w:b/>
          <w:bCs/>
          <w:color w:val="000000"/>
          <w:sz w:val="24"/>
        </w:rPr>
      </w:pPr>
      <w:r w:rsidRPr="00513296">
        <w:rPr>
          <w:rFonts w:ascii="Times New Roman" w:hAnsi="Times New Roman"/>
          <w:b/>
          <w:bCs/>
          <w:color w:val="000000"/>
          <w:sz w:val="24"/>
        </w:rPr>
        <w:drawing>
          <wp:inline distT="0" distB="0" distL="0" distR="0" wp14:anchorId="21356FCA" wp14:editId="7B000B5F">
            <wp:extent cx="6120384" cy="15849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e S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384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11CAA" w14:textId="4BF7B8BD" w:rsidR="00513296" w:rsidRPr="00513296" w:rsidRDefault="006B611E" w:rsidP="006B611E">
      <w:pPr>
        <w:spacing w:after="0" w:line="480" w:lineRule="auto"/>
        <w:rPr>
          <w:rFonts w:ascii="Times New Roman" w:hAnsi="Times New Roman"/>
          <w:color w:val="000000"/>
          <w:sz w:val="24"/>
        </w:rPr>
      </w:pPr>
      <w:r w:rsidRPr="00513296">
        <w:rPr>
          <w:rFonts w:ascii="Times New Roman" w:hAnsi="Times New Roman"/>
          <w:b/>
          <w:bCs/>
          <w:color w:val="000000"/>
          <w:sz w:val="24"/>
        </w:rPr>
        <w:t>Figure S1.</w:t>
      </w:r>
      <w:r w:rsidRPr="00513296">
        <w:rPr>
          <w:color w:val="000000"/>
        </w:rPr>
        <w:t xml:space="preserve"> </w:t>
      </w:r>
      <w:r w:rsidRPr="00513296">
        <w:rPr>
          <w:rFonts w:ascii="Times New Roman" w:hAnsi="Times New Roman"/>
          <w:bCs/>
          <w:color w:val="000000"/>
          <w:sz w:val="24"/>
        </w:rPr>
        <w:t>The acupuncture points stimulated in this study</w:t>
      </w:r>
      <w:r w:rsidRPr="00513296">
        <w:rPr>
          <w:rFonts w:ascii="Times New Roman" w:hAnsi="Times New Roman"/>
          <w:color w:val="000000"/>
          <w:sz w:val="24"/>
        </w:rPr>
        <w:t xml:space="preserve">: </w:t>
      </w:r>
      <w:r w:rsidRPr="00513296">
        <w:rPr>
          <w:rFonts w:ascii="Times New Roman" w:eastAsia="Segoe Print" w:hAnsi="Times New Roman"/>
          <w:color w:val="000000"/>
          <w:sz w:val="24"/>
        </w:rPr>
        <w:t>Guanyuan (RN4), Zhongji (RN3), bilateral Sanyinjiao (SP6), bilateral Zigong (EX-CA1), bilateral Tianshu (ST25), bilateral Shenshu (BL23), Yaoyangguan (DU3), and Mingmen (DU4)</w:t>
      </w:r>
      <w:r w:rsidRPr="00513296">
        <w:rPr>
          <w:rFonts w:ascii="Times New Roman" w:hAnsi="Times New Roman"/>
          <w:color w:val="000000"/>
          <w:sz w:val="24"/>
        </w:rPr>
        <w:t>.</w:t>
      </w:r>
    </w:p>
    <w:sectPr w:rsidR="00DB328F" w:rsidRPr="00513296" w:rsidSect="006B611E">
      <w:footerReference w:type="even" r:id="rId7"/>
      <w:footerReference w:type="default" r:id="rId8"/>
      <w:footerReference w:type="first" r:id="rId9"/>
      <w:pgSz w:w="11906" w:h="16839"/>
      <w:pgMar w:top="1440" w:right="1080" w:bottom="1440" w:left="1080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B6D99" w14:textId="77777777" w:rsidR="004541AB" w:rsidRDefault="004541AB" w:rsidP="006B611E">
      <w:pPr>
        <w:spacing w:after="0" w:line="240" w:lineRule="auto"/>
      </w:pPr>
      <w:r>
        <w:separator/>
      </w:r>
    </w:p>
  </w:endnote>
  <w:endnote w:type="continuationSeparator" w:id="0">
    <w:p w14:paraId="42F8B44E" w14:textId="77777777" w:rsidR="004541AB" w:rsidRDefault="004541AB" w:rsidP="006B6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02F8E" w14:textId="51DC8F51" w:rsidR="00513296" w:rsidRDefault="005132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72EC99" wp14:editId="0664598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12008871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1B2FF" w14:textId="278C9922" w:rsidR="00513296" w:rsidRPr="00513296" w:rsidRDefault="00513296" w:rsidP="0051329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1329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72EC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2391B2FF" w14:textId="278C9922" w:rsidR="00513296" w:rsidRPr="00513296" w:rsidRDefault="00513296" w:rsidP="0051329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1329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8F270" w14:textId="3A17F102" w:rsidR="00513296" w:rsidRDefault="005132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385B2E4" wp14:editId="574B3368">
              <wp:simplePos x="685800" y="10553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4611092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E7339B" w14:textId="22B3ACD5" w:rsidR="00513296" w:rsidRPr="00513296" w:rsidRDefault="00513296" w:rsidP="0051329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1329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85B2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4AE7339B" w14:textId="22B3ACD5" w:rsidR="00513296" w:rsidRPr="00513296" w:rsidRDefault="00513296" w:rsidP="0051329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1329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0B81" w14:textId="29957D89" w:rsidR="00513296" w:rsidRDefault="005132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FDB7F3" wp14:editId="31BBE65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9994656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C60E29" w14:textId="211A012E" w:rsidR="00513296" w:rsidRPr="00513296" w:rsidRDefault="00513296" w:rsidP="0051329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1329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FDB7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38C60E29" w14:textId="211A012E" w:rsidR="00513296" w:rsidRPr="00513296" w:rsidRDefault="00513296" w:rsidP="0051329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1329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76A13" w14:textId="77777777" w:rsidR="004541AB" w:rsidRDefault="004541AB" w:rsidP="006B611E">
      <w:pPr>
        <w:spacing w:after="0" w:line="240" w:lineRule="auto"/>
      </w:pPr>
      <w:r>
        <w:separator/>
      </w:r>
    </w:p>
  </w:footnote>
  <w:footnote w:type="continuationSeparator" w:id="0">
    <w:p w14:paraId="646686BF" w14:textId="77777777" w:rsidR="004541AB" w:rsidRDefault="004541AB" w:rsidP="006B61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ExNDIyNDAxMDewNDBW0lEKTi0uzszPAykwrAUADYDlLywAAAA="/>
  </w:docVars>
  <w:rsids>
    <w:rsidRoot w:val="00B5674F"/>
    <w:rsid w:val="00117261"/>
    <w:rsid w:val="004541AB"/>
    <w:rsid w:val="00513296"/>
    <w:rsid w:val="005E7990"/>
    <w:rsid w:val="00655996"/>
    <w:rsid w:val="006B611E"/>
    <w:rsid w:val="00B5674F"/>
    <w:rsid w:val="00D3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A95505"/>
  <w15:chartTrackingRefBased/>
  <w15:docId w15:val="{ACB003B1-926E-4CD3-8490-C927AD53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11E"/>
    <w:pPr>
      <w:widowControl w:val="0"/>
      <w:spacing w:after="160" w:line="259" w:lineRule="auto"/>
      <w:jc w:val="both"/>
    </w:pPr>
    <w:rPr>
      <w:rFonts w:ascii="Calibri" w:eastAsia="SimSun" w:hAnsi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6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B611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B611E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B611E"/>
    <w:rPr>
      <w:sz w:val="18"/>
      <w:szCs w:val="18"/>
    </w:rPr>
  </w:style>
  <w:style w:type="paragraph" w:styleId="CommentText">
    <w:name w:val="annotation text"/>
    <w:basedOn w:val="Normal"/>
    <w:link w:val="CommentTextChar"/>
    <w:qFormat/>
    <w:rsid w:val="006B611E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qFormat/>
    <w:rsid w:val="006B611E"/>
    <w:rPr>
      <w:rFonts w:ascii="Calibri" w:eastAsia="SimSun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qFormat/>
    <w:rsid w:val="006B611E"/>
    <w:rPr>
      <w:color w:val="0000FF"/>
      <w:u w:val="single"/>
    </w:rPr>
  </w:style>
  <w:style w:type="character" w:styleId="CommentReference">
    <w:name w:val="annotation reference"/>
    <w:qFormat/>
    <w:rsid w:val="006B611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11E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11E"/>
    <w:rPr>
      <w:rFonts w:ascii="Calibri" w:eastAsia="SimSun" w:hAnsi="Calibri" w:cs="Times New Roman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6B6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Khanapur, Soumya</cp:lastModifiedBy>
  <cp:revision>2</cp:revision>
  <dcterms:created xsi:type="dcterms:W3CDTF">2023-11-14T05:10:00Z</dcterms:created>
  <dcterms:modified xsi:type="dcterms:W3CDTF">2023-11-14T05:10:00Z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29b85642,7e5dfc8f,208cfdcb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2023-11-14T05:10:17Z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6014881d-618d-45f2-8978-1b3d6f0ab730</vt:lpwstr>
  </property>
  <property fmtid="{D5CDD505-2E9C-101B-9397-08002B2CF9AE}" pid="11" name="MSIP_Label_2bbab825-a111-45e4-86a1-18cee0005896_ContentBits">
    <vt:lpwstr>2</vt:lpwstr>
  </property>
</Properties>
</file>