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tblpY="920"/>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57"/>
        <w:gridCol w:w="6883"/>
      </w:tblGrid>
      <w:tr w:rsidR="0017299A" w14:paraId="3FAB2DFD" w14:textId="77777777" w:rsidTr="00570A41">
        <w:trPr>
          <w:trHeight w:val="525"/>
        </w:trPr>
        <w:tc>
          <w:tcPr>
            <w:tcW w:w="1757" w:type="dxa"/>
            <w:tcMar>
              <w:left w:w="105" w:type="dxa"/>
              <w:right w:w="105" w:type="dxa"/>
            </w:tcMar>
            <w:vAlign w:val="center"/>
          </w:tcPr>
          <w:p w14:paraId="0D326DCA" w14:textId="77777777" w:rsidR="0017299A" w:rsidRDefault="0017299A" w:rsidP="00570A41">
            <w:pPr>
              <w:spacing w:line="259" w:lineRule="auto"/>
              <w:jc w:val="center"/>
              <w:rPr>
                <w:rFonts w:eastAsia="Arial" w:cs="Arial"/>
                <w:b/>
                <w:bCs/>
                <w:color w:val="000000" w:themeColor="text1"/>
              </w:rPr>
            </w:pPr>
          </w:p>
          <w:p w14:paraId="7678C66E" w14:textId="640AD70B" w:rsidR="00570A41" w:rsidRDefault="00570A41" w:rsidP="00570A41">
            <w:pPr>
              <w:spacing w:line="259" w:lineRule="auto"/>
              <w:jc w:val="center"/>
              <w:rPr>
                <w:rFonts w:eastAsia="Arial" w:cs="Arial"/>
                <w:color w:val="000000" w:themeColor="text1"/>
              </w:rPr>
            </w:pPr>
          </w:p>
        </w:tc>
        <w:tc>
          <w:tcPr>
            <w:tcW w:w="6883" w:type="dxa"/>
            <w:tcMar>
              <w:left w:w="105" w:type="dxa"/>
              <w:right w:w="105" w:type="dxa"/>
            </w:tcMar>
            <w:vAlign w:val="center"/>
          </w:tcPr>
          <w:p w14:paraId="126173FB" w14:textId="77777777" w:rsidR="0017299A" w:rsidRDefault="0017299A" w:rsidP="00570A41">
            <w:pPr>
              <w:spacing w:line="259" w:lineRule="auto"/>
              <w:jc w:val="center"/>
              <w:rPr>
                <w:rFonts w:eastAsia="Arial" w:cs="Arial"/>
                <w:color w:val="000000" w:themeColor="text1"/>
              </w:rPr>
            </w:pPr>
            <w:r w:rsidRPr="68C687CC">
              <w:rPr>
                <w:rFonts w:eastAsia="Arial" w:cs="Arial"/>
                <w:b/>
                <w:bCs/>
                <w:color w:val="000000" w:themeColor="text1"/>
              </w:rPr>
              <w:t>Approach</w:t>
            </w:r>
          </w:p>
        </w:tc>
      </w:tr>
      <w:tr w:rsidR="0017299A" w14:paraId="1FF0B9E6" w14:textId="77777777" w:rsidTr="00570A41">
        <w:trPr>
          <w:trHeight w:val="300"/>
        </w:trPr>
        <w:tc>
          <w:tcPr>
            <w:tcW w:w="1757" w:type="dxa"/>
            <w:tcMar>
              <w:left w:w="105" w:type="dxa"/>
              <w:right w:w="105" w:type="dxa"/>
            </w:tcMar>
          </w:tcPr>
          <w:p w14:paraId="25101987" w14:textId="77777777" w:rsidR="0017299A" w:rsidRDefault="0017299A" w:rsidP="00570A41">
            <w:pPr>
              <w:spacing w:line="259" w:lineRule="auto"/>
              <w:rPr>
                <w:rFonts w:eastAsia="Arial" w:cs="Arial"/>
                <w:color w:val="000000" w:themeColor="text1"/>
              </w:rPr>
            </w:pPr>
            <w:r w:rsidRPr="68C687CC">
              <w:rPr>
                <w:rFonts w:eastAsia="Arial" w:cs="Arial"/>
                <w:color w:val="000000" w:themeColor="text1"/>
              </w:rPr>
              <w:t xml:space="preserve">First experiences </w:t>
            </w:r>
          </w:p>
        </w:tc>
        <w:tc>
          <w:tcPr>
            <w:tcW w:w="6883" w:type="dxa"/>
            <w:tcMar>
              <w:left w:w="105" w:type="dxa"/>
              <w:right w:w="105" w:type="dxa"/>
            </w:tcMar>
          </w:tcPr>
          <w:p w14:paraId="75B028FB" w14:textId="77777777" w:rsidR="0017299A" w:rsidRDefault="0017299A" w:rsidP="00570A41">
            <w:pPr>
              <w:spacing w:line="259" w:lineRule="auto"/>
              <w:rPr>
                <w:rFonts w:eastAsia="Arial" w:cs="Arial"/>
                <w:color w:val="000000" w:themeColor="text1"/>
              </w:rPr>
            </w:pPr>
            <w:r w:rsidRPr="68C687CC">
              <w:rPr>
                <w:rFonts w:eastAsia="Arial" w:cs="Arial"/>
                <w:color w:val="000000" w:themeColor="text1"/>
              </w:rPr>
              <w:t xml:space="preserve">1.Start with questions about their first experiences with asthma and their first asthma diagnosis e.g. </w:t>
            </w:r>
          </w:p>
          <w:p w14:paraId="02211654" w14:textId="77777777" w:rsidR="0017299A" w:rsidRDefault="0017299A" w:rsidP="00570A41">
            <w:pPr>
              <w:spacing w:line="259" w:lineRule="auto"/>
              <w:ind w:left="720"/>
              <w:rPr>
                <w:rFonts w:eastAsia="Arial" w:cs="Arial"/>
                <w:color w:val="000000" w:themeColor="text1"/>
              </w:rPr>
            </w:pPr>
            <w:r w:rsidRPr="68C687CC">
              <w:rPr>
                <w:rFonts w:eastAsia="Arial" w:cs="Arial"/>
                <w:color w:val="000000" w:themeColor="text1"/>
              </w:rPr>
              <w:t xml:space="preserve">What were the circumstances that led to them being diagnosed with asthma? (What led to the GP visit where they were diagnosed e.g. symptoms, peer advice, ED visit </w:t>
            </w:r>
            <w:proofErr w:type="spellStart"/>
            <w:r w:rsidRPr="68C687CC">
              <w:rPr>
                <w:rFonts w:eastAsia="Arial" w:cs="Arial"/>
                <w:color w:val="000000" w:themeColor="text1"/>
              </w:rPr>
              <w:t>etc</w:t>
            </w:r>
            <w:proofErr w:type="spellEnd"/>
            <w:r w:rsidRPr="68C687CC">
              <w:rPr>
                <w:rFonts w:eastAsia="Arial" w:cs="Arial"/>
                <w:color w:val="000000" w:themeColor="text1"/>
              </w:rPr>
              <w:t>)</w:t>
            </w:r>
          </w:p>
          <w:p w14:paraId="4A6252A2" w14:textId="77777777" w:rsidR="0017299A" w:rsidRDefault="0017299A" w:rsidP="00570A41">
            <w:pPr>
              <w:spacing w:line="259" w:lineRule="auto"/>
              <w:ind w:left="720"/>
              <w:rPr>
                <w:rFonts w:eastAsia="Arial" w:cs="Arial"/>
                <w:color w:val="000000" w:themeColor="text1"/>
              </w:rPr>
            </w:pPr>
            <w:r w:rsidRPr="68C687CC">
              <w:rPr>
                <w:rFonts w:eastAsia="Arial" w:cs="Arial"/>
                <w:color w:val="000000" w:themeColor="text1"/>
              </w:rPr>
              <w:t xml:space="preserve">What did they learn about asthma in that diagnosis visit? (How confident were they to handle their own asthma </w:t>
            </w:r>
            <w:proofErr w:type="spellStart"/>
            <w:r w:rsidRPr="68C687CC">
              <w:rPr>
                <w:rFonts w:eastAsia="Arial" w:cs="Arial"/>
                <w:color w:val="000000" w:themeColor="text1"/>
              </w:rPr>
              <w:t>etc</w:t>
            </w:r>
            <w:proofErr w:type="spellEnd"/>
            <w:r w:rsidRPr="68C687CC">
              <w:rPr>
                <w:rFonts w:eastAsia="Arial" w:cs="Arial"/>
                <w:color w:val="000000" w:themeColor="text1"/>
              </w:rPr>
              <w:t>)</w:t>
            </w:r>
          </w:p>
          <w:p w14:paraId="3908DA96" w14:textId="77777777" w:rsidR="0017299A" w:rsidRDefault="0017299A" w:rsidP="00570A41">
            <w:pPr>
              <w:spacing w:line="259" w:lineRule="auto"/>
              <w:ind w:left="720"/>
              <w:rPr>
                <w:rFonts w:eastAsia="Arial" w:cs="Arial"/>
                <w:color w:val="000000" w:themeColor="text1"/>
              </w:rPr>
            </w:pPr>
            <w:r w:rsidRPr="68C687CC">
              <w:rPr>
                <w:rFonts w:eastAsia="Arial" w:cs="Arial"/>
                <w:color w:val="000000" w:themeColor="text1"/>
              </w:rPr>
              <w:t>How long did it take before they felt they knew what they were doing regarding their asthma care, if ever?</w:t>
            </w:r>
          </w:p>
          <w:p w14:paraId="23B66CC8" w14:textId="77777777" w:rsidR="0017299A" w:rsidRDefault="0017299A" w:rsidP="00570A41">
            <w:pPr>
              <w:spacing w:line="259" w:lineRule="auto"/>
              <w:rPr>
                <w:rFonts w:eastAsia="Arial" w:cs="Arial"/>
                <w:color w:val="000000" w:themeColor="text1"/>
              </w:rPr>
            </w:pPr>
            <w:r w:rsidRPr="68C687CC">
              <w:rPr>
                <w:rFonts w:eastAsia="Arial" w:cs="Arial"/>
                <w:color w:val="000000" w:themeColor="text1"/>
              </w:rPr>
              <w:t>2.Then ask about their understanding back then, of what options they felt they had with regard to who treated this asthma (in Australia most will say the GP, few will also say pharmacist or asthma nurse or, but virtually none will say a secondary care physician [unless they have someone close to them with severe asthma], and this is important to document).</w:t>
            </w:r>
          </w:p>
          <w:p w14:paraId="287808A7" w14:textId="77777777" w:rsidR="0017299A" w:rsidRDefault="0017299A" w:rsidP="00570A41">
            <w:pPr>
              <w:spacing w:line="259" w:lineRule="auto"/>
              <w:rPr>
                <w:rFonts w:eastAsia="Arial" w:cs="Arial"/>
                <w:color w:val="000000" w:themeColor="text1"/>
              </w:rPr>
            </w:pPr>
          </w:p>
        </w:tc>
      </w:tr>
      <w:tr w:rsidR="0017299A" w14:paraId="3E9CFAD6" w14:textId="77777777" w:rsidTr="00570A41">
        <w:trPr>
          <w:trHeight w:val="300"/>
        </w:trPr>
        <w:tc>
          <w:tcPr>
            <w:tcW w:w="1757" w:type="dxa"/>
            <w:tcMar>
              <w:left w:w="105" w:type="dxa"/>
              <w:right w:w="105" w:type="dxa"/>
            </w:tcMar>
          </w:tcPr>
          <w:p w14:paraId="71186E1D" w14:textId="77777777" w:rsidR="0017299A" w:rsidRDefault="0017299A" w:rsidP="00570A41">
            <w:pPr>
              <w:spacing w:line="259" w:lineRule="auto"/>
              <w:rPr>
                <w:rFonts w:eastAsia="Arial" w:cs="Arial"/>
                <w:color w:val="000000" w:themeColor="text1"/>
              </w:rPr>
            </w:pPr>
            <w:r w:rsidRPr="68C687CC">
              <w:rPr>
                <w:rFonts w:eastAsia="Arial" w:cs="Arial"/>
                <w:color w:val="000000" w:themeColor="text1"/>
              </w:rPr>
              <w:t>Referral journal to secondary care</w:t>
            </w:r>
          </w:p>
        </w:tc>
        <w:tc>
          <w:tcPr>
            <w:tcW w:w="6883" w:type="dxa"/>
            <w:tcMar>
              <w:left w:w="105" w:type="dxa"/>
              <w:right w:w="105" w:type="dxa"/>
            </w:tcMar>
          </w:tcPr>
          <w:p w14:paraId="51454C44" w14:textId="77777777" w:rsidR="0017299A" w:rsidRDefault="0017299A" w:rsidP="00570A41">
            <w:pPr>
              <w:spacing w:line="259" w:lineRule="auto"/>
              <w:rPr>
                <w:rFonts w:eastAsia="Arial" w:cs="Arial"/>
                <w:color w:val="000000" w:themeColor="text1"/>
              </w:rPr>
            </w:pPr>
            <w:r w:rsidRPr="68C687CC">
              <w:rPr>
                <w:rFonts w:eastAsia="Arial" w:cs="Arial"/>
                <w:color w:val="000000" w:themeColor="text1"/>
              </w:rPr>
              <w:t>1. Begin with questions about the circumstances that led to them being referred to a specialist:</w:t>
            </w:r>
          </w:p>
          <w:p w14:paraId="6A8B9E99" w14:textId="77777777" w:rsidR="0017299A" w:rsidRDefault="0017299A" w:rsidP="00570A41">
            <w:pPr>
              <w:spacing w:line="259" w:lineRule="auto"/>
              <w:ind w:left="720"/>
              <w:rPr>
                <w:rFonts w:eastAsia="Arial" w:cs="Arial"/>
                <w:color w:val="000000" w:themeColor="text1"/>
              </w:rPr>
            </w:pPr>
            <w:r w:rsidRPr="68C687CC">
              <w:rPr>
                <w:rFonts w:eastAsia="Arial" w:cs="Arial"/>
                <w:color w:val="000000" w:themeColor="text1"/>
              </w:rPr>
              <w:t xml:space="preserve"> What were the circumstances that led to them being referred? </w:t>
            </w:r>
          </w:p>
          <w:p w14:paraId="095041E1" w14:textId="77777777" w:rsidR="0017299A" w:rsidRDefault="0017299A" w:rsidP="00570A41">
            <w:pPr>
              <w:pStyle w:val="ListParagraph"/>
              <w:numPr>
                <w:ilvl w:val="0"/>
                <w:numId w:val="2"/>
              </w:numPr>
              <w:spacing w:line="259" w:lineRule="auto"/>
              <w:rPr>
                <w:rFonts w:eastAsia="Arial" w:cs="Arial"/>
                <w:color w:val="000000" w:themeColor="text1"/>
              </w:rPr>
            </w:pPr>
            <w:r w:rsidRPr="68C687CC">
              <w:rPr>
                <w:rFonts w:eastAsia="Arial" w:cs="Arial"/>
                <w:color w:val="000000" w:themeColor="text1"/>
              </w:rPr>
              <w:t xml:space="preserve">What led to the GP visit where they were referred e.g. symptoms, peer advice, ED visit </w:t>
            </w:r>
            <w:proofErr w:type="spellStart"/>
            <w:r w:rsidRPr="68C687CC">
              <w:rPr>
                <w:rFonts w:eastAsia="Arial" w:cs="Arial"/>
                <w:color w:val="000000" w:themeColor="text1"/>
              </w:rPr>
              <w:t>etc</w:t>
            </w:r>
            <w:proofErr w:type="spellEnd"/>
            <w:r w:rsidRPr="68C687CC">
              <w:rPr>
                <w:rFonts w:eastAsia="Arial" w:cs="Arial"/>
                <w:color w:val="000000" w:themeColor="text1"/>
              </w:rPr>
              <w:t>)</w:t>
            </w:r>
          </w:p>
          <w:p w14:paraId="66FC1699" w14:textId="77777777" w:rsidR="0017299A" w:rsidRDefault="0017299A" w:rsidP="00570A41">
            <w:pPr>
              <w:pStyle w:val="ListParagraph"/>
              <w:numPr>
                <w:ilvl w:val="0"/>
                <w:numId w:val="2"/>
              </w:numPr>
              <w:spacing w:line="259" w:lineRule="auto"/>
              <w:rPr>
                <w:rFonts w:eastAsia="Arial" w:cs="Arial"/>
                <w:color w:val="000000" w:themeColor="text1"/>
              </w:rPr>
            </w:pPr>
            <w:r w:rsidRPr="68C687CC">
              <w:rPr>
                <w:rFonts w:eastAsia="Arial" w:cs="Arial"/>
                <w:color w:val="000000" w:themeColor="text1"/>
              </w:rPr>
              <w:t>What led to the first specialist appointment being made (e.g. patients understanding of GPs reasoning, patients own motivations or concerns)</w:t>
            </w:r>
          </w:p>
          <w:p w14:paraId="6FFBDED2" w14:textId="77777777" w:rsidR="0017299A" w:rsidRDefault="0017299A" w:rsidP="00570A41">
            <w:pPr>
              <w:spacing w:line="259" w:lineRule="auto"/>
              <w:rPr>
                <w:rFonts w:eastAsia="Arial" w:cs="Arial"/>
                <w:color w:val="000000" w:themeColor="text1"/>
              </w:rPr>
            </w:pPr>
          </w:p>
          <w:p w14:paraId="2CA00611" w14:textId="77777777" w:rsidR="0017299A" w:rsidRDefault="0017299A" w:rsidP="00570A41">
            <w:pPr>
              <w:spacing w:line="259" w:lineRule="auto"/>
              <w:rPr>
                <w:rFonts w:eastAsia="Arial" w:cs="Arial"/>
                <w:color w:val="000000" w:themeColor="text1"/>
              </w:rPr>
            </w:pPr>
            <w:r w:rsidRPr="68C687CC">
              <w:rPr>
                <w:rFonts w:eastAsia="Arial" w:cs="Arial"/>
                <w:color w:val="000000" w:themeColor="text1"/>
              </w:rPr>
              <w:t>2. The look back to the journey to that referral.</w:t>
            </w:r>
          </w:p>
          <w:p w14:paraId="121583AF" w14:textId="77777777" w:rsidR="0017299A" w:rsidRDefault="0017299A" w:rsidP="00570A41">
            <w:pPr>
              <w:spacing w:line="259" w:lineRule="auto"/>
              <w:ind w:left="720"/>
              <w:rPr>
                <w:rFonts w:eastAsia="Arial" w:cs="Arial"/>
                <w:color w:val="000000" w:themeColor="text1"/>
              </w:rPr>
            </w:pPr>
            <w:r w:rsidRPr="68C687CC">
              <w:rPr>
                <w:rFonts w:eastAsia="Arial" w:cs="Arial"/>
                <w:color w:val="000000" w:themeColor="text1"/>
              </w:rPr>
              <w:t xml:space="preserve">Looking back to that time, do you think your referral was at the right time or could it ideally have been earlier or later. Why? </w:t>
            </w:r>
          </w:p>
          <w:p w14:paraId="5E698B51" w14:textId="77777777" w:rsidR="0017299A" w:rsidRDefault="0017299A" w:rsidP="00570A41">
            <w:pPr>
              <w:pStyle w:val="ListParagraph"/>
              <w:numPr>
                <w:ilvl w:val="0"/>
                <w:numId w:val="1"/>
              </w:numPr>
              <w:spacing w:line="259" w:lineRule="auto"/>
              <w:rPr>
                <w:rFonts w:eastAsia="Arial" w:cs="Arial"/>
                <w:color w:val="000000" w:themeColor="text1"/>
              </w:rPr>
            </w:pPr>
            <w:r w:rsidRPr="68C687CC">
              <w:rPr>
                <w:rFonts w:eastAsia="Arial" w:cs="Arial"/>
                <w:color w:val="000000" w:themeColor="text1"/>
              </w:rPr>
              <w:t>What got in the way? e.g.</w:t>
            </w:r>
          </w:p>
          <w:p w14:paraId="12128BDA" w14:textId="77777777" w:rsidR="0017299A" w:rsidRDefault="0017299A" w:rsidP="00570A41">
            <w:pPr>
              <w:spacing w:line="259" w:lineRule="auto"/>
              <w:ind w:left="1440"/>
              <w:rPr>
                <w:rFonts w:eastAsia="Arial" w:cs="Arial"/>
                <w:color w:val="000000" w:themeColor="text1"/>
              </w:rPr>
            </w:pPr>
            <w:r w:rsidRPr="68C687CC">
              <w:rPr>
                <w:rFonts w:eastAsia="Arial" w:cs="Arial"/>
                <w:color w:val="000000" w:themeColor="text1"/>
              </w:rPr>
              <w:t xml:space="preserve">Patient barriers like other more serious diseases take priority, other life factors taker priority, low interest/motivation, financial issues, withholding information from their GP to delay stopping up treatment or </w:t>
            </w:r>
            <w:proofErr w:type="gramStart"/>
            <w:r w:rsidRPr="68C687CC">
              <w:rPr>
                <w:rFonts w:eastAsia="Arial" w:cs="Arial"/>
                <w:color w:val="000000" w:themeColor="text1"/>
              </w:rPr>
              <w:t>referral;</w:t>
            </w:r>
            <w:proofErr w:type="gramEnd"/>
          </w:p>
          <w:p w14:paraId="6C8BF379" w14:textId="2BA2BE1C" w:rsidR="0017299A" w:rsidRDefault="0017299A" w:rsidP="00570A41">
            <w:pPr>
              <w:spacing w:line="259" w:lineRule="auto"/>
              <w:ind w:left="1440"/>
              <w:rPr>
                <w:rFonts w:eastAsia="Arial" w:cs="Arial"/>
                <w:color w:val="000000" w:themeColor="text1"/>
              </w:rPr>
            </w:pPr>
            <w:r w:rsidRPr="68C687CC">
              <w:rPr>
                <w:rFonts w:eastAsia="Arial" w:cs="Arial"/>
                <w:color w:val="000000" w:themeColor="text1"/>
              </w:rPr>
              <w:t xml:space="preserve">GP barriers from the patients perspective like GP doesn’t get how bad my asthma is, GP has high threshold of symptom burden for referral, GP is not </w:t>
            </w:r>
            <w:r w:rsidR="003D5E36" w:rsidRPr="68C687CC">
              <w:rPr>
                <w:rFonts w:eastAsia="Arial" w:cs="Arial"/>
                <w:color w:val="000000" w:themeColor="text1"/>
              </w:rPr>
              <w:t>prioritizing</w:t>
            </w:r>
            <w:r w:rsidRPr="68C687CC">
              <w:rPr>
                <w:rFonts w:eastAsia="Arial" w:cs="Arial"/>
                <w:color w:val="000000" w:themeColor="text1"/>
              </w:rPr>
              <w:t xml:space="preserve"> asthma </w:t>
            </w:r>
            <w:proofErr w:type="gramStart"/>
            <w:r w:rsidRPr="68C687CC">
              <w:rPr>
                <w:rFonts w:eastAsia="Arial" w:cs="Arial"/>
                <w:color w:val="000000" w:themeColor="text1"/>
              </w:rPr>
              <w:t xml:space="preserve">reviews  </w:t>
            </w:r>
            <w:proofErr w:type="spellStart"/>
            <w:r w:rsidRPr="68C687CC">
              <w:rPr>
                <w:rFonts w:eastAsia="Arial" w:cs="Arial"/>
                <w:color w:val="000000" w:themeColor="text1"/>
              </w:rPr>
              <w:t>etc</w:t>
            </w:r>
            <w:proofErr w:type="spellEnd"/>
            <w:proofErr w:type="gramEnd"/>
            <w:r w:rsidRPr="68C687CC">
              <w:rPr>
                <w:rFonts w:eastAsia="Arial" w:cs="Arial"/>
                <w:color w:val="000000" w:themeColor="text1"/>
              </w:rPr>
              <w:t>)</w:t>
            </w:r>
          </w:p>
          <w:p w14:paraId="50085B86" w14:textId="77777777" w:rsidR="0017299A" w:rsidRDefault="0017299A" w:rsidP="00570A41">
            <w:pPr>
              <w:spacing w:line="259" w:lineRule="auto"/>
              <w:ind w:left="720"/>
              <w:rPr>
                <w:rFonts w:eastAsia="Arial" w:cs="Arial"/>
                <w:color w:val="000000" w:themeColor="text1"/>
              </w:rPr>
            </w:pPr>
          </w:p>
          <w:p w14:paraId="6BABF32D" w14:textId="77777777" w:rsidR="0017299A" w:rsidRDefault="0017299A" w:rsidP="00570A41">
            <w:pPr>
              <w:spacing w:line="259" w:lineRule="auto"/>
              <w:rPr>
                <w:rFonts w:eastAsia="Arial" w:cs="Arial"/>
                <w:color w:val="000000" w:themeColor="text1"/>
              </w:rPr>
            </w:pPr>
          </w:p>
        </w:tc>
      </w:tr>
    </w:tbl>
    <w:p w14:paraId="1A6D5C51" w14:textId="4451EBF2" w:rsidR="00570A41" w:rsidRDefault="00570A41" w:rsidP="00570A41">
      <w:r>
        <w:t>Supplementary Table 1: Interview Guide</w:t>
      </w:r>
      <w:r w:rsidR="002C7A5E">
        <w:t>.</w:t>
      </w:r>
    </w:p>
    <w:sectPr w:rsidR="00570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92AF0"/>
    <w:multiLevelType w:val="hybridMultilevel"/>
    <w:tmpl w:val="9B187310"/>
    <w:lvl w:ilvl="0" w:tplc="96EC66D4">
      <w:start w:val="1"/>
      <w:numFmt w:val="bullet"/>
      <w:lvlText w:val=""/>
      <w:lvlJc w:val="left"/>
      <w:pPr>
        <w:ind w:left="2160" w:hanging="360"/>
      </w:pPr>
      <w:rPr>
        <w:rFonts w:ascii="Symbol" w:hAnsi="Symbol" w:hint="default"/>
      </w:rPr>
    </w:lvl>
    <w:lvl w:ilvl="1" w:tplc="729AF814">
      <w:start w:val="1"/>
      <w:numFmt w:val="bullet"/>
      <w:lvlText w:val="o"/>
      <w:lvlJc w:val="left"/>
      <w:pPr>
        <w:ind w:left="1440" w:hanging="360"/>
      </w:pPr>
      <w:rPr>
        <w:rFonts w:ascii="Courier New" w:hAnsi="Courier New" w:hint="default"/>
      </w:rPr>
    </w:lvl>
    <w:lvl w:ilvl="2" w:tplc="9F588CEA">
      <w:start w:val="1"/>
      <w:numFmt w:val="bullet"/>
      <w:lvlText w:val=""/>
      <w:lvlJc w:val="left"/>
      <w:pPr>
        <w:ind w:left="2160" w:hanging="360"/>
      </w:pPr>
      <w:rPr>
        <w:rFonts w:ascii="Wingdings" w:hAnsi="Wingdings" w:hint="default"/>
      </w:rPr>
    </w:lvl>
    <w:lvl w:ilvl="3" w:tplc="52F05C4E">
      <w:start w:val="1"/>
      <w:numFmt w:val="bullet"/>
      <w:lvlText w:val=""/>
      <w:lvlJc w:val="left"/>
      <w:pPr>
        <w:ind w:left="2880" w:hanging="360"/>
      </w:pPr>
      <w:rPr>
        <w:rFonts w:ascii="Symbol" w:hAnsi="Symbol" w:hint="default"/>
      </w:rPr>
    </w:lvl>
    <w:lvl w:ilvl="4" w:tplc="72D23FE4">
      <w:start w:val="1"/>
      <w:numFmt w:val="bullet"/>
      <w:lvlText w:val="o"/>
      <w:lvlJc w:val="left"/>
      <w:pPr>
        <w:ind w:left="3600" w:hanging="360"/>
      </w:pPr>
      <w:rPr>
        <w:rFonts w:ascii="Courier New" w:hAnsi="Courier New" w:hint="default"/>
      </w:rPr>
    </w:lvl>
    <w:lvl w:ilvl="5" w:tplc="850807F4">
      <w:start w:val="1"/>
      <w:numFmt w:val="bullet"/>
      <w:lvlText w:val=""/>
      <w:lvlJc w:val="left"/>
      <w:pPr>
        <w:ind w:left="4320" w:hanging="360"/>
      </w:pPr>
      <w:rPr>
        <w:rFonts w:ascii="Wingdings" w:hAnsi="Wingdings" w:hint="default"/>
      </w:rPr>
    </w:lvl>
    <w:lvl w:ilvl="6" w:tplc="661A81BC">
      <w:start w:val="1"/>
      <w:numFmt w:val="bullet"/>
      <w:lvlText w:val=""/>
      <w:lvlJc w:val="left"/>
      <w:pPr>
        <w:ind w:left="5040" w:hanging="360"/>
      </w:pPr>
      <w:rPr>
        <w:rFonts w:ascii="Symbol" w:hAnsi="Symbol" w:hint="default"/>
      </w:rPr>
    </w:lvl>
    <w:lvl w:ilvl="7" w:tplc="6A6049D8">
      <w:start w:val="1"/>
      <w:numFmt w:val="bullet"/>
      <w:lvlText w:val="o"/>
      <w:lvlJc w:val="left"/>
      <w:pPr>
        <w:ind w:left="5760" w:hanging="360"/>
      </w:pPr>
      <w:rPr>
        <w:rFonts w:ascii="Courier New" w:hAnsi="Courier New" w:hint="default"/>
      </w:rPr>
    </w:lvl>
    <w:lvl w:ilvl="8" w:tplc="3EA6B21A">
      <w:start w:val="1"/>
      <w:numFmt w:val="bullet"/>
      <w:lvlText w:val=""/>
      <w:lvlJc w:val="left"/>
      <w:pPr>
        <w:ind w:left="6480" w:hanging="360"/>
      </w:pPr>
      <w:rPr>
        <w:rFonts w:ascii="Wingdings" w:hAnsi="Wingdings" w:hint="default"/>
      </w:rPr>
    </w:lvl>
  </w:abstractNum>
  <w:abstractNum w:abstractNumId="1" w15:restartNumberingAfterBreak="0">
    <w:nsid w:val="3D8FE651"/>
    <w:multiLevelType w:val="hybridMultilevel"/>
    <w:tmpl w:val="203E35D0"/>
    <w:lvl w:ilvl="0" w:tplc="F60CD0AC">
      <w:start w:val="1"/>
      <w:numFmt w:val="bullet"/>
      <w:lvlText w:val=""/>
      <w:lvlJc w:val="left"/>
      <w:pPr>
        <w:ind w:left="1440" w:hanging="360"/>
      </w:pPr>
      <w:rPr>
        <w:rFonts w:ascii="Symbol" w:hAnsi="Symbol" w:hint="default"/>
      </w:rPr>
    </w:lvl>
    <w:lvl w:ilvl="1" w:tplc="EF96E68E">
      <w:start w:val="1"/>
      <w:numFmt w:val="bullet"/>
      <w:lvlText w:val="o"/>
      <w:lvlJc w:val="left"/>
      <w:pPr>
        <w:ind w:left="1440" w:hanging="360"/>
      </w:pPr>
      <w:rPr>
        <w:rFonts w:ascii="Courier New" w:hAnsi="Courier New" w:hint="default"/>
      </w:rPr>
    </w:lvl>
    <w:lvl w:ilvl="2" w:tplc="5E14913E">
      <w:start w:val="1"/>
      <w:numFmt w:val="bullet"/>
      <w:lvlText w:val=""/>
      <w:lvlJc w:val="left"/>
      <w:pPr>
        <w:ind w:left="2160" w:hanging="360"/>
      </w:pPr>
      <w:rPr>
        <w:rFonts w:ascii="Wingdings" w:hAnsi="Wingdings" w:hint="default"/>
      </w:rPr>
    </w:lvl>
    <w:lvl w:ilvl="3" w:tplc="7E865066">
      <w:start w:val="1"/>
      <w:numFmt w:val="bullet"/>
      <w:lvlText w:val=""/>
      <w:lvlJc w:val="left"/>
      <w:pPr>
        <w:ind w:left="2880" w:hanging="360"/>
      </w:pPr>
      <w:rPr>
        <w:rFonts w:ascii="Symbol" w:hAnsi="Symbol" w:hint="default"/>
      </w:rPr>
    </w:lvl>
    <w:lvl w:ilvl="4" w:tplc="BF1E6506">
      <w:start w:val="1"/>
      <w:numFmt w:val="bullet"/>
      <w:lvlText w:val="o"/>
      <w:lvlJc w:val="left"/>
      <w:pPr>
        <w:ind w:left="3600" w:hanging="360"/>
      </w:pPr>
      <w:rPr>
        <w:rFonts w:ascii="Courier New" w:hAnsi="Courier New" w:hint="default"/>
      </w:rPr>
    </w:lvl>
    <w:lvl w:ilvl="5" w:tplc="1004C7BC">
      <w:start w:val="1"/>
      <w:numFmt w:val="bullet"/>
      <w:lvlText w:val=""/>
      <w:lvlJc w:val="left"/>
      <w:pPr>
        <w:ind w:left="4320" w:hanging="360"/>
      </w:pPr>
      <w:rPr>
        <w:rFonts w:ascii="Wingdings" w:hAnsi="Wingdings" w:hint="default"/>
      </w:rPr>
    </w:lvl>
    <w:lvl w:ilvl="6" w:tplc="F10E2C80">
      <w:start w:val="1"/>
      <w:numFmt w:val="bullet"/>
      <w:lvlText w:val=""/>
      <w:lvlJc w:val="left"/>
      <w:pPr>
        <w:ind w:left="5040" w:hanging="360"/>
      </w:pPr>
      <w:rPr>
        <w:rFonts w:ascii="Symbol" w:hAnsi="Symbol" w:hint="default"/>
      </w:rPr>
    </w:lvl>
    <w:lvl w:ilvl="7" w:tplc="B20CFCF0">
      <w:start w:val="1"/>
      <w:numFmt w:val="bullet"/>
      <w:lvlText w:val="o"/>
      <w:lvlJc w:val="left"/>
      <w:pPr>
        <w:ind w:left="5760" w:hanging="360"/>
      </w:pPr>
      <w:rPr>
        <w:rFonts w:ascii="Courier New" w:hAnsi="Courier New" w:hint="default"/>
      </w:rPr>
    </w:lvl>
    <w:lvl w:ilvl="8" w:tplc="1D1E6576">
      <w:start w:val="1"/>
      <w:numFmt w:val="bullet"/>
      <w:lvlText w:val=""/>
      <w:lvlJc w:val="left"/>
      <w:pPr>
        <w:ind w:left="6480" w:hanging="360"/>
      </w:pPr>
      <w:rPr>
        <w:rFonts w:ascii="Wingdings" w:hAnsi="Wingdings" w:hint="default"/>
      </w:rPr>
    </w:lvl>
  </w:abstractNum>
  <w:num w:numId="1" w16cid:durableId="704646706">
    <w:abstractNumId w:val="1"/>
  </w:num>
  <w:num w:numId="2" w16cid:durableId="6056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99A"/>
    <w:rsid w:val="000145D5"/>
    <w:rsid w:val="00062D9A"/>
    <w:rsid w:val="000E3260"/>
    <w:rsid w:val="0017299A"/>
    <w:rsid w:val="002513BA"/>
    <w:rsid w:val="002532E4"/>
    <w:rsid w:val="002C7A5E"/>
    <w:rsid w:val="003437C9"/>
    <w:rsid w:val="0037588B"/>
    <w:rsid w:val="003D5E36"/>
    <w:rsid w:val="004528B6"/>
    <w:rsid w:val="004A5755"/>
    <w:rsid w:val="004F3BB1"/>
    <w:rsid w:val="00551726"/>
    <w:rsid w:val="00570A41"/>
    <w:rsid w:val="00696CEB"/>
    <w:rsid w:val="006D7EA4"/>
    <w:rsid w:val="00797E4B"/>
    <w:rsid w:val="00891EEB"/>
    <w:rsid w:val="008B035C"/>
    <w:rsid w:val="008C7045"/>
    <w:rsid w:val="008F0A92"/>
    <w:rsid w:val="00973F29"/>
    <w:rsid w:val="009C1147"/>
    <w:rsid w:val="00AB76C1"/>
    <w:rsid w:val="00AD6F98"/>
    <w:rsid w:val="00B12908"/>
    <w:rsid w:val="00B27EC1"/>
    <w:rsid w:val="00C22981"/>
    <w:rsid w:val="00C72618"/>
    <w:rsid w:val="00C91CF0"/>
    <w:rsid w:val="00CA027E"/>
    <w:rsid w:val="00DF5C36"/>
    <w:rsid w:val="00E25D25"/>
    <w:rsid w:val="00F45E10"/>
    <w:rsid w:val="00FB069B"/>
    <w:rsid w:val="00FC1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F2A30D0"/>
  <w15:chartTrackingRefBased/>
  <w15:docId w15:val="{71D8E78B-5215-7C45-B8A6-21C49093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99A"/>
    <w:pPr>
      <w:spacing w:line="48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1729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9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9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9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9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9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9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9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9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9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9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9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9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9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99A"/>
    <w:rPr>
      <w:rFonts w:eastAsiaTheme="majorEastAsia" w:cstheme="majorBidi"/>
      <w:color w:val="272727" w:themeColor="text1" w:themeTint="D8"/>
    </w:rPr>
  </w:style>
  <w:style w:type="paragraph" w:styleId="Title">
    <w:name w:val="Title"/>
    <w:basedOn w:val="Normal"/>
    <w:next w:val="Normal"/>
    <w:link w:val="TitleChar"/>
    <w:uiPriority w:val="10"/>
    <w:qFormat/>
    <w:rsid w:val="001729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9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9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99A"/>
    <w:rPr>
      <w:i/>
      <w:iCs/>
      <w:color w:val="404040" w:themeColor="text1" w:themeTint="BF"/>
    </w:rPr>
  </w:style>
  <w:style w:type="paragraph" w:styleId="ListParagraph">
    <w:name w:val="List Paragraph"/>
    <w:basedOn w:val="Normal"/>
    <w:uiPriority w:val="34"/>
    <w:qFormat/>
    <w:rsid w:val="0017299A"/>
    <w:pPr>
      <w:ind w:left="720"/>
      <w:contextualSpacing/>
    </w:pPr>
  </w:style>
  <w:style w:type="character" w:styleId="IntenseEmphasis">
    <w:name w:val="Intense Emphasis"/>
    <w:basedOn w:val="DefaultParagraphFont"/>
    <w:uiPriority w:val="21"/>
    <w:qFormat/>
    <w:rsid w:val="0017299A"/>
    <w:rPr>
      <w:i/>
      <w:iCs/>
      <w:color w:val="0F4761" w:themeColor="accent1" w:themeShade="BF"/>
    </w:rPr>
  </w:style>
  <w:style w:type="paragraph" w:styleId="IntenseQuote">
    <w:name w:val="Intense Quote"/>
    <w:basedOn w:val="Normal"/>
    <w:next w:val="Normal"/>
    <w:link w:val="IntenseQuoteChar"/>
    <w:uiPriority w:val="30"/>
    <w:qFormat/>
    <w:rsid w:val="00172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99A"/>
    <w:rPr>
      <w:i/>
      <w:iCs/>
      <w:color w:val="0F4761" w:themeColor="accent1" w:themeShade="BF"/>
    </w:rPr>
  </w:style>
  <w:style w:type="character" w:styleId="IntenseReference">
    <w:name w:val="Intense Reference"/>
    <w:basedOn w:val="DefaultParagraphFont"/>
    <w:uiPriority w:val="32"/>
    <w:qFormat/>
    <w:rsid w:val="0017299A"/>
    <w:rPr>
      <w:b/>
      <w:bCs/>
      <w:smallCaps/>
      <w:color w:val="0F4761" w:themeColor="accent1" w:themeShade="BF"/>
      <w:spacing w:val="5"/>
    </w:rPr>
  </w:style>
  <w:style w:type="table" w:styleId="TableGrid">
    <w:name w:val="Table Grid"/>
    <w:basedOn w:val="TableNormal"/>
    <w:uiPriority w:val="59"/>
    <w:rsid w:val="0017299A"/>
    <w:rPr>
      <w:rFonts w:ascii="Times New Roman" w:eastAsia="Times New Roman" w:hAnsi="Times New Roman" w:cs="Times New Roman"/>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Cvetkovski</dc:creator>
  <cp:keywords/>
  <dc:description/>
  <cp:lastModifiedBy>Biljana Cvetkovski</cp:lastModifiedBy>
  <cp:revision>6</cp:revision>
  <dcterms:created xsi:type="dcterms:W3CDTF">2024-05-07T23:14:00Z</dcterms:created>
  <dcterms:modified xsi:type="dcterms:W3CDTF">2024-05-16T21:14:00Z</dcterms:modified>
</cp:coreProperties>
</file>