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1B2BD" w14:textId="41E5264F" w:rsidR="00A84DC8" w:rsidRPr="00AE0C47" w:rsidRDefault="00502247" w:rsidP="00A84DC8">
      <w:pPr>
        <w:rPr>
          <w:rFonts w:cs="Arial"/>
          <w:b/>
          <w:bCs/>
          <w:color w:val="000000"/>
          <w:sz w:val="32"/>
          <w:szCs w:val="32"/>
          <w:lang w:val="en-US"/>
        </w:rPr>
      </w:pPr>
      <w:r w:rsidRPr="00AE0C47">
        <w:rPr>
          <w:b/>
          <w:bCs/>
          <w:color w:val="000000"/>
          <w:sz w:val="32"/>
          <w:szCs w:val="32"/>
          <w:lang w:val="en-US"/>
        </w:rPr>
        <w:t>Exploring the cost-utility of a biomarker predicting persistent severe acute kidney injury: The case of C-C motif chemokine ligand 14 (CCL14)</w:t>
      </w:r>
    </w:p>
    <w:p w14:paraId="4CE7BCDF" w14:textId="77777777" w:rsidR="005D6827" w:rsidRPr="00AE0C47" w:rsidRDefault="005D6827" w:rsidP="00A84DC8">
      <w:pPr>
        <w:rPr>
          <w:rFonts w:cs="Arial"/>
          <w:b/>
          <w:bCs/>
          <w:color w:val="000000"/>
          <w:sz w:val="28"/>
          <w:szCs w:val="28"/>
          <w:lang w:val="en-US"/>
        </w:rPr>
      </w:pPr>
    </w:p>
    <w:p w14:paraId="0AD1B9A6" w14:textId="5F39F137" w:rsidR="00D21CDB" w:rsidRPr="00AE0C47" w:rsidRDefault="00544A67" w:rsidP="00A84DC8">
      <w:pPr>
        <w:rPr>
          <w:rFonts w:cs="Arial"/>
          <w:b/>
          <w:bCs/>
          <w:color w:val="000000"/>
          <w:sz w:val="28"/>
          <w:szCs w:val="28"/>
          <w:lang w:val="en-US"/>
        </w:rPr>
      </w:pPr>
      <w:r w:rsidRPr="00AE0C47">
        <w:rPr>
          <w:rFonts w:cs="Arial"/>
          <w:b/>
          <w:bCs/>
          <w:color w:val="000000"/>
          <w:sz w:val="28"/>
          <w:szCs w:val="28"/>
          <w:lang w:val="en-US"/>
        </w:rPr>
        <w:t>Supplementary material</w:t>
      </w:r>
    </w:p>
    <w:p w14:paraId="122A1390" w14:textId="733D4783" w:rsidR="00A84DC8" w:rsidRPr="00AE0C47" w:rsidRDefault="00A84DC8" w:rsidP="00A84DC8">
      <w:pPr>
        <w:rPr>
          <w:rFonts w:cs="Arial"/>
          <w:color w:val="000000"/>
          <w:lang w:val="en-US"/>
        </w:rPr>
      </w:pPr>
    </w:p>
    <w:sdt>
      <w:sdtPr>
        <w:rPr>
          <w:rFonts w:cs="Arial"/>
          <w:b/>
          <w:color w:val="000000"/>
          <w:lang w:val="en-US"/>
        </w:rPr>
        <w:id w:val="224344230"/>
        <w:docPartObj>
          <w:docPartGallery w:val="Table of Contents"/>
          <w:docPartUnique/>
        </w:docPartObj>
      </w:sdtPr>
      <w:sdtEndPr>
        <w:rPr>
          <w:b w:val="0"/>
          <w:bCs/>
        </w:rPr>
      </w:sdtEndPr>
      <w:sdtContent>
        <w:p w14:paraId="3247FE0C" w14:textId="35833C5E" w:rsidR="00A84DC8" w:rsidRPr="00AE0C47" w:rsidRDefault="00A84DC8" w:rsidP="00DC7ACF">
          <w:pPr>
            <w:rPr>
              <w:rFonts w:cs="Arial"/>
              <w:b/>
              <w:color w:val="000000"/>
              <w:sz w:val="24"/>
              <w:lang w:val="en-US"/>
            </w:rPr>
          </w:pPr>
          <w:r w:rsidRPr="00AE0C47">
            <w:rPr>
              <w:rFonts w:cs="Arial"/>
              <w:b/>
              <w:color w:val="000000"/>
              <w:sz w:val="24"/>
              <w:lang w:val="en-US"/>
            </w:rPr>
            <w:t>Contents</w:t>
          </w:r>
        </w:p>
        <w:p w14:paraId="49B14225" w14:textId="63B451C0" w:rsidR="00A13B48" w:rsidRPr="00AE0C47" w:rsidRDefault="00A84DC8" w:rsidP="00A13B48">
          <w:pPr>
            <w:pStyle w:val="TOC1"/>
            <w:rPr>
              <w:rFonts w:asciiTheme="minorHAnsi" w:eastAsiaTheme="minorEastAsia" w:hAnsiTheme="minorHAnsi"/>
              <w:color w:val="000000"/>
              <w:kern w:val="2"/>
              <w:sz w:val="24"/>
              <w:szCs w:val="24"/>
              <w:lang w:val="en-US" w:eastAsia="en-GB"/>
              <w14:ligatures w14:val="standardContextual"/>
            </w:rPr>
          </w:pPr>
          <w:r w:rsidRPr="00AE0C47">
            <w:rPr>
              <w:rFonts w:cs="Arial"/>
              <w:color w:val="000000"/>
              <w:lang w:val="en-US"/>
            </w:rPr>
            <w:fldChar w:fldCharType="begin"/>
          </w:r>
          <w:r w:rsidRPr="00AE0C47">
            <w:rPr>
              <w:rFonts w:cs="Arial"/>
              <w:color w:val="000000"/>
              <w:lang w:val="en-US"/>
            </w:rPr>
            <w:instrText xml:space="preserve"> TOC \o "1-3" \h \z \u </w:instrText>
          </w:r>
          <w:r w:rsidRPr="00AE0C47">
            <w:rPr>
              <w:rFonts w:cs="Arial"/>
              <w:color w:val="000000"/>
              <w:lang w:val="en-US"/>
            </w:rPr>
            <w:fldChar w:fldCharType="separate"/>
          </w:r>
          <w:hyperlink w:anchor="_Toc152232007" w:history="1">
            <w:r w:rsidR="00A13B48" w:rsidRPr="00AE0C47">
              <w:rPr>
                <w:rStyle w:val="Hyperlink"/>
                <w:color w:val="000000"/>
                <w:lang w:val="en-US"/>
              </w:rPr>
              <w:t>1.</w:t>
            </w:r>
            <w:r w:rsidR="00A13B48" w:rsidRPr="00AE0C47">
              <w:rPr>
                <w:rFonts w:asciiTheme="minorHAnsi" w:eastAsiaTheme="minorEastAsia" w:hAnsiTheme="minorHAnsi"/>
                <w:color w:val="000000"/>
                <w:kern w:val="2"/>
                <w:sz w:val="24"/>
                <w:szCs w:val="24"/>
                <w:lang w:val="en-US" w:eastAsia="en-GB"/>
                <w14:ligatures w14:val="standardContextual"/>
              </w:rPr>
              <w:tab/>
            </w:r>
            <w:r w:rsidR="00A13B48" w:rsidRPr="00AE0C47">
              <w:rPr>
                <w:rStyle w:val="Hyperlink"/>
                <w:color w:val="000000"/>
                <w:lang w:val="en-US"/>
              </w:rPr>
              <w:t>Model inputs</w:t>
            </w:r>
            <w:r w:rsidR="00A13B48" w:rsidRPr="00AE0C47">
              <w:rPr>
                <w:webHidden/>
                <w:color w:val="000000"/>
                <w:lang w:val="en-US"/>
              </w:rPr>
              <w:tab/>
            </w:r>
            <w:r w:rsidR="00A13B48" w:rsidRPr="00AE0C47">
              <w:rPr>
                <w:webHidden/>
                <w:color w:val="000000"/>
                <w:lang w:val="en-US"/>
              </w:rPr>
              <w:fldChar w:fldCharType="begin"/>
            </w:r>
            <w:r w:rsidR="00A13B48" w:rsidRPr="00AE0C47">
              <w:rPr>
                <w:webHidden/>
                <w:color w:val="000000"/>
                <w:lang w:val="en-US"/>
              </w:rPr>
              <w:instrText xml:space="preserve"> PAGEREF _Toc152232007 \h </w:instrText>
            </w:r>
            <w:r w:rsidR="00A13B48" w:rsidRPr="00AE0C47">
              <w:rPr>
                <w:webHidden/>
                <w:color w:val="000000"/>
                <w:lang w:val="en-US"/>
              </w:rPr>
            </w:r>
            <w:r w:rsidR="00A13B48" w:rsidRPr="00AE0C47">
              <w:rPr>
                <w:webHidden/>
                <w:color w:val="000000"/>
                <w:lang w:val="en-US"/>
              </w:rPr>
              <w:fldChar w:fldCharType="separate"/>
            </w:r>
            <w:r w:rsidR="00A13B48" w:rsidRPr="00AE0C47">
              <w:rPr>
                <w:webHidden/>
                <w:color w:val="000000"/>
                <w:lang w:val="en-US"/>
              </w:rPr>
              <w:t>2</w:t>
            </w:r>
            <w:r w:rsidR="00A13B48" w:rsidRPr="00AE0C47">
              <w:rPr>
                <w:webHidden/>
                <w:color w:val="000000"/>
                <w:lang w:val="en-US"/>
              </w:rPr>
              <w:fldChar w:fldCharType="end"/>
            </w:r>
          </w:hyperlink>
        </w:p>
        <w:p w14:paraId="3043505F" w14:textId="53AB292B" w:rsidR="00A13B48" w:rsidRPr="00AE0C47" w:rsidRDefault="00A13B48">
          <w:pPr>
            <w:pStyle w:val="TOC2"/>
            <w:tabs>
              <w:tab w:val="left" w:pos="960"/>
              <w:tab w:val="right" w:leader="dot" w:pos="9016"/>
            </w:tabs>
            <w:rPr>
              <w:rFonts w:asciiTheme="minorHAnsi" w:eastAsiaTheme="minorEastAsia" w:hAnsiTheme="minorHAnsi"/>
              <w:color w:val="000000"/>
              <w:kern w:val="2"/>
              <w:sz w:val="24"/>
              <w:szCs w:val="24"/>
              <w:lang w:val="en-US" w:eastAsia="en-GB"/>
              <w14:ligatures w14:val="standardContextual"/>
            </w:rPr>
          </w:pPr>
          <w:hyperlink w:anchor="_Toc152232008" w:history="1">
            <w:r w:rsidRPr="00AE0C47">
              <w:rPr>
                <w:rStyle w:val="Hyperlink"/>
                <w:color w:val="000000"/>
                <w:lang w:val="en-US"/>
              </w:rPr>
              <w:t>1.1</w:t>
            </w:r>
            <w:r w:rsidRPr="00AE0C47">
              <w:rPr>
                <w:rFonts w:asciiTheme="minorHAnsi" w:eastAsiaTheme="minorEastAsia" w:hAnsiTheme="minorHAnsi"/>
                <w:color w:val="000000"/>
                <w:kern w:val="2"/>
                <w:sz w:val="24"/>
                <w:szCs w:val="24"/>
                <w:lang w:val="en-US" w:eastAsia="en-GB"/>
                <w14:ligatures w14:val="standardContextual"/>
              </w:rPr>
              <w:tab/>
            </w:r>
            <w:r w:rsidRPr="00AE0C47">
              <w:rPr>
                <w:rStyle w:val="Hyperlink"/>
                <w:color w:val="000000"/>
                <w:lang w:val="en-US"/>
              </w:rPr>
              <w:t>Implementation of model inputs</w:t>
            </w:r>
            <w:r w:rsidRPr="00AE0C47">
              <w:rPr>
                <w:webHidden/>
                <w:color w:val="000000"/>
                <w:lang w:val="en-US"/>
              </w:rPr>
              <w:tab/>
            </w:r>
            <w:r w:rsidRPr="00AE0C47">
              <w:rPr>
                <w:webHidden/>
                <w:color w:val="000000"/>
                <w:lang w:val="en-US"/>
              </w:rPr>
              <w:fldChar w:fldCharType="begin"/>
            </w:r>
            <w:r w:rsidRPr="00AE0C47">
              <w:rPr>
                <w:webHidden/>
                <w:color w:val="000000"/>
                <w:lang w:val="en-US"/>
              </w:rPr>
              <w:instrText xml:space="preserve"> PAGEREF _Toc152232008 \h </w:instrText>
            </w:r>
            <w:r w:rsidRPr="00AE0C47">
              <w:rPr>
                <w:webHidden/>
                <w:color w:val="000000"/>
                <w:lang w:val="en-US"/>
              </w:rPr>
            </w:r>
            <w:r w:rsidRPr="00AE0C47">
              <w:rPr>
                <w:webHidden/>
                <w:color w:val="000000"/>
                <w:lang w:val="en-US"/>
              </w:rPr>
              <w:fldChar w:fldCharType="separate"/>
            </w:r>
            <w:r w:rsidRPr="00AE0C47">
              <w:rPr>
                <w:webHidden/>
                <w:color w:val="000000"/>
                <w:lang w:val="en-US"/>
              </w:rPr>
              <w:t>3</w:t>
            </w:r>
            <w:r w:rsidRPr="00AE0C47">
              <w:rPr>
                <w:webHidden/>
                <w:color w:val="000000"/>
                <w:lang w:val="en-US"/>
              </w:rPr>
              <w:fldChar w:fldCharType="end"/>
            </w:r>
          </w:hyperlink>
        </w:p>
        <w:p w14:paraId="216F1891" w14:textId="4FF82C5C" w:rsidR="00A13B48" w:rsidRPr="00AE0C47" w:rsidRDefault="00A13B48">
          <w:pPr>
            <w:pStyle w:val="TOC2"/>
            <w:tabs>
              <w:tab w:val="left" w:pos="960"/>
              <w:tab w:val="right" w:leader="dot" w:pos="9016"/>
            </w:tabs>
            <w:rPr>
              <w:rFonts w:asciiTheme="minorHAnsi" w:eastAsiaTheme="minorEastAsia" w:hAnsiTheme="minorHAnsi"/>
              <w:color w:val="000000"/>
              <w:kern w:val="2"/>
              <w:sz w:val="24"/>
              <w:szCs w:val="24"/>
              <w:lang w:val="en-US" w:eastAsia="en-GB"/>
              <w14:ligatures w14:val="standardContextual"/>
            </w:rPr>
          </w:pPr>
          <w:hyperlink w:anchor="_Toc152232009" w:history="1">
            <w:r w:rsidRPr="00AE0C47">
              <w:rPr>
                <w:rStyle w:val="Hyperlink"/>
                <w:rFonts w:cs="Arial"/>
                <w:color w:val="000000"/>
                <w:lang w:val="en-US"/>
              </w:rPr>
              <w:t>1.2</w:t>
            </w:r>
            <w:r w:rsidRPr="00AE0C47">
              <w:rPr>
                <w:rFonts w:asciiTheme="minorHAnsi" w:eastAsiaTheme="minorEastAsia" w:hAnsiTheme="minorHAnsi"/>
                <w:color w:val="000000"/>
                <w:kern w:val="2"/>
                <w:sz w:val="24"/>
                <w:szCs w:val="24"/>
                <w:lang w:val="en-US" w:eastAsia="en-GB"/>
                <w14:ligatures w14:val="standardContextual"/>
              </w:rPr>
              <w:tab/>
            </w:r>
            <w:r w:rsidRPr="00AE0C47">
              <w:rPr>
                <w:rStyle w:val="Hyperlink"/>
                <w:rFonts w:cs="Arial"/>
                <w:color w:val="000000"/>
                <w:lang w:val="en-US"/>
              </w:rPr>
              <w:t>Mortality</w:t>
            </w:r>
            <w:r w:rsidRPr="00AE0C47">
              <w:rPr>
                <w:webHidden/>
                <w:color w:val="000000"/>
                <w:lang w:val="en-US"/>
              </w:rPr>
              <w:tab/>
            </w:r>
            <w:r w:rsidRPr="00AE0C47">
              <w:rPr>
                <w:webHidden/>
                <w:color w:val="000000"/>
                <w:lang w:val="en-US"/>
              </w:rPr>
              <w:fldChar w:fldCharType="begin"/>
            </w:r>
            <w:r w:rsidRPr="00AE0C47">
              <w:rPr>
                <w:webHidden/>
                <w:color w:val="000000"/>
                <w:lang w:val="en-US"/>
              </w:rPr>
              <w:instrText xml:space="preserve"> PAGEREF _Toc152232009 \h </w:instrText>
            </w:r>
            <w:r w:rsidRPr="00AE0C47">
              <w:rPr>
                <w:webHidden/>
                <w:color w:val="000000"/>
                <w:lang w:val="en-US"/>
              </w:rPr>
            </w:r>
            <w:r w:rsidRPr="00AE0C47">
              <w:rPr>
                <w:webHidden/>
                <w:color w:val="000000"/>
                <w:lang w:val="en-US"/>
              </w:rPr>
              <w:fldChar w:fldCharType="separate"/>
            </w:r>
            <w:r w:rsidRPr="00AE0C47">
              <w:rPr>
                <w:webHidden/>
                <w:color w:val="000000"/>
                <w:lang w:val="en-US"/>
              </w:rPr>
              <w:t>4</w:t>
            </w:r>
            <w:r w:rsidRPr="00AE0C47">
              <w:rPr>
                <w:webHidden/>
                <w:color w:val="000000"/>
                <w:lang w:val="en-US"/>
              </w:rPr>
              <w:fldChar w:fldCharType="end"/>
            </w:r>
          </w:hyperlink>
        </w:p>
        <w:p w14:paraId="3E0E342A" w14:textId="27E66804" w:rsidR="00A13B48" w:rsidRPr="00AE0C47" w:rsidRDefault="00A13B48">
          <w:pPr>
            <w:pStyle w:val="TOC2"/>
            <w:tabs>
              <w:tab w:val="left" w:pos="960"/>
              <w:tab w:val="right" w:leader="dot" w:pos="9016"/>
            </w:tabs>
            <w:rPr>
              <w:rFonts w:asciiTheme="minorHAnsi" w:eastAsiaTheme="minorEastAsia" w:hAnsiTheme="minorHAnsi"/>
              <w:color w:val="000000"/>
              <w:kern w:val="2"/>
              <w:sz w:val="24"/>
              <w:szCs w:val="24"/>
              <w:lang w:val="en-US" w:eastAsia="en-GB"/>
              <w14:ligatures w14:val="standardContextual"/>
            </w:rPr>
          </w:pPr>
          <w:hyperlink w:anchor="_Toc152232010" w:history="1">
            <w:r w:rsidRPr="00AE0C47">
              <w:rPr>
                <w:rStyle w:val="Hyperlink"/>
                <w:rFonts w:cs="Arial"/>
                <w:color w:val="000000"/>
                <w:lang w:val="en-US"/>
              </w:rPr>
              <w:t>1.3</w:t>
            </w:r>
            <w:r w:rsidRPr="00AE0C47">
              <w:rPr>
                <w:rFonts w:asciiTheme="minorHAnsi" w:eastAsiaTheme="minorEastAsia" w:hAnsiTheme="minorHAnsi"/>
                <w:color w:val="000000"/>
                <w:kern w:val="2"/>
                <w:sz w:val="24"/>
                <w:szCs w:val="24"/>
                <w:lang w:val="en-US" w:eastAsia="en-GB"/>
                <w14:ligatures w14:val="standardContextual"/>
              </w:rPr>
              <w:tab/>
            </w:r>
            <w:r w:rsidRPr="00AE0C47">
              <w:rPr>
                <w:rStyle w:val="Hyperlink"/>
                <w:rFonts w:cs="Arial"/>
                <w:color w:val="000000"/>
                <w:lang w:val="en-US"/>
              </w:rPr>
              <w:t>Utilities</w:t>
            </w:r>
            <w:r w:rsidRPr="00AE0C47">
              <w:rPr>
                <w:webHidden/>
                <w:color w:val="000000"/>
                <w:lang w:val="en-US"/>
              </w:rPr>
              <w:tab/>
            </w:r>
            <w:r w:rsidRPr="00AE0C47">
              <w:rPr>
                <w:webHidden/>
                <w:color w:val="000000"/>
                <w:lang w:val="en-US"/>
              </w:rPr>
              <w:fldChar w:fldCharType="begin"/>
            </w:r>
            <w:r w:rsidRPr="00AE0C47">
              <w:rPr>
                <w:webHidden/>
                <w:color w:val="000000"/>
                <w:lang w:val="en-US"/>
              </w:rPr>
              <w:instrText xml:space="preserve"> PAGEREF _Toc152232010 \h </w:instrText>
            </w:r>
            <w:r w:rsidRPr="00AE0C47">
              <w:rPr>
                <w:webHidden/>
                <w:color w:val="000000"/>
                <w:lang w:val="en-US"/>
              </w:rPr>
            </w:r>
            <w:r w:rsidRPr="00AE0C47">
              <w:rPr>
                <w:webHidden/>
                <w:color w:val="000000"/>
                <w:lang w:val="en-US"/>
              </w:rPr>
              <w:fldChar w:fldCharType="separate"/>
            </w:r>
            <w:r w:rsidRPr="00AE0C47">
              <w:rPr>
                <w:webHidden/>
                <w:color w:val="000000"/>
                <w:lang w:val="en-US"/>
              </w:rPr>
              <w:t>4</w:t>
            </w:r>
            <w:r w:rsidRPr="00AE0C47">
              <w:rPr>
                <w:webHidden/>
                <w:color w:val="000000"/>
                <w:lang w:val="en-US"/>
              </w:rPr>
              <w:fldChar w:fldCharType="end"/>
            </w:r>
          </w:hyperlink>
        </w:p>
        <w:p w14:paraId="41F3FFA8" w14:textId="6B51AE3A" w:rsidR="00A13B48" w:rsidRPr="00AE0C47" w:rsidRDefault="00A13B48">
          <w:pPr>
            <w:pStyle w:val="TOC3"/>
            <w:tabs>
              <w:tab w:val="right" w:leader="dot" w:pos="9016"/>
            </w:tabs>
            <w:rPr>
              <w:rFonts w:asciiTheme="minorHAnsi" w:eastAsiaTheme="minorEastAsia" w:hAnsiTheme="minorHAnsi"/>
              <w:color w:val="000000"/>
              <w:kern w:val="2"/>
              <w:sz w:val="24"/>
              <w:szCs w:val="24"/>
              <w:lang w:val="en-US" w:eastAsia="en-GB"/>
              <w14:ligatures w14:val="standardContextual"/>
            </w:rPr>
          </w:pPr>
          <w:hyperlink w:anchor="_Toc152232011" w:history="1">
            <w:r w:rsidRPr="00AE0C47">
              <w:rPr>
                <w:rStyle w:val="Hyperlink"/>
                <w:rFonts w:cs="Arial"/>
                <w:color w:val="000000"/>
                <w:lang w:val="en-US"/>
              </w:rPr>
              <w:t>Targeted literature review</w:t>
            </w:r>
            <w:r w:rsidRPr="00AE0C47">
              <w:rPr>
                <w:webHidden/>
                <w:color w:val="000000"/>
                <w:lang w:val="en-US"/>
              </w:rPr>
              <w:tab/>
            </w:r>
            <w:r w:rsidRPr="00AE0C47">
              <w:rPr>
                <w:webHidden/>
                <w:color w:val="000000"/>
                <w:lang w:val="en-US"/>
              </w:rPr>
              <w:fldChar w:fldCharType="begin"/>
            </w:r>
            <w:r w:rsidRPr="00AE0C47">
              <w:rPr>
                <w:webHidden/>
                <w:color w:val="000000"/>
                <w:lang w:val="en-US"/>
              </w:rPr>
              <w:instrText xml:space="preserve"> PAGEREF _Toc152232011 \h </w:instrText>
            </w:r>
            <w:r w:rsidRPr="00AE0C47">
              <w:rPr>
                <w:webHidden/>
                <w:color w:val="000000"/>
                <w:lang w:val="en-US"/>
              </w:rPr>
            </w:r>
            <w:r w:rsidRPr="00AE0C47">
              <w:rPr>
                <w:webHidden/>
                <w:color w:val="000000"/>
                <w:lang w:val="en-US"/>
              </w:rPr>
              <w:fldChar w:fldCharType="separate"/>
            </w:r>
            <w:r w:rsidRPr="00AE0C47">
              <w:rPr>
                <w:webHidden/>
                <w:color w:val="000000"/>
                <w:lang w:val="en-US"/>
              </w:rPr>
              <w:t>4</w:t>
            </w:r>
            <w:r w:rsidRPr="00AE0C47">
              <w:rPr>
                <w:webHidden/>
                <w:color w:val="000000"/>
                <w:lang w:val="en-US"/>
              </w:rPr>
              <w:fldChar w:fldCharType="end"/>
            </w:r>
          </w:hyperlink>
        </w:p>
        <w:p w14:paraId="48A3A60C" w14:textId="21B2BA13" w:rsidR="00A13B48" w:rsidRPr="00AE0C47" w:rsidRDefault="00A13B48">
          <w:pPr>
            <w:pStyle w:val="TOC3"/>
            <w:tabs>
              <w:tab w:val="right" w:leader="dot" w:pos="9016"/>
            </w:tabs>
            <w:rPr>
              <w:rFonts w:asciiTheme="minorHAnsi" w:eastAsiaTheme="minorEastAsia" w:hAnsiTheme="minorHAnsi"/>
              <w:color w:val="000000"/>
              <w:kern w:val="2"/>
              <w:sz w:val="24"/>
              <w:szCs w:val="24"/>
              <w:lang w:val="en-US" w:eastAsia="en-GB"/>
              <w14:ligatures w14:val="standardContextual"/>
            </w:rPr>
          </w:pPr>
          <w:hyperlink w:anchor="_Toc152232012" w:history="1">
            <w:r w:rsidRPr="00AE0C47">
              <w:rPr>
                <w:rStyle w:val="Hyperlink"/>
                <w:rFonts w:cs="Arial"/>
                <w:color w:val="000000"/>
                <w:lang w:val="en-US"/>
              </w:rPr>
              <w:t>Calculations</w:t>
            </w:r>
            <w:r w:rsidRPr="00AE0C47">
              <w:rPr>
                <w:webHidden/>
                <w:color w:val="000000"/>
                <w:lang w:val="en-US"/>
              </w:rPr>
              <w:tab/>
            </w:r>
            <w:r w:rsidRPr="00AE0C47">
              <w:rPr>
                <w:webHidden/>
                <w:color w:val="000000"/>
                <w:lang w:val="en-US"/>
              </w:rPr>
              <w:fldChar w:fldCharType="begin"/>
            </w:r>
            <w:r w:rsidRPr="00AE0C47">
              <w:rPr>
                <w:webHidden/>
                <w:color w:val="000000"/>
                <w:lang w:val="en-US"/>
              </w:rPr>
              <w:instrText xml:space="preserve"> PAGEREF _Toc152232012 \h </w:instrText>
            </w:r>
            <w:r w:rsidRPr="00AE0C47">
              <w:rPr>
                <w:webHidden/>
                <w:color w:val="000000"/>
                <w:lang w:val="en-US"/>
              </w:rPr>
            </w:r>
            <w:r w:rsidRPr="00AE0C47">
              <w:rPr>
                <w:webHidden/>
                <w:color w:val="000000"/>
                <w:lang w:val="en-US"/>
              </w:rPr>
              <w:fldChar w:fldCharType="separate"/>
            </w:r>
            <w:r w:rsidRPr="00AE0C47">
              <w:rPr>
                <w:webHidden/>
                <w:color w:val="000000"/>
                <w:lang w:val="en-US"/>
              </w:rPr>
              <w:t>4</w:t>
            </w:r>
            <w:r w:rsidRPr="00AE0C47">
              <w:rPr>
                <w:webHidden/>
                <w:color w:val="000000"/>
                <w:lang w:val="en-US"/>
              </w:rPr>
              <w:fldChar w:fldCharType="end"/>
            </w:r>
          </w:hyperlink>
        </w:p>
        <w:p w14:paraId="49260847" w14:textId="4A82ADE2" w:rsidR="00A13B48" w:rsidRPr="00AE0C47" w:rsidRDefault="00A13B48" w:rsidP="00A13B48">
          <w:pPr>
            <w:pStyle w:val="TOC1"/>
            <w:rPr>
              <w:rFonts w:asciiTheme="minorHAnsi" w:eastAsiaTheme="minorEastAsia" w:hAnsiTheme="minorHAnsi"/>
              <w:color w:val="000000"/>
              <w:kern w:val="2"/>
              <w:sz w:val="24"/>
              <w:szCs w:val="24"/>
              <w:lang w:val="en-US" w:eastAsia="en-GB"/>
              <w14:ligatures w14:val="standardContextual"/>
            </w:rPr>
          </w:pPr>
          <w:hyperlink w:anchor="_Toc152232013" w:history="1">
            <w:r w:rsidRPr="00AE0C47">
              <w:rPr>
                <w:rStyle w:val="Hyperlink"/>
                <w:color w:val="000000"/>
                <w:lang w:val="en-US"/>
              </w:rPr>
              <w:t>2.</w:t>
            </w:r>
            <w:r w:rsidRPr="00AE0C47">
              <w:rPr>
                <w:rFonts w:asciiTheme="minorHAnsi" w:eastAsiaTheme="minorEastAsia" w:hAnsiTheme="minorHAnsi"/>
                <w:color w:val="000000"/>
                <w:kern w:val="2"/>
                <w:sz w:val="24"/>
                <w:szCs w:val="24"/>
                <w:lang w:val="en-US" w:eastAsia="en-GB"/>
                <w14:ligatures w14:val="standardContextual"/>
              </w:rPr>
              <w:tab/>
            </w:r>
            <w:r w:rsidRPr="00AE0C47">
              <w:rPr>
                <w:rStyle w:val="Hyperlink"/>
                <w:color w:val="000000"/>
                <w:lang w:val="en-US"/>
              </w:rPr>
              <w:t>Model validation</w:t>
            </w:r>
            <w:r w:rsidRPr="00AE0C47">
              <w:rPr>
                <w:webHidden/>
                <w:color w:val="000000"/>
                <w:lang w:val="en-US"/>
              </w:rPr>
              <w:tab/>
            </w:r>
            <w:r w:rsidRPr="00AE0C47">
              <w:rPr>
                <w:webHidden/>
                <w:color w:val="000000"/>
                <w:lang w:val="en-US"/>
              </w:rPr>
              <w:fldChar w:fldCharType="begin"/>
            </w:r>
            <w:r w:rsidRPr="00AE0C47">
              <w:rPr>
                <w:webHidden/>
                <w:color w:val="000000"/>
                <w:lang w:val="en-US"/>
              </w:rPr>
              <w:instrText xml:space="preserve"> PAGEREF _Toc152232013 \h </w:instrText>
            </w:r>
            <w:r w:rsidRPr="00AE0C47">
              <w:rPr>
                <w:webHidden/>
                <w:color w:val="000000"/>
                <w:lang w:val="en-US"/>
              </w:rPr>
            </w:r>
            <w:r w:rsidRPr="00AE0C47">
              <w:rPr>
                <w:webHidden/>
                <w:color w:val="000000"/>
                <w:lang w:val="en-US"/>
              </w:rPr>
              <w:fldChar w:fldCharType="separate"/>
            </w:r>
            <w:r w:rsidRPr="00AE0C47">
              <w:rPr>
                <w:webHidden/>
                <w:color w:val="000000"/>
                <w:lang w:val="en-US"/>
              </w:rPr>
              <w:t>4</w:t>
            </w:r>
            <w:r w:rsidRPr="00AE0C47">
              <w:rPr>
                <w:webHidden/>
                <w:color w:val="000000"/>
                <w:lang w:val="en-US"/>
              </w:rPr>
              <w:fldChar w:fldCharType="end"/>
            </w:r>
          </w:hyperlink>
        </w:p>
        <w:p w14:paraId="5318778A" w14:textId="64F01D2A" w:rsidR="00A13B48" w:rsidRPr="00AE0C47" w:rsidRDefault="00A13B48" w:rsidP="00A13B48">
          <w:pPr>
            <w:pStyle w:val="TOC1"/>
            <w:rPr>
              <w:rFonts w:asciiTheme="minorHAnsi" w:eastAsiaTheme="minorEastAsia" w:hAnsiTheme="minorHAnsi"/>
              <w:color w:val="000000"/>
              <w:kern w:val="2"/>
              <w:sz w:val="24"/>
              <w:szCs w:val="24"/>
              <w:lang w:val="en-US" w:eastAsia="en-GB"/>
              <w14:ligatures w14:val="standardContextual"/>
            </w:rPr>
          </w:pPr>
          <w:hyperlink w:anchor="_Toc152232014" w:history="1">
            <w:r w:rsidRPr="00AE0C47">
              <w:rPr>
                <w:rStyle w:val="Hyperlink"/>
                <w:color w:val="000000"/>
                <w:lang w:val="en-US"/>
              </w:rPr>
              <w:t>3.</w:t>
            </w:r>
            <w:r w:rsidRPr="00AE0C47">
              <w:rPr>
                <w:rFonts w:asciiTheme="minorHAnsi" w:eastAsiaTheme="minorEastAsia" w:hAnsiTheme="minorHAnsi"/>
                <w:color w:val="000000"/>
                <w:kern w:val="2"/>
                <w:sz w:val="24"/>
                <w:szCs w:val="24"/>
                <w:lang w:val="en-US" w:eastAsia="en-GB"/>
                <w14:ligatures w14:val="standardContextual"/>
              </w:rPr>
              <w:tab/>
            </w:r>
            <w:r w:rsidRPr="00AE0C47">
              <w:rPr>
                <w:rStyle w:val="Hyperlink"/>
                <w:color w:val="000000"/>
                <w:lang w:val="en-US"/>
              </w:rPr>
              <w:t>Additional results</w:t>
            </w:r>
            <w:r w:rsidRPr="00AE0C47">
              <w:rPr>
                <w:webHidden/>
                <w:color w:val="000000"/>
                <w:lang w:val="en-US"/>
              </w:rPr>
              <w:tab/>
            </w:r>
            <w:r w:rsidRPr="00AE0C47">
              <w:rPr>
                <w:webHidden/>
                <w:color w:val="000000"/>
                <w:lang w:val="en-US"/>
              </w:rPr>
              <w:fldChar w:fldCharType="begin"/>
            </w:r>
            <w:r w:rsidRPr="00AE0C47">
              <w:rPr>
                <w:webHidden/>
                <w:color w:val="000000"/>
                <w:lang w:val="en-US"/>
              </w:rPr>
              <w:instrText xml:space="preserve"> PAGEREF _Toc152232014 \h </w:instrText>
            </w:r>
            <w:r w:rsidRPr="00AE0C47">
              <w:rPr>
                <w:webHidden/>
                <w:color w:val="000000"/>
                <w:lang w:val="en-US"/>
              </w:rPr>
            </w:r>
            <w:r w:rsidRPr="00AE0C47">
              <w:rPr>
                <w:webHidden/>
                <w:color w:val="000000"/>
                <w:lang w:val="en-US"/>
              </w:rPr>
              <w:fldChar w:fldCharType="separate"/>
            </w:r>
            <w:r w:rsidRPr="00AE0C47">
              <w:rPr>
                <w:webHidden/>
                <w:color w:val="000000"/>
                <w:lang w:val="en-US"/>
              </w:rPr>
              <w:t>4</w:t>
            </w:r>
            <w:r w:rsidRPr="00AE0C47">
              <w:rPr>
                <w:webHidden/>
                <w:color w:val="000000"/>
                <w:lang w:val="en-US"/>
              </w:rPr>
              <w:fldChar w:fldCharType="end"/>
            </w:r>
          </w:hyperlink>
        </w:p>
        <w:p w14:paraId="6CAECA9D" w14:textId="319B66AB" w:rsidR="00A13B48" w:rsidRPr="00AE0C47" w:rsidRDefault="00A13B48">
          <w:pPr>
            <w:pStyle w:val="TOC2"/>
            <w:tabs>
              <w:tab w:val="left" w:pos="960"/>
              <w:tab w:val="right" w:leader="dot" w:pos="9016"/>
            </w:tabs>
            <w:rPr>
              <w:rFonts w:asciiTheme="minorHAnsi" w:eastAsiaTheme="minorEastAsia" w:hAnsiTheme="minorHAnsi"/>
              <w:color w:val="000000"/>
              <w:kern w:val="2"/>
              <w:sz w:val="24"/>
              <w:szCs w:val="24"/>
              <w:lang w:val="en-US" w:eastAsia="en-GB"/>
              <w14:ligatures w14:val="standardContextual"/>
            </w:rPr>
          </w:pPr>
          <w:hyperlink w:anchor="_Toc152232015" w:history="1">
            <w:r w:rsidRPr="00AE0C47">
              <w:rPr>
                <w:rStyle w:val="Hyperlink"/>
                <w:rFonts w:cs="Arial"/>
                <w:color w:val="000000"/>
                <w:lang w:val="en-US"/>
              </w:rPr>
              <w:t>3.1</w:t>
            </w:r>
            <w:r w:rsidRPr="00AE0C47">
              <w:rPr>
                <w:rFonts w:asciiTheme="minorHAnsi" w:eastAsiaTheme="minorEastAsia" w:hAnsiTheme="minorHAnsi"/>
                <w:color w:val="000000"/>
                <w:kern w:val="2"/>
                <w:sz w:val="24"/>
                <w:szCs w:val="24"/>
                <w:lang w:val="en-US" w:eastAsia="en-GB"/>
                <w14:ligatures w14:val="standardContextual"/>
              </w:rPr>
              <w:tab/>
            </w:r>
            <w:r w:rsidRPr="00AE0C47">
              <w:rPr>
                <w:rStyle w:val="Hyperlink"/>
                <w:rFonts w:cs="Arial"/>
                <w:color w:val="000000"/>
                <w:lang w:val="en-US"/>
              </w:rPr>
              <w:t>Base case</w:t>
            </w:r>
            <w:r w:rsidRPr="00AE0C47">
              <w:rPr>
                <w:webHidden/>
                <w:color w:val="000000"/>
                <w:lang w:val="en-US"/>
              </w:rPr>
              <w:tab/>
            </w:r>
            <w:r w:rsidRPr="00AE0C47">
              <w:rPr>
                <w:webHidden/>
                <w:color w:val="000000"/>
                <w:lang w:val="en-US"/>
              </w:rPr>
              <w:fldChar w:fldCharType="begin"/>
            </w:r>
            <w:r w:rsidRPr="00AE0C47">
              <w:rPr>
                <w:webHidden/>
                <w:color w:val="000000"/>
                <w:lang w:val="en-US"/>
              </w:rPr>
              <w:instrText xml:space="preserve"> PAGEREF _Toc152232015 \h </w:instrText>
            </w:r>
            <w:r w:rsidRPr="00AE0C47">
              <w:rPr>
                <w:webHidden/>
                <w:color w:val="000000"/>
                <w:lang w:val="en-US"/>
              </w:rPr>
            </w:r>
            <w:r w:rsidRPr="00AE0C47">
              <w:rPr>
                <w:webHidden/>
                <w:color w:val="000000"/>
                <w:lang w:val="en-US"/>
              </w:rPr>
              <w:fldChar w:fldCharType="separate"/>
            </w:r>
            <w:r w:rsidRPr="00AE0C47">
              <w:rPr>
                <w:webHidden/>
                <w:color w:val="000000"/>
                <w:lang w:val="en-US"/>
              </w:rPr>
              <w:t>4</w:t>
            </w:r>
            <w:r w:rsidRPr="00AE0C47">
              <w:rPr>
                <w:webHidden/>
                <w:color w:val="000000"/>
                <w:lang w:val="en-US"/>
              </w:rPr>
              <w:fldChar w:fldCharType="end"/>
            </w:r>
          </w:hyperlink>
        </w:p>
        <w:p w14:paraId="089FCEF1" w14:textId="0D1F27A3" w:rsidR="00A13B48" w:rsidRPr="00AE0C47" w:rsidRDefault="00A13B48" w:rsidP="00A13B48">
          <w:pPr>
            <w:pStyle w:val="TOC1"/>
            <w:rPr>
              <w:rFonts w:asciiTheme="minorHAnsi" w:eastAsiaTheme="minorEastAsia" w:hAnsiTheme="minorHAnsi"/>
              <w:color w:val="000000"/>
              <w:kern w:val="2"/>
              <w:sz w:val="24"/>
              <w:szCs w:val="24"/>
              <w:lang w:val="en-US" w:eastAsia="en-GB"/>
              <w14:ligatures w14:val="standardContextual"/>
            </w:rPr>
          </w:pPr>
          <w:hyperlink w:anchor="_Toc152232016" w:history="1">
            <w:r w:rsidRPr="00AE0C47">
              <w:rPr>
                <w:rStyle w:val="Hyperlink"/>
                <w:color w:val="000000"/>
                <w:lang w:val="en-US"/>
              </w:rPr>
              <w:t>4.</w:t>
            </w:r>
            <w:r w:rsidRPr="00AE0C47">
              <w:rPr>
                <w:rFonts w:asciiTheme="minorHAnsi" w:eastAsiaTheme="minorEastAsia" w:hAnsiTheme="minorHAnsi"/>
                <w:color w:val="000000"/>
                <w:kern w:val="2"/>
                <w:sz w:val="24"/>
                <w:szCs w:val="24"/>
                <w:lang w:val="en-US" w:eastAsia="en-GB"/>
                <w14:ligatures w14:val="standardContextual"/>
              </w:rPr>
              <w:tab/>
            </w:r>
            <w:r w:rsidRPr="00AE0C47">
              <w:rPr>
                <w:rStyle w:val="Hyperlink"/>
                <w:color w:val="000000"/>
                <w:lang w:val="en-US"/>
              </w:rPr>
              <w:t>Scenario analyses</w:t>
            </w:r>
            <w:r w:rsidRPr="00AE0C47">
              <w:rPr>
                <w:webHidden/>
                <w:color w:val="000000"/>
                <w:lang w:val="en-US"/>
              </w:rPr>
              <w:tab/>
            </w:r>
            <w:r w:rsidRPr="00AE0C47">
              <w:rPr>
                <w:webHidden/>
                <w:color w:val="000000"/>
                <w:lang w:val="en-US"/>
              </w:rPr>
              <w:fldChar w:fldCharType="begin"/>
            </w:r>
            <w:r w:rsidRPr="00AE0C47">
              <w:rPr>
                <w:webHidden/>
                <w:color w:val="000000"/>
                <w:lang w:val="en-US"/>
              </w:rPr>
              <w:instrText xml:space="preserve"> PAGEREF _Toc152232016 \h </w:instrText>
            </w:r>
            <w:r w:rsidRPr="00AE0C47">
              <w:rPr>
                <w:webHidden/>
                <w:color w:val="000000"/>
                <w:lang w:val="en-US"/>
              </w:rPr>
            </w:r>
            <w:r w:rsidRPr="00AE0C47">
              <w:rPr>
                <w:webHidden/>
                <w:color w:val="000000"/>
                <w:lang w:val="en-US"/>
              </w:rPr>
              <w:fldChar w:fldCharType="separate"/>
            </w:r>
            <w:r w:rsidRPr="00AE0C47">
              <w:rPr>
                <w:webHidden/>
                <w:color w:val="000000"/>
                <w:lang w:val="en-US"/>
              </w:rPr>
              <w:t>6</w:t>
            </w:r>
            <w:r w:rsidRPr="00AE0C47">
              <w:rPr>
                <w:webHidden/>
                <w:color w:val="000000"/>
                <w:lang w:val="en-US"/>
              </w:rPr>
              <w:fldChar w:fldCharType="end"/>
            </w:r>
          </w:hyperlink>
        </w:p>
        <w:p w14:paraId="75D2A839" w14:textId="411843CF" w:rsidR="00A13B48" w:rsidRPr="00AE0C47" w:rsidRDefault="00A13B48">
          <w:pPr>
            <w:pStyle w:val="TOC3"/>
            <w:tabs>
              <w:tab w:val="right" w:leader="dot" w:pos="9016"/>
            </w:tabs>
            <w:rPr>
              <w:rFonts w:asciiTheme="minorHAnsi" w:eastAsiaTheme="minorEastAsia" w:hAnsiTheme="minorHAnsi"/>
              <w:color w:val="000000"/>
              <w:kern w:val="2"/>
              <w:sz w:val="24"/>
              <w:szCs w:val="24"/>
              <w:lang w:val="en-US" w:eastAsia="en-GB"/>
              <w14:ligatures w14:val="standardContextual"/>
            </w:rPr>
          </w:pPr>
          <w:hyperlink w:anchor="_Toc152232017" w:history="1">
            <w:r w:rsidRPr="00AE0C47">
              <w:rPr>
                <w:rStyle w:val="Hyperlink"/>
                <w:rFonts w:cs="Arial"/>
                <w:color w:val="000000"/>
                <w:lang w:val="en-US"/>
              </w:rPr>
              <w:t>Scenario 1</w:t>
            </w:r>
            <w:r w:rsidRPr="00AE0C47">
              <w:rPr>
                <w:webHidden/>
                <w:color w:val="000000"/>
                <w:lang w:val="en-US"/>
              </w:rPr>
              <w:tab/>
            </w:r>
            <w:r w:rsidRPr="00AE0C47">
              <w:rPr>
                <w:webHidden/>
                <w:color w:val="000000"/>
                <w:lang w:val="en-US"/>
              </w:rPr>
              <w:fldChar w:fldCharType="begin"/>
            </w:r>
            <w:r w:rsidRPr="00AE0C47">
              <w:rPr>
                <w:webHidden/>
                <w:color w:val="000000"/>
                <w:lang w:val="en-US"/>
              </w:rPr>
              <w:instrText xml:space="preserve"> PAGEREF _Toc152232017 \h </w:instrText>
            </w:r>
            <w:r w:rsidRPr="00AE0C47">
              <w:rPr>
                <w:webHidden/>
                <w:color w:val="000000"/>
                <w:lang w:val="en-US"/>
              </w:rPr>
            </w:r>
            <w:r w:rsidRPr="00AE0C47">
              <w:rPr>
                <w:webHidden/>
                <w:color w:val="000000"/>
                <w:lang w:val="en-US"/>
              </w:rPr>
              <w:fldChar w:fldCharType="separate"/>
            </w:r>
            <w:r w:rsidRPr="00AE0C47">
              <w:rPr>
                <w:webHidden/>
                <w:color w:val="000000"/>
                <w:lang w:val="en-US"/>
              </w:rPr>
              <w:t>6</w:t>
            </w:r>
            <w:r w:rsidRPr="00AE0C47">
              <w:rPr>
                <w:webHidden/>
                <w:color w:val="000000"/>
                <w:lang w:val="en-US"/>
              </w:rPr>
              <w:fldChar w:fldCharType="end"/>
            </w:r>
          </w:hyperlink>
        </w:p>
        <w:p w14:paraId="2D8C8726" w14:textId="7C73DB86" w:rsidR="00A13B48" w:rsidRPr="00AE0C47" w:rsidRDefault="00A13B48">
          <w:pPr>
            <w:pStyle w:val="TOC3"/>
            <w:tabs>
              <w:tab w:val="right" w:leader="dot" w:pos="9016"/>
            </w:tabs>
            <w:rPr>
              <w:rFonts w:asciiTheme="minorHAnsi" w:eastAsiaTheme="minorEastAsia" w:hAnsiTheme="minorHAnsi"/>
              <w:color w:val="000000"/>
              <w:kern w:val="2"/>
              <w:sz w:val="24"/>
              <w:szCs w:val="24"/>
              <w:lang w:val="en-US" w:eastAsia="en-GB"/>
              <w14:ligatures w14:val="standardContextual"/>
            </w:rPr>
          </w:pPr>
          <w:hyperlink w:anchor="_Toc152232018" w:history="1">
            <w:r w:rsidRPr="00AE0C47">
              <w:rPr>
                <w:rStyle w:val="Hyperlink"/>
                <w:rFonts w:cs="Arial"/>
                <w:color w:val="000000"/>
                <w:lang w:val="en-US"/>
              </w:rPr>
              <w:t>Scenario 2</w:t>
            </w:r>
            <w:r w:rsidRPr="00AE0C47">
              <w:rPr>
                <w:webHidden/>
                <w:color w:val="000000"/>
                <w:lang w:val="en-US"/>
              </w:rPr>
              <w:tab/>
            </w:r>
            <w:r w:rsidRPr="00AE0C47">
              <w:rPr>
                <w:webHidden/>
                <w:color w:val="000000"/>
                <w:lang w:val="en-US"/>
              </w:rPr>
              <w:fldChar w:fldCharType="begin"/>
            </w:r>
            <w:r w:rsidRPr="00AE0C47">
              <w:rPr>
                <w:webHidden/>
                <w:color w:val="000000"/>
                <w:lang w:val="en-US"/>
              </w:rPr>
              <w:instrText xml:space="preserve"> PAGEREF _Toc152232018 \h </w:instrText>
            </w:r>
            <w:r w:rsidRPr="00AE0C47">
              <w:rPr>
                <w:webHidden/>
                <w:color w:val="000000"/>
                <w:lang w:val="en-US"/>
              </w:rPr>
            </w:r>
            <w:r w:rsidRPr="00AE0C47">
              <w:rPr>
                <w:webHidden/>
                <w:color w:val="000000"/>
                <w:lang w:val="en-US"/>
              </w:rPr>
              <w:fldChar w:fldCharType="separate"/>
            </w:r>
            <w:r w:rsidRPr="00AE0C47">
              <w:rPr>
                <w:webHidden/>
                <w:color w:val="000000"/>
                <w:lang w:val="en-US"/>
              </w:rPr>
              <w:t>6</w:t>
            </w:r>
            <w:r w:rsidRPr="00AE0C47">
              <w:rPr>
                <w:webHidden/>
                <w:color w:val="000000"/>
                <w:lang w:val="en-US"/>
              </w:rPr>
              <w:fldChar w:fldCharType="end"/>
            </w:r>
          </w:hyperlink>
        </w:p>
        <w:p w14:paraId="03297AC6" w14:textId="11A33437" w:rsidR="00A13B48" w:rsidRPr="00AE0C47" w:rsidRDefault="00A13B48">
          <w:pPr>
            <w:pStyle w:val="TOC3"/>
            <w:tabs>
              <w:tab w:val="right" w:leader="dot" w:pos="9016"/>
            </w:tabs>
            <w:rPr>
              <w:rFonts w:asciiTheme="minorHAnsi" w:eastAsiaTheme="minorEastAsia" w:hAnsiTheme="minorHAnsi"/>
              <w:color w:val="000000"/>
              <w:kern w:val="2"/>
              <w:sz w:val="24"/>
              <w:szCs w:val="24"/>
              <w:lang w:val="en-US" w:eastAsia="en-GB"/>
              <w14:ligatures w14:val="standardContextual"/>
            </w:rPr>
          </w:pPr>
          <w:hyperlink w:anchor="_Toc152232019" w:history="1">
            <w:r w:rsidRPr="00AE0C47">
              <w:rPr>
                <w:rStyle w:val="Hyperlink"/>
                <w:rFonts w:cs="Arial"/>
                <w:color w:val="000000"/>
                <w:lang w:val="en-US"/>
              </w:rPr>
              <w:t>Scenario 3</w:t>
            </w:r>
            <w:r w:rsidRPr="00AE0C47">
              <w:rPr>
                <w:webHidden/>
                <w:color w:val="000000"/>
                <w:lang w:val="en-US"/>
              </w:rPr>
              <w:tab/>
            </w:r>
            <w:r w:rsidRPr="00AE0C47">
              <w:rPr>
                <w:webHidden/>
                <w:color w:val="000000"/>
                <w:lang w:val="en-US"/>
              </w:rPr>
              <w:fldChar w:fldCharType="begin"/>
            </w:r>
            <w:r w:rsidRPr="00AE0C47">
              <w:rPr>
                <w:webHidden/>
                <w:color w:val="000000"/>
                <w:lang w:val="en-US"/>
              </w:rPr>
              <w:instrText xml:space="preserve"> PAGEREF _Toc152232019 \h </w:instrText>
            </w:r>
            <w:r w:rsidRPr="00AE0C47">
              <w:rPr>
                <w:webHidden/>
                <w:color w:val="000000"/>
                <w:lang w:val="en-US"/>
              </w:rPr>
            </w:r>
            <w:r w:rsidRPr="00AE0C47">
              <w:rPr>
                <w:webHidden/>
                <w:color w:val="000000"/>
                <w:lang w:val="en-US"/>
              </w:rPr>
              <w:fldChar w:fldCharType="separate"/>
            </w:r>
            <w:r w:rsidRPr="00AE0C47">
              <w:rPr>
                <w:webHidden/>
                <w:color w:val="000000"/>
                <w:lang w:val="en-US"/>
              </w:rPr>
              <w:t>8</w:t>
            </w:r>
            <w:r w:rsidRPr="00AE0C47">
              <w:rPr>
                <w:webHidden/>
                <w:color w:val="000000"/>
                <w:lang w:val="en-US"/>
              </w:rPr>
              <w:fldChar w:fldCharType="end"/>
            </w:r>
          </w:hyperlink>
        </w:p>
        <w:p w14:paraId="6957B9B8" w14:textId="58C05CCE" w:rsidR="00A13B48" w:rsidRPr="00AE0C47" w:rsidRDefault="00A13B48">
          <w:pPr>
            <w:pStyle w:val="TOC3"/>
            <w:tabs>
              <w:tab w:val="right" w:leader="dot" w:pos="9016"/>
            </w:tabs>
            <w:rPr>
              <w:rFonts w:asciiTheme="minorHAnsi" w:eastAsiaTheme="minorEastAsia" w:hAnsiTheme="minorHAnsi"/>
              <w:color w:val="000000"/>
              <w:kern w:val="2"/>
              <w:sz w:val="24"/>
              <w:szCs w:val="24"/>
              <w:lang w:val="en-US" w:eastAsia="en-GB"/>
              <w14:ligatures w14:val="standardContextual"/>
            </w:rPr>
          </w:pPr>
          <w:hyperlink w:anchor="_Toc152232020" w:history="1">
            <w:r w:rsidRPr="00AE0C47">
              <w:rPr>
                <w:rStyle w:val="Hyperlink"/>
                <w:rFonts w:cs="Arial"/>
                <w:color w:val="000000"/>
                <w:lang w:val="en-US"/>
              </w:rPr>
              <w:t>Scenario 4</w:t>
            </w:r>
            <w:r w:rsidRPr="00AE0C47">
              <w:rPr>
                <w:webHidden/>
                <w:color w:val="000000"/>
                <w:lang w:val="en-US"/>
              </w:rPr>
              <w:tab/>
            </w:r>
            <w:r w:rsidRPr="00AE0C47">
              <w:rPr>
                <w:webHidden/>
                <w:color w:val="000000"/>
                <w:lang w:val="en-US"/>
              </w:rPr>
              <w:fldChar w:fldCharType="begin"/>
            </w:r>
            <w:r w:rsidRPr="00AE0C47">
              <w:rPr>
                <w:webHidden/>
                <w:color w:val="000000"/>
                <w:lang w:val="en-US"/>
              </w:rPr>
              <w:instrText xml:space="preserve"> PAGEREF _Toc152232020 \h </w:instrText>
            </w:r>
            <w:r w:rsidRPr="00AE0C47">
              <w:rPr>
                <w:webHidden/>
                <w:color w:val="000000"/>
                <w:lang w:val="en-US"/>
              </w:rPr>
            </w:r>
            <w:r w:rsidRPr="00AE0C47">
              <w:rPr>
                <w:webHidden/>
                <w:color w:val="000000"/>
                <w:lang w:val="en-US"/>
              </w:rPr>
              <w:fldChar w:fldCharType="separate"/>
            </w:r>
            <w:r w:rsidRPr="00AE0C47">
              <w:rPr>
                <w:webHidden/>
                <w:color w:val="000000"/>
                <w:lang w:val="en-US"/>
              </w:rPr>
              <w:t>8</w:t>
            </w:r>
            <w:r w:rsidRPr="00AE0C47">
              <w:rPr>
                <w:webHidden/>
                <w:color w:val="000000"/>
                <w:lang w:val="en-US"/>
              </w:rPr>
              <w:fldChar w:fldCharType="end"/>
            </w:r>
          </w:hyperlink>
        </w:p>
        <w:p w14:paraId="657CC619" w14:textId="5C4A5AFA" w:rsidR="00A13B48" w:rsidRPr="00AE0C47" w:rsidRDefault="00A13B48" w:rsidP="00A13B48">
          <w:pPr>
            <w:pStyle w:val="TOC1"/>
            <w:rPr>
              <w:rFonts w:asciiTheme="minorHAnsi" w:eastAsiaTheme="minorEastAsia" w:hAnsiTheme="minorHAnsi"/>
              <w:color w:val="000000"/>
              <w:kern w:val="2"/>
              <w:sz w:val="24"/>
              <w:szCs w:val="24"/>
              <w:lang w:val="en-US" w:eastAsia="en-GB"/>
              <w14:ligatures w14:val="standardContextual"/>
            </w:rPr>
          </w:pPr>
          <w:hyperlink w:anchor="_Toc152232021" w:history="1">
            <w:r w:rsidRPr="00AE0C47">
              <w:rPr>
                <w:rStyle w:val="Hyperlink"/>
                <w:color w:val="000000"/>
                <w:lang w:val="en-US"/>
              </w:rPr>
              <w:t>5.</w:t>
            </w:r>
            <w:r w:rsidRPr="00AE0C47">
              <w:rPr>
                <w:rFonts w:asciiTheme="minorHAnsi" w:eastAsiaTheme="minorEastAsia" w:hAnsiTheme="minorHAnsi"/>
                <w:color w:val="000000"/>
                <w:kern w:val="2"/>
                <w:sz w:val="24"/>
                <w:szCs w:val="24"/>
                <w:lang w:val="en-US" w:eastAsia="en-GB"/>
                <w14:ligatures w14:val="standardContextual"/>
              </w:rPr>
              <w:tab/>
            </w:r>
            <w:r w:rsidRPr="00AE0C47">
              <w:rPr>
                <w:rStyle w:val="Hyperlink"/>
                <w:color w:val="000000"/>
                <w:lang w:val="en-US"/>
              </w:rPr>
              <w:t>References</w:t>
            </w:r>
            <w:r w:rsidRPr="00AE0C47">
              <w:rPr>
                <w:webHidden/>
                <w:color w:val="000000"/>
                <w:lang w:val="en-US"/>
              </w:rPr>
              <w:tab/>
            </w:r>
            <w:r w:rsidRPr="00AE0C47">
              <w:rPr>
                <w:webHidden/>
                <w:color w:val="000000"/>
                <w:lang w:val="en-US"/>
              </w:rPr>
              <w:fldChar w:fldCharType="begin"/>
            </w:r>
            <w:r w:rsidRPr="00AE0C47">
              <w:rPr>
                <w:webHidden/>
                <w:color w:val="000000"/>
                <w:lang w:val="en-US"/>
              </w:rPr>
              <w:instrText xml:space="preserve"> PAGEREF _Toc152232021 \h </w:instrText>
            </w:r>
            <w:r w:rsidRPr="00AE0C47">
              <w:rPr>
                <w:webHidden/>
                <w:color w:val="000000"/>
                <w:lang w:val="en-US"/>
              </w:rPr>
            </w:r>
            <w:r w:rsidRPr="00AE0C47">
              <w:rPr>
                <w:webHidden/>
                <w:color w:val="000000"/>
                <w:lang w:val="en-US"/>
              </w:rPr>
              <w:fldChar w:fldCharType="separate"/>
            </w:r>
            <w:r w:rsidRPr="00AE0C47">
              <w:rPr>
                <w:webHidden/>
                <w:color w:val="000000"/>
                <w:lang w:val="en-US"/>
              </w:rPr>
              <w:t>10</w:t>
            </w:r>
            <w:r w:rsidRPr="00AE0C47">
              <w:rPr>
                <w:webHidden/>
                <w:color w:val="000000"/>
                <w:lang w:val="en-US"/>
              </w:rPr>
              <w:fldChar w:fldCharType="end"/>
            </w:r>
          </w:hyperlink>
        </w:p>
        <w:p w14:paraId="0EE9DF77" w14:textId="1327D47C" w:rsidR="00A84DC8" w:rsidRPr="00AE0C47" w:rsidRDefault="00A84DC8">
          <w:pPr>
            <w:rPr>
              <w:rFonts w:cs="Arial"/>
              <w:color w:val="000000"/>
              <w:lang w:val="en-US"/>
            </w:rPr>
          </w:pPr>
          <w:r w:rsidRPr="00AE0C47">
            <w:rPr>
              <w:rFonts w:cs="Arial"/>
              <w:b/>
              <w:bCs/>
              <w:color w:val="000000"/>
              <w:lang w:val="en-US"/>
            </w:rPr>
            <w:fldChar w:fldCharType="end"/>
          </w:r>
        </w:p>
      </w:sdtContent>
    </w:sdt>
    <w:p w14:paraId="30E10CBF" w14:textId="77777777" w:rsidR="006D7CBF" w:rsidRPr="00AE0C47" w:rsidRDefault="006D7CBF" w:rsidP="00DC7ACF">
      <w:pPr>
        <w:pStyle w:val="Heading1"/>
        <w:rPr>
          <w:color w:val="000000"/>
          <w:lang w:val="en-US"/>
        </w:rPr>
        <w:sectPr w:rsidR="006D7CBF" w:rsidRPr="00AE0C47" w:rsidSect="00D23116">
          <w:footerReference w:type="even" r:id="rId8"/>
          <w:footerReference w:type="default" r:id="rId9"/>
          <w:footerReference w:type="first" r:id="rId10"/>
          <w:pgSz w:w="11906" w:h="16838" w:code="9"/>
          <w:pgMar w:top="1080" w:right="1440" w:bottom="1080" w:left="1440" w:header="709" w:footer="709" w:gutter="0"/>
          <w:cols w:space="708"/>
          <w:docGrid w:linePitch="360"/>
        </w:sectPr>
      </w:pPr>
      <w:bookmarkStart w:id="0" w:name="_Toc125551227"/>
    </w:p>
    <w:p w14:paraId="70B036E4" w14:textId="3B4B76A0" w:rsidR="00EB7D9A" w:rsidRPr="00AE0C47" w:rsidRDefault="00EB7D9A" w:rsidP="00DC7ACF">
      <w:pPr>
        <w:pStyle w:val="Heading1"/>
        <w:rPr>
          <w:color w:val="000000"/>
          <w:lang w:val="en-US"/>
        </w:rPr>
      </w:pPr>
      <w:bookmarkStart w:id="1" w:name="_Toc152232000"/>
      <w:bookmarkStart w:id="2" w:name="_Toc152232001"/>
      <w:bookmarkStart w:id="3" w:name="_Toc152232002"/>
      <w:bookmarkStart w:id="4" w:name="_Toc152232003"/>
      <w:bookmarkStart w:id="5" w:name="_Toc152232004"/>
      <w:bookmarkStart w:id="6" w:name="_Toc152232005"/>
      <w:bookmarkStart w:id="7" w:name="_Toc152232006"/>
      <w:bookmarkStart w:id="8" w:name="_Toc152232007"/>
      <w:bookmarkEnd w:id="0"/>
      <w:bookmarkEnd w:id="1"/>
      <w:bookmarkEnd w:id="2"/>
      <w:bookmarkEnd w:id="3"/>
      <w:bookmarkEnd w:id="4"/>
      <w:bookmarkEnd w:id="5"/>
      <w:bookmarkEnd w:id="6"/>
      <w:bookmarkEnd w:id="7"/>
      <w:r w:rsidRPr="00AE0C47">
        <w:rPr>
          <w:color w:val="000000"/>
          <w:lang w:val="en-US"/>
        </w:rPr>
        <w:lastRenderedPageBreak/>
        <w:t>Model inputs</w:t>
      </w:r>
      <w:bookmarkEnd w:id="8"/>
    </w:p>
    <w:p w14:paraId="7A57A479" w14:textId="076EF625" w:rsidR="00AE34D1" w:rsidRPr="00AE0C47" w:rsidRDefault="002861F4" w:rsidP="002861F4">
      <w:pPr>
        <w:pStyle w:val="Caption"/>
        <w:keepNext/>
        <w:rPr>
          <w:rFonts w:cs="Arial"/>
          <w:color w:val="000000"/>
          <w:lang w:val="en-US"/>
        </w:rPr>
      </w:pPr>
      <w:bookmarkStart w:id="9" w:name="_Ref129168432"/>
      <w:r w:rsidRPr="00AE0C47">
        <w:rPr>
          <w:color w:val="000000"/>
          <w:lang w:val="en-US"/>
        </w:rPr>
        <w:t>Table S</w:t>
      </w:r>
      <w:r w:rsidRPr="00AE0C47">
        <w:rPr>
          <w:color w:val="000000"/>
          <w:lang w:val="en-US"/>
        </w:rPr>
        <w:fldChar w:fldCharType="begin"/>
      </w:r>
      <w:r w:rsidRPr="00AE0C47">
        <w:rPr>
          <w:color w:val="000000"/>
          <w:lang w:val="en-US"/>
        </w:rPr>
        <w:instrText xml:space="preserve"> SEQ Table_S \* ARABIC </w:instrText>
      </w:r>
      <w:r w:rsidRPr="00AE0C47">
        <w:rPr>
          <w:color w:val="000000"/>
          <w:lang w:val="en-US"/>
        </w:rPr>
        <w:fldChar w:fldCharType="separate"/>
      </w:r>
      <w:r w:rsidR="00377353" w:rsidRPr="00AE0C47">
        <w:rPr>
          <w:color w:val="000000"/>
          <w:lang w:val="en-US"/>
        </w:rPr>
        <w:t>1</w:t>
      </w:r>
      <w:r w:rsidRPr="00AE0C47">
        <w:rPr>
          <w:color w:val="000000"/>
          <w:lang w:val="en-US"/>
        </w:rPr>
        <w:fldChar w:fldCharType="end"/>
      </w:r>
      <w:r w:rsidRPr="00AE0C47">
        <w:rPr>
          <w:color w:val="000000"/>
          <w:lang w:val="en-US"/>
        </w:rPr>
        <w:t xml:space="preserve"> </w:t>
      </w:r>
      <w:bookmarkEnd w:id="9"/>
      <w:r w:rsidR="00847619" w:rsidRPr="00AE0C47">
        <w:rPr>
          <w:rFonts w:cs="Arial"/>
          <w:color w:val="000000"/>
          <w:lang w:val="en-US"/>
        </w:rPr>
        <w:t>–</w:t>
      </w:r>
      <w:r w:rsidR="00AE34D1" w:rsidRPr="00AE0C47">
        <w:rPr>
          <w:rFonts w:cs="Arial"/>
          <w:color w:val="000000"/>
          <w:lang w:val="en-US"/>
        </w:rPr>
        <w:t xml:space="preserve"> </w:t>
      </w:r>
      <w:r w:rsidR="00EF6219" w:rsidRPr="00AE0C47">
        <w:rPr>
          <w:rFonts w:cs="Arial"/>
          <w:color w:val="000000"/>
          <w:lang w:val="en-US"/>
        </w:rPr>
        <w:t>Mean model inputs, standard errors, and probabilistic distributions assigned for probabilistic sensitivity analysis</w:t>
      </w:r>
    </w:p>
    <w:tbl>
      <w:tblPr>
        <w:tblW w:w="4915" w:type="pct"/>
        <w:tblLayout w:type="fixed"/>
        <w:tblCellMar>
          <w:left w:w="57" w:type="dxa"/>
          <w:right w:w="57" w:type="dxa"/>
        </w:tblCellMar>
        <w:tblLook w:val="04A0" w:firstRow="1" w:lastRow="0" w:firstColumn="1" w:lastColumn="0" w:noHBand="0" w:noVBand="1"/>
      </w:tblPr>
      <w:tblGrid>
        <w:gridCol w:w="5088"/>
        <w:gridCol w:w="982"/>
        <w:gridCol w:w="698"/>
        <w:gridCol w:w="1175"/>
        <w:gridCol w:w="920"/>
      </w:tblGrid>
      <w:tr w:rsidR="006F309E" w:rsidRPr="00AE0C47" w14:paraId="546264D4" w14:textId="77777777" w:rsidTr="006F309E">
        <w:trPr>
          <w:trHeight w:val="227"/>
        </w:trPr>
        <w:tc>
          <w:tcPr>
            <w:tcW w:w="287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8941CD" w14:textId="77777777" w:rsidR="006F309E" w:rsidRPr="00AE0C47" w:rsidRDefault="006F309E" w:rsidP="006F309E">
            <w:pPr>
              <w:spacing w:after="0" w:line="240" w:lineRule="auto"/>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Input description</w:t>
            </w:r>
          </w:p>
        </w:tc>
        <w:tc>
          <w:tcPr>
            <w:tcW w:w="554" w:type="pct"/>
            <w:tcBorders>
              <w:top w:val="single" w:sz="4" w:space="0" w:color="auto"/>
              <w:left w:val="nil"/>
              <w:bottom w:val="single" w:sz="4" w:space="0" w:color="auto"/>
              <w:right w:val="single" w:sz="4" w:space="0" w:color="auto"/>
            </w:tcBorders>
            <w:shd w:val="clear" w:color="000000" w:fill="FFFFFF"/>
            <w:noWrap/>
            <w:vAlign w:val="bottom"/>
            <w:hideMark/>
          </w:tcPr>
          <w:p w14:paraId="0DAE3635" w14:textId="77777777" w:rsidR="006F309E" w:rsidRPr="00AE0C47" w:rsidRDefault="006F309E" w:rsidP="006F309E">
            <w:pPr>
              <w:spacing w:after="0" w:line="240" w:lineRule="auto"/>
              <w:jc w:val="center"/>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Mean</w:t>
            </w:r>
          </w:p>
        </w:tc>
        <w:tc>
          <w:tcPr>
            <w:tcW w:w="394" w:type="pct"/>
            <w:tcBorders>
              <w:top w:val="single" w:sz="4" w:space="0" w:color="auto"/>
              <w:left w:val="nil"/>
              <w:bottom w:val="single" w:sz="4" w:space="0" w:color="auto"/>
              <w:right w:val="single" w:sz="4" w:space="0" w:color="auto"/>
            </w:tcBorders>
            <w:shd w:val="clear" w:color="000000" w:fill="FFFFFF"/>
            <w:noWrap/>
            <w:vAlign w:val="bottom"/>
            <w:hideMark/>
          </w:tcPr>
          <w:p w14:paraId="6F6255D5" w14:textId="77777777" w:rsidR="006F309E" w:rsidRPr="00AE0C47" w:rsidRDefault="006F309E" w:rsidP="006F309E">
            <w:pPr>
              <w:spacing w:after="0" w:line="240" w:lineRule="auto"/>
              <w:jc w:val="center"/>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 xml:space="preserve">SE </w:t>
            </w:r>
          </w:p>
        </w:tc>
        <w:tc>
          <w:tcPr>
            <w:tcW w:w="663" w:type="pct"/>
            <w:tcBorders>
              <w:top w:val="single" w:sz="4" w:space="0" w:color="auto"/>
              <w:left w:val="nil"/>
              <w:bottom w:val="single" w:sz="4" w:space="0" w:color="auto"/>
              <w:right w:val="single" w:sz="4" w:space="0" w:color="auto"/>
            </w:tcBorders>
            <w:shd w:val="clear" w:color="000000" w:fill="FFFFFF"/>
            <w:noWrap/>
            <w:vAlign w:val="bottom"/>
            <w:hideMark/>
          </w:tcPr>
          <w:p w14:paraId="2A83D0A1" w14:textId="77777777" w:rsidR="006F309E" w:rsidRPr="00AE0C47" w:rsidRDefault="006F309E" w:rsidP="006F309E">
            <w:pPr>
              <w:spacing w:after="0" w:line="240" w:lineRule="auto"/>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Distribution</w:t>
            </w:r>
          </w:p>
        </w:tc>
        <w:tc>
          <w:tcPr>
            <w:tcW w:w="519" w:type="pct"/>
            <w:tcBorders>
              <w:top w:val="single" w:sz="4" w:space="0" w:color="auto"/>
              <w:left w:val="nil"/>
              <w:bottom w:val="single" w:sz="4" w:space="0" w:color="auto"/>
              <w:right w:val="single" w:sz="4" w:space="0" w:color="auto"/>
            </w:tcBorders>
            <w:shd w:val="clear" w:color="000000" w:fill="FFFFFF"/>
            <w:vAlign w:val="bottom"/>
            <w:hideMark/>
          </w:tcPr>
          <w:p w14:paraId="1DE77AE5" w14:textId="77777777" w:rsidR="006F309E" w:rsidRPr="00AE0C47" w:rsidRDefault="006F309E" w:rsidP="006F309E">
            <w:pPr>
              <w:spacing w:after="0" w:line="240" w:lineRule="auto"/>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Source</w:t>
            </w:r>
          </w:p>
        </w:tc>
      </w:tr>
      <w:tr w:rsidR="006F309E" w:rsidRPr="00AE0C47" w14:paraId="1B980579" w14:textId="77777777" w:rsidTr="006F309E">
        <w:trPr>
          <w:trHeight w:val="22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2F759" w14:textId="77777777" w:rsidR="006F309E" w:rsidRPr="00AE0C47" w:rsidRDefault="006F309E" w:rsidP="006F309E">
            <w:pPr>
              <w:spacing w:after="0" w:line="240" w:lineRule="auto"/>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Diagnostic operating characteristics</w:t>
            </w:r>
          </w:p>
        </w:tc>
      </w:tr>
      <w:tr w:rsidR="006F309E" w:rsidRPr="00AE0C47" w14:paraId="4C11F593"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3216BB44"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Sensitivity (1.3 ng/ml)</w:t>
            </w:r>
          </w:p>
        </w:tc>
        <w:tc>
          <w:tcPr>
            <w:tcW w:w="554" w:type="pct"/>
            <w:tcBorders>
              <w:top w:val="nil"/>
              <w:left w:val="nil"/>
              <w:bottom w:val="single" w:sz="4" w:space="0" w:color="auto"/>
              <w:right w:val="single" w:sz="4" w:space="0" w:color="auto"/>
            </w:tcBorders>
            <w:shd w:val="clear" w:color="000000" w:fill="FFFFFF"/>
            <w:noWrap/>
            <w:vAlign w:val="center"/>
            <w:hideMark/>
          </w:tcPr>
          <w:p w14:paraId="2D1ADE0C"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0.910</w:t>
            </w:r>
          </w:p>
        </w:tc>
        <w:tc>
          <w:tcPr>
            <w:tcW w:w="394" w:type="pct"/>
            <w:tcBorders>
              <w:top w:val="nil"/>
              <w:left w:val="nil"/>
              <w:bottom w:val="single" w:sz="4" w:space="0" w:color="auto"/>
              <w:right w:val="single" w:sz="4" w:space="0" w:color="auto"/>
            </w:tcBorders>
            <w:shd w:val="clear" w:color="000000" w:fill="FFFFFF"/>
            <w:noWrap/>
            <w:vAlign w:val="center"/>
            <w:hideMark/>
          </w:tcPr>
          <w:p w14:paraId="7AC52AA1"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0.031</w:t>
            </w:r>
          </w:p>
        </w:tc>
        <w:tc>
          <w:tcPr>
            <w:tcW w:w="663" w:type="pct"/>
            <w:tcBorders>
              <w:top w:val="nil"/>
              <w:left w:val="nil"/>
              <w:bottom w:val="single" w:sz="4" w:space="0" w:color="auto"/>
              <w:right w:val="single" w:sz="4" w:space="0" w:color="auto"/>
            </w:tcBorders>
            <w:shd w:val="clear" w:color="000000" w:fill="FFFFFF"/>
            <w:noWrap/>
            <w:vAlign w:val="center"/>
            <w:hideMark/>
          </w:tcPr>
          <w:p w14:paraId="79014C22"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Beta</w:t>
            </w:r>
          </w:p>
        </w:tc>
        <w:tc>
          <w:tcPr>
            <w:tcW w:w="519" w:type="pct"/>
            <w:vMerge w:val="restart"/>
            <w:tcBorders>
              <w:top w:val="nil"/>
              <w:left w:val="single" w:sz="4" w:space="0" w:color="auto"/>
              <w:bottom w:val="single" w:sz="4" w:space="0" w:color="auto"/>
              <w:right w:val="single" w:sz="4" w:space="0" w:color="auto"/>
            </w:tcBorders>
            <w:shd w:val="clear" w:color="000000" w:fill="FFFFFF"/>
            <w:vAlign w:val="center"/>
            <w:hideMark/>
          </w:tcPr>
          <w:p w14:paraId="41D2B90D" w14:textId="047DD953"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fldChar w:fldCharType="begin">
                <w:fldData xml:space="preserve">PEVuZE5vdGU+PENpdGU+PEF1dGhvcj5Lb3luZXI8L0F1dGhvcj48WWVhcj4yMDIyPC9ZZWFyPjxS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</w:fldData>
              </w:fldChar>
            </w:r>
            <w:r w:rsidR="00016F94" w:rsidRPr="00AE0C47">
              <w:rPr>
                <w:rFonts w:eastAsia="Times New Roman" w:cs="Arial"/>
                <w:color w:val="000000"/>
                <w:sz w:val="18"/>
                <w:szCs w:val="18"/>
                <w:lang w:val="en-US" w:eastAsia="en-GB"/>
              </w:rPr>
              <w:instrText xml:space="preserve"> ADDIN EN.CITE </w:instrText>
            </w:r>
            <w:r w:rsidR="00016F94" w:rsidRPr="00AE0C47">
              <w:rPr>
                <w:rFonts w:eastAsia="Times New Roman" w:cs="Arial"/>
                <w:color w:val="000000"/>
                <w:sz w:val="18"/>
                <w:szCs w:val="18"/>
                <w:lang w:val="en-US" w:eastAsia="en-GB"/>
              </w:rPr>
              <w:fldChar w:fldCharType="begin">
                <w:fldData xml:space="preserve">PEVuZE5vdGU+PENpdGU+PEF1dGhvcj5Lb3luZXI8L0F1dGhvcj48WWVhcj4yMDIyPC9ZZWFyPjxS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</w:fldData>
              </w:fldChar>
            </w:r>
            <w:r w:rsidR="00016F94" w:rsidRPr="00AE0C47">
              <w:rPr>
                <w:rFonts w:eastAsia="Times New Roman" w:cs="Arial"/>
                <w:color w:val="000000"/>
                <w:sz w:val="18"/>
                <w:szCs w:val="18"/>
                <w:lang w:val="en-US" w:eastAsia="en-GB"/>
              </w:rPr>
              <w:instrText xml:space="preserve"> ADDIN EN.CITE.DATA </w:instrText>
            </w:r>
            <w:r w:rsidR="00016F94" w:rsidRPr="00AE0C47">
              <w:rPr>
                <w:rFonts w:eastAsia="Times New Roman" w:cs="Arial"/>
                <w:color w:val="000000"/>
                <w:sz w:val="18"/>
                <w:szCs w:val="18"/>
                <w:lang w:val="en-US" w:eastAsia="en-GB"/>
              </w:rPr>
            </w:r>
            <w:r w:rsidR="00016F94" w:rsidRPr="00AE0C47">
              <w:rPr>
                <w:rFonts w:eastAsia="Times New Roman" w:cs="Arial"/>
                <w:color w:val="000000"/>
                <w:sz w:val="18"/>
                <w:szCs w:val="18"/>
                <w:lang w:val="en-US" w:eastAsia="en-GB"/>
              </w:rPr>
              <w:fldChar w:fldCharType="end"/>
            </w:r>
            <w:r w:rsidRPr="00AE0C47">
              <w:rPr>
                <w:rFonts w:eastAsia="Times New Roman" w:cs="Arial"/>
                <w:color w:val="000000"/>
                <w:sz w:val="18"/>
                <w:szCs w:val="18"/>
                <w:lang w:val="en-US" w:eastAsia="en-GB"/>
              </w:rPr>
            </w:r>
            <w:r w:rsidRPr="00AE0C47">
              <w:rPr>
                <w:rFonts w:eastAsia="Times New Roman" w:cs="Arial"/>
                <w:color w:val="000000"/>
                <w:sz w:val="18"/>
                <w:szCs w:val="18"/>
                <w:lang w:val="en-US" w:eastAsia="en-GB"/>
              </w:rPr>
              <w:fldChar w:fldCharType="separate"/>
            </w:r>
            <w:r w:rsidR="00016F94" w:rsidRPr="00AE0C47">
              <w:rPr>
                <w:rFonts w:eastAsia="Times New Roman" w:cs="Arial"/>
                <w:color w:val="000000"/>
                <w:sz w:val="18"/>
                <w:szCs w:val="18"/>
                <w:vertAlign w:val="superscript"/>
                <w:lang w:val="en-US" w:eastAsia="en-GB"/>
              </w:rPr>
              <w:t>2</w:t>
            </w:r>
            <w:r w:rsidRPr="00AE0C47">
              <w:rPr>
                <w:rFonts w:eastAsia="Times New Roman" w:cs="Arial"/>
                <w:color w:val="000000"/>
                <w:sz w:val="18"/>
                <w:szCs w:val="18"/>
                <w:lang w:val="en-US" w:eastAsia="en-GB"/>
              </w:rPr>
              <w:fldChar w:fldCharType="end"/>
            </w:r>
          </w:p>
        </w:tc>
      </w:tr>
      <w:tr w:rsidR="006F309E" w:rsidRPr="00AE0C47" w14:paraId="5DB21698"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6806D7AD"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Specificity (1.3 ng/ml)</w:t>
            </w:r>
          </w:p>
        </w:tc>
        <w:tc>
          <w:tcPr>
            <w:tcW w:w="554" w:type="pct"/>
            <w:tcBorders>
              <w:top w:val="nil"/>
              <w:left w:val="nil"/>
              <w:bottom w:val="single" w:sz="4" w:space="0" w:color="auto"/>
              <w:right w:val="single" w:sz="4" w:space="0" w:color="auto"/>
            </w:tcBorders>
            <w:shd w:val="clear" w:color="000000" w:fill="FFFFFF"/>
            <w:noWrap/>
            <w:vAlign w:val="center"/>
            <w:hideMark/>
          </w:tcPr>
          <w:p w14:paraId="698CE86E"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0.510</w:t>
            </w:r>
          </w:p>
        </w:tc>
        <w:tc>
          <w:tcPr>
            <w:tcW w:w="394" w:type="pct"/>
            <w:tcBorders>
              <w:top w:val="nil"/>
              <w:left w:val="nil"/>
              <w:bottom w:val="single" w:sz="4" w:space="0" w:color="auto"/>
              <w:right w:val="single" w:sz="4" w:space="0" w:color="auto"/>
            </w:tcBorders>
            <w:shd w:val="clear" w:color="000000" w:fill="FFFFFF"/>
            <w:noWrap/>
            <w:vAlign w:val="center"/>
            <w:hideMark/>
          </w:tcPr>
          <w:p w14:paraId="5DBDA2F8"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0.033</w:t>
            </w:r>
          </w:p>
        </w:tc>
        <w:tc>
          <w:tcPr>
            <w:tcW w:w="663" w:type="pct"/>
            <w:tcBorders>
              <w:top w:val="nil"/>
              <w:left w:val="nil"/>
              <w:bottom w:val="single" w:sz="4" w:space="0" w:color="auto"/>
              <w:right w:val="single" w:sz="4" w:space="0" w:color="auto"/>
            </w:tcBorders>
            <w:shd w:val="clear" w:color="000000" w:fill="FFFFFF"/>
            <w:noWrap/>
            <w:vAlign w:val="center"/>
            <w:hideMark/>
          </w:tcPr>
          <w:p w14:paraId="4F21EA38"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Beta</w:t>
            </w:r>
          </w:p>
        </w:tc>
        <w:tc>
          <w:tcPr>
            <w:tcW w:w="519" w:type="pct"/>
            <w:vMerge/>
            <w:tcBorders>
              <w:top w:val="nil"/>
              <w:left w:val="single" w:sz="4" w:space="0" w:color="auto"/>
              <w:bottom w:val="single" w:sz="4" w:space="0" w:color="auto"/>
              <w:right w:val="single" w:sz="4" w:space="0" w:color="auto"/>
            </w:tcBorders>
            <w:vAlign w:val="center"/>
            <w:hideMark/>
          </w:tcPr>
          <w:p w14:paraId="63235649" w14:textId="77777777" w:rsidR="006F309E" w:rsidRPr="00AE0C47" w:rsidRDefault="006F309E" w:rsidP="006F309E">
            <w:pPr>
              <w:spacing w:after="0" w:line="240" w:lineRule="auto"/>
              <w:rPr>
                <w:rFonts w:eastAsia="Times New Roman" w:cs="Arial"/>
                <w:color w:val="000000"/>
                <w:sz w:val="18"/>
                <w:szCs w:val="18"/>
                <w:lang w:val="en-US" w:eastAsia="en-GB"/>
              </w:rPr>
            </w:pPr>
          </w:p>
        </w:tc>
      </w:tr>
      <w:tr w:rsidR="006F309E" w:rsidRPr="00AE0C47" w14:paraId="37AFA056" w14:textId="77777777" w:rsidTr="006F309E">
        <w:trPr>
          <w:trHeight w:val="22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9AA86" w14:textId="77777777" w:rsidR="006F309E" w:rsidRPr="00AE0C47" w:rsidRDefault="006F309E" w:rsidP="006F309E">
            <w:pPr>
              <w:spacing w:after="0" w:line="240" w:lineRule="auto"/>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Natural history</w:t>
            </w:r>
          </w:p>
        </w:tc>
      </w:tr>
      <w:tr w:rsidR="006F309E" w:rsidRPr="00AE0C47" w14:paraId="32FE3406"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67A6CBEC"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Age at model start</w:t>
            </w:r>
          </w:p>
        </w:tc>
        <w:tc>
          <w:tcPr>
            <w:tcW w:w="554" w:type="pct"/>
            <w:tcBorders>
              <w:top w:val="nil"/>
              <w:left w:val="nil"/>
              <w:bottom w:val="single" w:sz="4" w:space="0" w:color="auto"/>
              <w:right w:val="single" w:sz="4" w:space="0" w:color="auto"/>
            </w:tcBorders>
            <w:shd w:val="clear" w:color="000000" w:fill="FFFFFF"/>
            <w:noWrap/>
            <w:vAlign w:val="center"/>
            <w:hideMark/>
          </w:tcPr>
          <w:p w14:paraId="04E9FDEC"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66</w:t>
            </w:r>
          </w:p>
        </w:tc>
        <w:tc>
          <w:tcPr>
            <w:tcW w:w="394" w:type="pct"/>
            <w:tcBorders>
              <w:top w:val="nil"/>
              <w:left w:val="nil"/>
              <w:bottom w:val="single" w:sz="4" w:space="0" w:color="auto"/>
              <w:right w:val="single" w:sz="4" w:space="0" w:color="auto"/>
            </w:tcBorders>
            <w:shd w:val="clear" w:color="000000" w:fill="FFFFFF"/>
            <w:noWrap/>
            <w:vAlign w:val="center"/>
            <w:hideMark/>
          </w:tcPr>
          <w:p w14:paraId="1FBEEA67"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8.010</w:t>
            </w:r>
          </w:p>
        </w:tc>
        <w:tc>
          <w:tcPr>
            <w:tcW w:w="663" w:type="pct"/>
            <w:tcBorders>
              <w:top w:val="nil"/>
              <w:left w:val="nil"/>
              <w:bottom w:val="single" w:sz="4" w:space="0" w:color="auto"/>
              <w:right w:val="single" w:sz="4" w:space="0" w:color="auto"/>
            </w:tcBorders>
            <w:shd w:val="clear" w:color="000000" w:fill="FFFFFF"/>
            <w:noWrap/>
            <w:vAlign w:val="center"/>
            <w:hideMark/>
          </w:tcPr>
          <w:p w14:paraId="7A333693"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Normal</w:t>
            </w:r>
          </w:p>
        </w:tc>
        <w:tc>
          <w:tcPr>
            <w:tcW w:w="519" w:type="pct"/>
            <w:vMerge w:val="restart"/>
            <w:tcBorders>
              <w:top w:val="nil"/>
              <w:left w:val="single" w:sz="4" w:space="0" w:color="auto"/>
              <w:bottom w:val="single" w:sz="4" w:space="0" w:color="auto"/>
              <w:right w:val="single" w:sz="4" w:space="0" w:color="auto"/>
            </w:tcBorders>
            <w:shd w:val="clear" w:color="000000" w:fill="FFFFFF"/>
            <w:vAlign w:val="center"/>
            <w:hideMark/>
          </w:tcPr>
          <w:p w14:paraId="19C19858" w14:textId="38E0139B"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fldChar w:fldCharType="begin"/>
            </w:r>
            <w:r w:rsidR="00016F94" w:rsidRPr="00AE0C47">
              <w:rPr>
                <w:rFonts w:eastAsia="Times New Roman" w:cs="Arial"/>
                <w:color w:val="000000"/>
                <w:sz w:val="18"/>
                <w:szCs w:val="18"/>
                <w:lang w:val="en-US" w:eastAsia="en-GB"/>
              </w:rPr>
              <w:instrText xml:space="preserve"> ADDIN EN.CITE &lt;EndNote&gt;&lt;Cite&gt;&lt;Author&gt;Koyner&lt;/Author&gt;&lt;Year&gt;2022&lt;/Year&gt;&lt;RecNum&gt;55&lt;/RecNum&gt;&lt;DisplayText&gt;&lt;style face="superscript"&gt;3&lt;/style&gt;&lt;/DisplayText&gt;&lt;record&gt;&lt;rec-number&gt;55&lt;/rec-number&gt;&lt;foreign-keys&gt;&lt;key app="EN" db-id="avdwtarz4wvwf6ewaex5ew9htsewxsf5f9s0" timestamp="1670085934"&gt;55&lt;/key&gt;&lt;/foreign-keys&gt;&lt;ref-type name="Journal Article"&gt;17&lt;/ref-type&gt;&lt;contributors&gt;&lt;authors&gt;&lt;author&gt;Koyner, J. L.&lt;/author&gt;&lt;author&gt;Mackey, R. H.&lt;/author&gt;&lt;author&gt;Rosenthal, N. A.&lt;/author&gt;&lt;author&gt;Carabuena, L. A.&lt;/author&gt;&lt;author&gt;Kampf, J. P.&lt;/author&gt;&lt;author&gt;Rodriguez, T.&lt;/author&gt;&lt;author&gt;Sanghani, A.&lt;/author&gt;&lt;author&gt;Echeverri, J.&lt;/author&gt;&lt;author&gt;McPherson, P.&lt;/author&gt;&lt;author&gt;Blackowicz, M.&lt;/author&gt;&lt;author&gt;Textoris, J.&lt;/author&gt;&lt;/authors&gt;&lt;/contributors&gt;&lt;titles&gt;&lt;title&gt;Clinical outcomes of persistent severe acute kidney injury among patients with KDIGO stage 2 or 3 AKI&lt;/title&gt;&lt;secondary-title&gt;American Journal of Nephrology&lt;/secondary-title&gt;&lt;/titles&gt;&lt;periodical&gt;&lt;full-title&gt;American Journal of Nephrology&lt;/full-title&gt;&lt;/periodical&gt;&lt;dates&gt;&lt;year&gt;2022&lt;/year&gt;&lt;/dates&gt;&lt;isbn&gt;0250-8095&lt;/isbn&gt;&lt;label&gt;Premier cohort study PS AKI&lt;/label&gt;&lt;urls&gt;&lt;related-urls&gt;&lt;url&gt;https://www.karger.com/DOI/10.1159/000528158&lt;/url&gt;&lt;url&gt;https://www.karger.com/Article/Abstract/528158&lt;/url&gt;&lt;/related-urls&gt;&lt;/urls&gt;&lt;electronic-resource-num&gt;10.1159/000528158&lt;/electronic-resource-num&gt;&lt;/record&gt;&lt;/Cite&gt;&lt;/EndNote&gt;</w:instrText>
            </w:r>
            <w:r w:rsidRPr="00AE0C47">
              <w:rPr>
                <w:rFonts w:eastAsia="Times New Roman" w:cs="Arial"/>
                <w:color w:val="000000"/>
                <w:sz w:val="18"/>
                <w:szCs w:val="18"/>
                <w:lang w:val="en-US" w:eastAsia="en-GB"/>
              </w:rPr>
              <w:fldChar w:fldCharType="separate"/>
            </w:r>
            <w:r w:rsidR="00016F94" w:rsidRPr="00AE0C47">
              <w:rPr>
                <w:rFonts w:eastAsia="Times New Roman" w:cs="Arial"/>
                <w:color w:val="000000"/>
                <w:sz w:val="18"/>
                <w:szCs w:val="18"/>
                <w:vertAlign w:val="superscript"/>
                <w:lang w:val="en-US" w:eastAsia="en-GB"/>
              </w:rPr>
              <w:t>3</w:t>
            </w:r>
            <w:r w:rsidRPr="00AE0C47">
              <w:rPr>
                <w:rFonts w:eastAsia="Times New Roman" w:cs="Arial"/>
                <w:color w:val="000000"/>
                <w:sz w:val="18"/>
                <w:szCs w:val="18"/>
                <w:lang w:val="en-US" w:eastAsia="en-GB"/>
              </w:rPr>
              <w:fldChar w:fldCharType="end"/>
            </w:r>
          </w:p>
        </w:tc>
      </w:tr>
      <w:tr w:rsidR="006F309E" w:rsidRPr="00AE0C47" w14:paraId="69C0890A"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5D1E8BAA"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Proportion females</w:t>
            </w:r>
          </w:p>
        </w:tc>
        <w:tc>
          <w:tcPr>
            <w:tcW w:w="554" w:type="pct"/>
            <w:tcBorders>
              <w:top w:val="nil"/>
              <w:left w:val="nil"/>
              <w:bottom w:val="single" w:sz="4" w:space="0" w:color="auto"/>
              <w:right w:val="single" w:sz="4" w:space="0" w:color="auto"/>
            </w:tcBorders>
            <w:shd w:val="clear" w:color="000000" w:fill="FFFFFF"/>
            <w:noWrap/>
            <w:vAlign w:val="center"/>
            <w:hideMark/>
          </w:tcPr>
          <w:p w14:paraId="77E0EF84"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0.497</w:t>
            </w:r>
          </w:p>
        </w:tc>
        <w:tc>
          <w:tcPr>
            <w:tcW w:w="394" w:type="pct"/>
            <w:tcBorders>
              <w:top w:val="nil"/>
              <w:left w:val="nil"/>
              <w:bottom w:val="single" w:sz="4" w:space="0" w:color="auto"/>
              <w:right w:val="single" w:sz="4" w:space="0" w:color="auto"/>
            </w:tcBorders>
            <w:shd w:val="clear" w:color="000000" w:fill="FFFFFF"/>
            <w:noWrap/>
            <w:vAlign w:val="center"/>
            <w:hideMark/>
          </w:tcPr>
          <w:p w14:paraId="0B519756"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0.001</w:t>
            </w:r>
          </w:p>
        </w:tc>
        <w:tc>
          <w:tcPr>
            <w:tcW w:w="663" w:type="pct"/>
            <w:tcBorders>
              <w:top w:val="nil"/>
              <w:left w:val="nil"/>
              <w:bottom w:val="single" w:sz="4" w:space="0" w:color="auto"/>
              <w:right w:val="single" w:sz="4" w:space="0" w:color="auto"/>
            </w:tcBorders>
            <w:shd w:val="clear" w:color="000000" w:fill="FFFFFF"/>
            <w:noWrap/>
            <w:vAlign w:val="center"/>
            <w:hideMark/>
          </w:tcPr>
          <w:p w14:paraId="542785CC"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Beta</w:t>
            </w:r>
          </w:p>
        </w:tc>
        <w:tc>
          <w:tcPr>
            <w:tcW w:w="519" w:type="pct"/>
            <w:vMerge/>
            <w:tcBorders>
              <w:top w:val="nil"/>
              <w:left w:val="single" w:sz="4" w:space="0" w:color="auto"/>
              <w:bottom w:val="single" w:sz="4" w:space="0" w:color="auto"/>
              <w:right w:val="single" w:sz="4" w:space="0" w:color="auto"/>
            </w:tcBorders>
            <w:vAlign w:val="center"/>
            <w:hideMark/>
          </w:tcPr>
          <w:p w14:paraId="0B44CEDC" w14:textId="77777777" w:rsidR="006F309E" w:rsidRPr="00AE0C47" w:rsidRDefault="006F309E" w:rsidP="006F309E">
            <w:pPr>
              <w:spacing w:after="0" w:line="240" w:lineRule="auto"/>
              <w:rPr>
                <w:rFonts w:eastAsia="Times New Roman" w:cs="Arial"/>
                <w:color w:val="000000"/>
                <w:sz w:val="18"/>
                <w:szCs w:val="18"/>
                <w:lang w:val="en-US" w:eastAsia="en-GB"/>
              </w:rPr>
            </w:pPr>
          </w:p>
        </w:tc>
      </w:tr>
      <w:tr w:rsidR="006F309E" w:rsidRPr="00AE0C47" w14:paraId="5191EEE4"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1A562A8A"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Probability of PS-AKI in AKI stage 2 or 3 hospital admissions</w:t>
            </w:r>
          </w:p>
        </w:tc>
        <w:tc>
          <w:tcPr>
            <w:tcW w:w="554" w:type="pct"/>
            <w:tcBorders>
              <w:top w:val="nil"/>
              <w:left w:val="nil"/>
              <w:bottom w:val="single" w:sz="4" w:space="0" w:color="auto"/>
              <w:right w:val="single" w:sz="4" w:space="0" w:color="auto"/>
            </w:tcBorders>
            <w:shd w:val="clear" w:color="000000" w:fill="FFFFFF"/>
            <w:noWrap/>
            <w:vAlign w:val="center"/>
            <w:hideMark/>
          </w:tcPr>
          <w:p w14:paraId="76AAA4CE"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0.244</w:t>
            </w:r>
          </w:p>
        </w:tc>
        <w:tc>
          <w:tcPr>
            <w:tcW w:w="394" w:type="pct"/>
            <w:tcBorders>
              <w:top w:val="nil"/>
              <w:left w:val="nil"/>
              <w:bottom w:val="single" w:sz="4" w:space="0" w:color="auto"/>
              <w:right w:val="single" w:sz="4" w:space="0" w:color="auto"/>
            </w:tcBorders>
            <w:shd w:val="clear" w:color="000000" w:fill="FFFFFF"/>
            <w:noWrap/>
            <w:vAlign w:val="center"/>
            <w:hideMark/>
          </w:tcPr>
          <w:p w14:paraId="0B816747"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0.001</w:t>
            </w:r>
          </w:p>
        </w:tc>
        <w:tc>
          <w:tcPr>
            <w:tcW w:w="663" w:type="pct"/>
            <w:tcBorders>
              <w:top w:val="nil"/>
              <w:left w:val="nil"/>
              <w:bottom w:val="single" w:sz="4" w:space="0" w:color="auto"/>
              <w:right w:val="single" w:sz="4" w:space="0" w:color="auto"/>
            </w:tcBorders>
            <w:shd w:val="clear" w:color="000000" w:fill="FFFFFF"/>
            <w:noWrap/>
            <w:vAlign w:val="center"/>
            <w:hideMark/>
          </w:tcPr>
          <w:p w14:paraId="7E63CCC1"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Beta</w:t>
            </w:r>
          </w:p>
        </w:tc>
        <w:tc>
          <w:tcPr>
            <w:tcW w:w="519" w:type="pct"/>
            <w:vMerge/>
            <w:tcBorders>
              <w:top w:val="nil"/>
              <w:left w:val="single" w:sz="4" w:space="0" w:color="auto"/>
              <w:bottom w:val="single" w:sz="4" w:space="0" w:color="auto"/>
              <w:right w:val="single" w:sz="4" w:space="0" w:color="auto"/>
            </w:tcBorders>
            <w:vAlign w:val="center"/>
            <w:hideMark/>
          </w:tcPr>
          <w:p w14:paraId="55B310A2" w14:textId="77777777" w:rsidR="006F309E" w:rsidRPr="00AE0C47" w:rsidRDefault="006F309E" w:rsidP="006F309E">
            <w:pPr>
              <w:spacing w:after="0" w:line="240" w:lineRule="auto"/>
              <w:rPr>
                <w:rFonts w:eastAsia="Times New Roman" w:cs="Arial"/>
                <w:color w:val="000000"/>
                <w:sz w:val="18"/>
                <w:szCs w:val="18"/>
                <w:lang w:val="en-US" w:eastAsia="en-GB"/>
              </w:rPr>
            </w:pPr>
          </w:p>
        </w:tc>
      </w:tr>
      <w:tr w:rsidR="006F309E" w:rsidRPr="00AE0C47" w14:paraId="52924778" w14:textId="77777777" w:rsidTr="006F309E">
        <w:trPr>
          <w:trHeight w:val="22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68B13" w14:textId="4A6994BD" w:rsidR="006F309E" w:rsidRPr="00AE0C47" w:rsidRDefault="006F309E" w:rsidP="006F309E">
            <w:pPr>
              <w:spacing w:after="0" w:line="240" w:lineRule="auto"/>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ICU requirements during index admission</w:t>
            </w:r>
            <w:r w:rsidR="00DA4ED3" w:rsidRPr="00AE0C47">
              <w:rPr>
                <w:rFonts w:eastAsia="Times New Roman" w:cs="Arial"/>
                <w:b/>
                <w:bCs/>
                <w:color w:val="000000"/>
                <w:sz w:val="18"/>
                <w:szCs w:val="18"/>
                <w:lang w:val="en-US" w:eastAsia="en-GB"/>
              </w:rPr>
              <w:t>*</w:t>
            </w:r>
          </w:p>
        </w:tc>
      </w:tr>
      <w:tr w:rsidR="006F309E" w:rsidRPr="00AE0C47" w14:paraId="31BBF098"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50CCB231"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Probability of ICU use (NPS-AKI)</w:t>
            </w:r>
          </w:p>
        </w:tc>
        <w:tc>
          <w:tcPr>
            <w:tcW w:w="554" w:type="pct"/>
            <w:tcBorders>
              <w:top w:val="nil"/>
              <w:left w:val="nil"/>
              <w:bottom w:val="single" w:sz="4" w:space="0" w:color="auto"/>
              <w:right w:val="single" w:sz="4" w:space="0" w:color="auto"/>
            </w:tcBorders>
            <w:shd w:val="clear" w:color="000000" w:fill="FFFFFF"/>
            <w:noWrap/>
            <w:vAlign w:val="center"/>
            <w:hideMark/>
          </w:tcPr>
          <w:p w14:paraId="57DCD558"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0.409</w:t>
            </w:r>
          </w:p>
        </w:tc>
        <w:tc>
          <w:tcPr>
            <w:tcW w:w="394" w:type="pct"/>
            <w:tcBorders>
              <w:top w:val="nil"/>
              <w:left w:val="nil"/>
              <w:bottom w:val="single" w:sz="4" w:space="0" w:color="auto"/>
              <w:right w:val="single" w:sz="4" w:space="0" w:color="auto"/>
            </w:tcBorders>
            <w:shd w:val="clear" w:color="000000" w:fill="FFFFFF"/>
            <w:noWrap/>
            <w:vAlign w:val="center"/>
            <w:hideMark/>
          </w:tcPr>
          <w:p w14:paraId="4DF17F1D"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0.002</w:t>
            </w:r>
          </w:p>
        </w:tc>
        <w:tc>
          <w:tcPr>
            <w:tcW w:w="663" w:type="pct"/>
            <w:tcBorders>
              <w:top w:val="nil"/>
              <w:left w:val="nil"/>
              <w:bottom w:val="single" w:sz="4" w:space="0" w:color="auto"/>
              <w:right w:val="single" w:sz="4" w:space="0" w:color="auto"/>
            </w:tcBorders>
            <w:shd w:val="clear" w:color="000000" w:fill="FFFFFF"/>
            <w:noWrap/>
            <w:vAlign w:val="center"/>
            <w:hideMark/>
          </w:tcPr>
          <w:p w14:paraId="44A655D3"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Beta</w:t>
            </w:r>
          </w:p>
        </w:tc>
        <w:tc>
          <w:tcPr>
            <w:tcW w:w="519" w:type="pct"/>
            <w:vMerge w:val="restart"/>
            <w:tcBorders>
              <w:top w:val="nil"/>
              <w:left w:val="single" w:sz="4" w:space="0" w:color="auto"/>
              <w:bottom w:val="single" w:sz="4" w:space="0" w:color="auto"/>
              <w:right w:val="single" w:sz="4" w:space="0" w:color="auto"/>
            </w:tcBorders>
            <w:shd w:val="clear" w:color="000000" w:fill="FFFFFF"/>
            <w:vAlign w:val="center"/>
            <w:hideMark/>
          </w:tcPr>
          <w:p w14:paraId="3C3754C5" w14:textId="48076FEE"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fldChar w:fldCharType="begin"/>
            </w:r>
            <w:r w:rsidR="00016F94" w:rsidRPr="00AE0C47">
              <w:rPr>
                <w:rFonts w:eastAsia="Times New Roman" w:cs="Arial"/>
                <w:color w:val="000000"/>
                <w:sz w:val="18"/>
                <w:szCs w:val="18"/>
                <w:lang w:val="en-US" w:eastAsia="en-GB"/>
              </w:rPr>
              <w:instrText xml:space="preserve"> ADDIN EN.CITE &lt;EndNote&gt;&lt;Cite&gt;&lt;Author&gt;Koyner&lt;/Author&gt;&lt;Year&gt;2022&lt;/Year&gt;&lt;RecNum&gt;55&lt;/RecNum&gt;&lt;DisplayText&gt;&lt;style face="superscript"&gt;3&lt;/style&gt;&lt;/DisplayText&gt;&lt;record&gt;&lt;rec-number&gt;55&lt;/rec-number&gt;&lt;foreign-keys&gt;&lt;key app="EN" db-id="avdwtarz4wvwf6ewaex5ew9htsewxsf5f9s0" timestamp="1670085934"&gt;55&lt;/key&gt;&lt;/foreign-keys&gt;&lt;ref-type name="Journal Article"&gt;17&lt;/ref-type&gt;&lt;contributors&gt;&lt;authors&gt;&lt;author&gt;Koyner, J. L.&lt;/author&gt;&lt;author&gt;Mackey, R. H.&lt;/author&gt;&lt;author&gt;Rosenthal, N. A.&lt;/author&gt;&lt;author&gt;Carabuena, L. A.&lt;/author&gt;&lt;author&gt;Kampf, J. P.&lt;/author&gt;&lt;author&gt;Rodriguez, T.&lt;/author&gt;&lt;author&gt;Sanghani, A.&lt;/author&gt;&lt;author&gt;Echeverri, J.&lt;/author&gt;&lt;author&gt;McPherson, P.&lt;/author&gt;&lt;author&gt;Blackowicz, M.&lt;/author&gt;&lt;author&gt;Textoris, J.&lt;/author&gt;&lt;/authors&gt;&lt;/contributors&gt;&lt;titles&gt;&lt;title&gt;Clinical outcomes of persistent severe acute kidney injury among patients with KDIGO stage 2 or 3 AKI&lt;/title&gt;&lt;secondary-title&gt;American Journal of Nephrology&lt;/secondary-title&gt;&lt;/titles&gt;&lt;periodical&gt;&lt;full-title&gt;American Journal of Nephrology&lt;/full-title&gt;&lt;/periodical&gt;&lt;dates&gt;&lt;year&gt;2022&lt;/year&gt;&lt;/dates&gt;&lt;isbn&gt;0250-8095&lt;/isbn&gt;&lt;label&gt;Premier cohort study PS AKI&lt;/label&gt;&lt;urls&gt;&lt;related-urls&gt;&lt;url&gt;https://www.karger.com/DOI/10.1159/000528158&lt;/url&gt;&lt;url&gt;https://www.karger.com/Article/Abstract/528158&lt;/url&gt;&lt;/related-urls&gt;&lt;/urls&gt;&lt;electronic-resource-num&gt;10.1159/000528158&lt;/electronic-resource-num&gt;&lt;/record&gt;&lt;/Cite&gt;&lt;/EndNote&gt;</w:instrText>
            </w:r>
            <w:r w:rsidRPr="00AE0C47">
              <w:rPr>
                <w:rFonts w:eastAsia="Times New Roman" w:cs="Arial"/>
                <w:color w:val="000000"/>
                <w:sz w:val="18"/>
                <w:szCs w:val="18"/>
                <w:lang w:val="en-US" w:eastAsia="en-GB"/>
              </w:rPr>
              <w:fldChar w:fldCharType="separate"/>
            </w:r>
            <w:r w:rsidR="00016F94" w:rsidRPr="00AE0C47">
              <w:rPr>
                <w:rFonts w:eastAsia="Times New Roman" w:cs="Arial"/>
                <w:color w:val="000000"/>
                <w:sz w:val="18"/>
                <w:szCs w:val="18"/>
                <w:vertAlign w:val="superscript"/>
                <w:lang w:val="en-US" w:eastAsia="en-GB"/>
              </w:rPr>
              <w:t>3</w:t>
            </w:r>
            <w:r w:rsidRPr="00AE0C47">
              <w:rPr>
                <w:rFonts w:eastAsia="Times New Roman" w:cs="Arial"/>
                <w:color w:val="000000"/>
                <w:sz w:val="18"/>
                <w:szCs w:val="18"/>
                <w:lang w:val="en-US" w:eastAsia="en-GB"/>
              </w:rPr>
              <w:fldChar w:fldCharType="end"/>
            </w:r>
          </w:p>
        </w:tc>
      </w:tr>
      <w:tr w:rsidR="006F309E" w:rsidRPr="00AE0C47" w14:paraId="533CD896"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1209C7B2"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OR ICU use (PS-AKI)</w:t>
            </w:r>
          </w:p>
        </w:tc>
        <w:tc>
          <w:tcPr>
            <w:tcW w:w="554" w:type="pct"/>
            <w:tcBorders>
              <w:top w:val="nil"/>
              <w:left w:val="nil"/>
              <w:bottom w:val="single" w:sz="4" w:space="0" w:color="auto"/>
              <w:right w:val="single" w:sz="4" w:space="0" w:color="auto"/>
            </w:tcBorders>
            <w:shd w:val="clear" w:color="000000" w:fill="FFFFFF"/>
            <w:noWrap/>
            <w:vAlign w:val="center"/>
            <w:hideMark/>
          </w:tcPr>
          <w:p w14:paraId="1C3EAE4A"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2.150</w:t>
            </w:r>
          </w:p>
        </w:tc>
        <w:tc>
          <w:tcPr>
            <w:tcW w:w="394" w:type="pct"/>
            <w:tcBorders>
              <w:top w:val="nil"/>
              <w:left w:val="nil"/>
              <w:bottom w:val="single" w:sz="4" w:space="0" w:color="auto"/>
              <w:right w:val="single" w:sz="4" w:space="0" w:color="auto"/>
            </w:tcBorders>
            <w:shd w:val="clear" w:color="000000" w:fill="FFFFFF"/>
            <w:noWrap/>
            <w:vAlign w:val="center"/>
            <w:hideMark/>
          </w:tcPr>
          <w:p w14:paraId="2BB11052"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0.014</w:t>
            </w:r>
          </w:p>
        </w:tc>
        <w:tc>
          <w:tcPr>
            <w:tcW w:w="663" w:type="pct"/>
            <w:tcBorders>
              <w:top w:val="nil"/>
              <w:left w:val="nil"/>
              <w:bottom w:val="single" w:sz="4" w:space="0" w:color="auto"/>
              <w:right w:val="single" w:sz="4" w:space="0" w:color="auto"/>
            </w:tcBorders>
            <w:shd w:val="clear" w:color="000000" w:fill="FFFFFF"/>
            <w:noWrap/>
            <w:vAlign w:val="center"/>
            <w:hideMark/>
          </w:tcPr>
          <w:p w14:paraId="42CBDF8C"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Lognormal</w:t>
            </w:r>
          </w:p>
        </w:tc>
        <w:tc>
          <w:tcPr>
            <w:tcW w:w="519" w:type="pct"/>
            <w:vMerge/>
            <w:tcBorders>
              <w:top w:val="nil"/>
              <w:left w:val="single" w:sz="4" w:space="0" w:color="auto"/>
              <w:bottom w:val="single" w:sz="4" w:space="0" w:color="auto"/>
              <w:right w:val="single" w:sz="4" w:space="0" w:color="auto"/>
            </w:tcBorders>
            <w:vAlign w:val="center"/>
            <w:hideMark/>
          </w:tcPr>
          <w:p w14:paraId="224BDBD2" w14:textId="77777777" w:rsidR="006F309E" w:rsidRPr="00AE0C47" w:rsidRDefault="006F309E" w:rsidP="006F309E">
            <w:pPr>
              <w:spacing w:after="0" w:line="240" w:lineRule="auto"/>
              <w:rPr>
                <w:rFonts w:eastAsia="Times New Roman" w:cs="Arial"/>
                <w:color w:val="000000"/>
                <w:sz w:val="18"/>
                <w:szCs w:val="18"/>
                <w:lang w:val="en-US" w:eastAsia="en-GB"/>
              </w:rPr>
            </w:pPr>
          </w:p>
        </w:tc>
      </w:tr>
      <w:tr w:rsidR="006F309E" w:rsidRPr="00AE0C47" w14:paraId="241A8540" w14:textId="77777777" w:rsidTr="006F309E">
        <w:trPr>
          <w:trHeight w:val="22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DCF67" w14:textId="421BFB8C" w:rsidR="006F309E" w:rsidRPr="00AE0C47" w:rsidRDefault="006F309E" w:rsidP="006F309E">
            <w:pPr>
              <w:spacing w:after="0" w:line="240" w:lineRule="auto"/>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Readmission at 30-day*</w:t>
            </w:r>
          </w:p>
        </w:tc>
      </w:tr>
      <w:tr w:rsidR="006F309E" w:rsidRPr="00AE0C47" w14:paraId="0F62DD3B"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2876B222" w14:textId="1522783F"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Probability of readmission to hospital NPS-AKI (index no ICU)</w:t>
            </w:r>
          </w:p>
        </w:tc>
        <w:tc>
          <w:tcPr>
            <w:tcW w:w="554" w:type="pct"/>
            <w:tcBorders>
              <w:top w:val="nil"/>
              <w:left w:val="nil"/>
              <w:bottom w:val="single" w:sz="4" w:space="0" w:color="auto"/>
              <w:right w:val="single" w:sz="4" w:space="0" w:color="auto"/>
            </w:tcBorders>
            <w:shd w:val="clear" w:color="000000" w:fill="FFFFFF"/>
            <w:noWrap/>
            <w:vAlign w:val="center"/>
            <w:hideMark/>
          </w:tcPr>
          <w:p w14:paraId="6C9C7992"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0.178</w:t>
            </w:r>
          </w:p>
        </w:tc>
        <w:tc>
          <w:tcPr>
            <w:tcW w:w="394" w:type="pct"/>
            <w:tcBorders>
              <w:top w:val="nil"/>
              <w:left w:val="nil"/>
              <w:bottom w:val="single" w:sz="4" w:space="0" w:color="auto"/>
              <w:right w:val="single" w:sz="4" w:space="0" w:color="auto"/>
            </w:tcBorders>
            <w:shd w:val="clear" w:color="000000" w:fill="FFFFFF"/>
            <w:noWrap/>
            <w:vAlign w:val="center"/>
            <w:hideMark/>
          </w:tcPr>
          <w:p w14:paraId="49F0D139"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0.002</w:t>
            </w:r>
          </w:p>
        </w:tc>
        <w:tc>
          <w:tcPr>
            <w:tcW w:w="663" w:type="pct"/>
            <w:tcBorders>
              <w:top w:val="nil"/>
              <w:left w:val="nil"/>
              <w:bottom w:val="single" w:sz="4" w:space="0" w:color="auto"/>
              <w:right w:val="single" w:sz="4" w:space="0" w:color="auto"/>
            </w:tcBorders>
            <w:shd w:val="clear" w:color="000000" w:fill="FFFFFF"/>
            <w:noWrap/>
            <w:vAlign w:val="center"/>
            <w:hideMark/>
          </w:tcPr>
          <w:p w14:paraId="369742DC"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Beta</w:t>
            </w:r>
          </w:p>
        </w:tc>
        <w:tc>
          <w:tcPr>
            <w:tcW w:w="519" w:type="pct"/>
            <w:vMerge w:val="restart"/>
            <w:tcBorders>
              <w:top w:val="nil"/>
              <w:left w:val="single" w:sz="4" w:space="0" w:color="auto"/>
              <w:bottom w:val="single" w:sz="4" w:space="0" w:color="auto"/>
              <w:right w:val="single" w:sz="4" w:space="0" w:color="auto"/>
            </w:tcBorders>
            <w:shd w:val="clear" w:color="000000" w:fill="FFFFFF"/>
            <w:vAlign w:val="center"/>
            <w:hideMark/>
          </w:tcPr>
          <w:p w14:paraId="63ECD2E1" w14:textId="5B06BB5D"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fldChar w:fldCharType="begin"/>
            </w:r>
            <w:r w:rsidR="00016F94" w:rsidRPr="00AE0C47">
              <w:rPr>
                <w:rFonts w:eastAsia="Times New Roman" w:cs="Arial"/>
                <w:color w:val="000000"/>
                <w:sz w:val="18"/>
                <w:szCs w:val="18"/>
                <w:lang w:val="en-US" w:eastAsia="en-GB"/>
              </w:rPr>
              <w:instrText xml:space="preserve"> ADDIN EN.CITE &lt;EndNote&gt;&lt;Cite&gt;&lt;Author&gt;Koyner&lt;/Author&gt;&lt;Year&gt;2022&lt;/Year&gt;&lt;RecNum&gt;55&lt;/RecNum&gt;&lt;DisplayText&gt;&lt;style face="superscript"&gt;3&lt;/style&gt;&lt;/DisplayText&gt;&lt;record&gt;&lt;rec-number&gt;55&lt;/rec-number&gt;&lt;foreign-keys&gt;&lt;key app="EN" db-id="avdwtarz4wvwf6ewaex5ew9htsewxsf5f9s0" timestamp="1670085934"&gt;55&lt;/key&gt;&lt;/foreign-keys&gt;&lt;ref-type name="Journal Article"&gt;17&lt;/ref-type&gt;&lt;contributors&gt;&lt;authors&gt;&lt;author&gt;Koyner, J. L.&lt;/author&gt;&lt;author&gt;Mackey, R. H.&lt;/author&gt;&lt;author&gt;Rosenthal, N. A.&lt;/author&gt;&lt;author&gt;Carabuena, L. A.&lt;/author&gt;&lt;author&gt;Kampf, J. P.&lt;/author&gt;&lt;author&gt;Rodriguez, T.&lt;/author&gt;&lt;author&gt;Sanghani, A.&lt;/author&gt;&lt;author&gt;Echeverri, J.&lt;/author&gt;&lt;author&gt;McPherson, P.&lt;/author&gt;&lt;author&gt;Blackowicz, M.&lt;/author&gt;&lt;author&gt;Textoris, J.&lt;/author&gt;&lt;/authors&gt;&lt;/contributors&gt;&lt;titles&gt;&lt;title&gt;Clinical outcomes of persistent severe acute kidney injury among patients with KDIGO stage 2 or 3 AKI&lt;/title&gt;&lt;secondary-title&gt;American Journal of Nephrology&lt;/secondary-title&gt;&lt;/titles&gt;&lt;periodical&gt;&lt;full-title&gt;American Journal of Nephrology&lt;/full-title&gt;&lt;/periodical&gt;&lt;dates&gt;&lt;year&gt;2022&lt;/year&gt;&lt;/dates&gt;&lt;isbn&gt;0250-8095&lt;/isbn&gt;&lt;label&gt;Premier cohort study PS AKI&lt;/label&gt;&lt;urls&gt;&lt;related-urls&gt;&lt;url&gt;https://www.karger.com/DOI/10.1159/000528158&lt;/url&gt;&lt;url&gt;https://www.karger.com/Article/Abstract/528158&lt;/url&gt;&lt;/related-urls&gt;&lt;/urls&gt;&lt;electronic-resource-num&gt;10.1159/000528158&lt;/electronic-resource-num&gt;&lt;/record&gt;&lt;/Cite&gt;&lt;/EndNote&gt;</w:instrText>
            </w:r>
            <w:r w:rsidRPr="00AE0C47">
              <w:rPr>
                <w:rFonts w:eastAsia="Times New Roman" w:cs="Arial"/>
                <w:color w:val="000000"/>
                <w:sz w:val="18"/>
                <w:szCs w:val="18"/>
                <w:lang w:val="en-US" w:eastAsia="en-GB"/>
              </w:rPr>
              <w:fldChar w:fldCharType="separate"/>
            </w:r>
            <w:r w:rsidR="00016F94" w:rsidRPr="00AE0C47">
              <w:rPr>
                <w:rFonts w:eastAsia="Times New Roman" w:cs="Arial"/>
                <w:color w:val="000000"/>
                <w:sz w:val="18"/>
                <w:szCs w:val="18"/>
                <w:vertAlign w:val="superscript"/>
                <w:lang w:val="en-US" w:eastAsia="en-GB"/>
              </w:rPr>
              <w:t>3</w:t>
            </w:r>
            <w:r w:rsidRPr="00AE0C47">
              <w:rPr>
                <w:rFonts w:eastAsia="Times New Roman" w:cs="Arial"/>
                <w:color w:val="000000"/>
                <w:sz w:val="18"/>
                <w:szCs w:val="18"/>
                <w:lang w:val="en-US" w:eastAsia="en-GB"/>
              </w:rPr>
              <w:fldChar w:fldCharType="end"/>
            </w:r>
          </w:p>
        </w:tc>
      </w:tr>
      <w:tr w:rsidR="006F309E" w:rsidRPr="00AE0C47" w14:paraId="168F3D19"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5ECDCB97"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Probability of readmission to hospital NPS-AKI (index ICU)</w:t>
            </w:r>
          </w:p>
        </w:tc>
        <w:tc>
          <w:tcPr>
            <w:tcW w:w="554" w:type="pct"/>
            <w:tcBorders>
              <w:top w:val="nil"/>
              <w:left w:val="nil"/>
              <w:bottom w:val="single" w:sz="4" w:space="0" w:color="auto"/>
              <w:right w:val="single" w:sz="4" w:space="0" w:color="auto"/>
            </w:tcBorders>
            <w:shd w:val="clear" w:color="000000" w:fill="FFFFFF"/>
            <w:noWrap/>
            <w:vAlign w:val="center"/>
            <w:hideMark/>
          </w:tcPr>
          <w:p w14:paraId="180851AD"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0.168</w:t>
            </w:r>
          </w:p>
        </w:tc>
        <w:tc>
          <w:tcPr>
            <w:tcW w:w="394" w:type="pct"/>
            <w:tcBorders>
              <w:top w:val="nil"/>
              <w:left w:val="nil"/>
              <w:bottom w:val="single" w:sz="4" w:space="0" w:color="auto"/>
              <w:right w:val="single" w:sz="4" w:space="0" w:color="auto"/>
            </w:tcBorders>
            <w:shd w:val="clear" w:color="000000" w:fill="FFFFFF"/>
            <w:noWrap/>
            <w:vAlign w:val="center"/>
            <w:hideMark/>
          </w:tcPr>
          <w:p w14:paraId="123209F4"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0.002</w:t>
            </w:r>
          </w:p>
        </w:tc>
        <w:tc>
          <w:tcPr>
            <w:tcW w:w="663" w:type="pct"/>
            <w:tcBorders>
              <w:top w:val="nil"/>
              <w:left w:val="nil"/>
              <w:bottom w:val="single" w:sz="4" w:space="0" w:color="auto"/>
              <w:right w:val="single" w:sz="4" w:space="0" w:color="auto"/>
            </w:tcBorders>
            <w:shd w:val="clear" w:color="000000" w:fill="FFFFFF"/>
            <w:noWrap/>
            <w:vAlign w:val="center"/>
            <w:hideMark/>
          </w:tcPr>
          <w:p w14:paraId="24B4A0A5"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Beta</w:t>
            </w:r>
          </w:p>
        </w:tc>
        <w:tc>
          <w:tcPr>
            <w:tcW w:w="519" w:type="pct"/>
            <w:vMerge/>
            <w:tcBorders>
              <w:top w:val="nil"/>
              <w:left w:val="single" w:sz="4" w:space="0" w:color="auto"/>
              <w:bottom w:val="single" w:sz="4" w:space="0" w:color="auto"/>
              <w:right w:val="single" w:sz="4" w:space="0" w:color="auto"/>
            </w:tcBorders>
            <w:vAlign w:val="center"/>
            <w:hideMark/>
          </w:tcPr>
          <w:p w14:paraId="4083ACF6" w14:textId="77777777" w:rsidR="006F309E" w:rsidRPr="00AE0C47" w:rsidRDefault="006F309E" w:rsidP="006F309E">
            <w:pPr>
              <w:spacing w:after="0" w:line="240" w:lineRule="auto"/>
              <w:rPr>
                <w:rFonts w:eastAsia="Times New Roman" w:cs="Arial"/>
                <w:color w:val="000000"/>
                <w:sz w:val="18"/>
                <w:szCs w:val="18"/>
                <w:lang w:val="en-US" w:eastAsia="en-GB"/>
              </w:rPr>
            </w:pPr>
          </w:p>
        </w:tc>
      </w:tr>
      <w:tr w:rsidR="006F309E" w:rsidRPr="00AE0C47" w14:paraId="06A62CD0"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1027B8DC" w14:textId="5053B45E"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OR 30-day readmission to hospital PS-AKI (index no ICU)</w:t>
            </w:r>
          </w:p>
        </w:tc>
        <w:tc>
          <w:tcPr>
            <w:tcW w:w="554" w:type="pct"/>
            <w:tcBorders>
              <w:top w:val="nil"/>
              <w:left w:val="nil"/>
              <w:bottom w:val="single" w:sz="4" w:space="0" w:color="auto"/>
              <w:right w:val="single" w:sz="4" w:space="0" w:color="auto"/>
            </w:tcBorders>
            <w:shd w:val="clear" w:color="000000" w:fill="FFFFFF"/>
            <w:noWrap/>
            <w:vAlign w:val="center"/>
            <w:hideMark/>
          </w:tcPr>
          <w:p w14:paraId="5EEB7C0E"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1.120</w:t>
            </w:r>
          </w:p>
        </w:tc>
        <w:tc>
          <w:tcPr>
            <w:tcW w:w="394" w:type="pct"/>
            <w:tcBorders>
              <w:top w:val="nil"/>
              <w:left w:val="nil"/>
              <w:bottom w:val="single" w:sz="4" w:space="0" w:color="auto"/>
              <w:right w:val="single" w:sz="4" w:space="0" w:color="auto"/>
            </w:tcBorders>
            <w:shd w:val="clear" w:color="000000" w:fill="FFFFFF"/>
            <w:noWrap/>
            <w:vAlign w:val="center"/>
            <w:hideMark/>
          </w:tcPr>
          <w:p w14:paraId="0B02FE67"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0.027</w:t>
            </w:r>
          </w:p>
        </w:tc>
        <w:tc>
          <w:tcPr>
            <w:tcW w:w="663" w:type="pct"/>
            <w:tcBorders>
              <w:top w:val="nil"/>
              <w:left w:val="nil"/>
              <w:bottom w:val="single" w:sz="4" w:space="0" w:color="auto"/>
              <w:right w:val="single" w:sz="4" w:space="0" w:color="auto"/>
            </w:tcBorders>
            <w:shd w:val="clear" w:color="000000" w:fill="FFFFFF"/>
            <w:noWrap/>
            <w:vAlign w:val="center"/>
            <w:hideMark/>
          </w:tcPr>
          <w:p w14:paraId="0CE67CAE"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Lognormal</w:t>
            </w:r>
          </w:p>
        </w:tc>
        <w:tc>
          <w:tcPr>
            <w:tcW w:w="519" w:type="pct"/>
            <w:vMerge/>
            <w:tcBorders>
              <w:top w:val="nil"/>
              <w:left w:val="single" w:sz="4" w:space="0" w:color="auto"/>
              <w:bottom w:val="single" w:sz="4" w:space="0" w:color="auto"/>
              <w:right w:val="single" w:sz="4" w:space="0" w:color="auto"/>
            </w:tcBorders>
            <w:vAlign w:val="center"/>
            <w:hideMark/>
          </w:tcPr>
          <w:p w14:paraId="0149C8BA" w14:textId="77777777" w:rsidR="006F309E" w:rsidRPr="00AE0C47" w:rsidRDefault="006F309E" w:rsidP="006F309E">
            <w:pPr>
              <w:spacing w:after="0" w:line="240" w:lineRule="auto"/>
              <w:rPr>
                <w:rFonts w:eastAsia="Times New Roman" w:cs="Arial"/>
                <w:color w:val="000000"/>
                <w:sz w:val="18"/>
                <w:szCs w:val="18"/>
                <w:lang w:val="en-US" w:eastAsia="en-GB"/>
              </w:rPr>
            </w:pPr>
          </w:p>
        </w:tc>
      </w:tr>
      <w:tr w:rsidR="006F309E" w:rsidRPr="00AE0C47" w14:paraId="1F2380C5"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3011E59B"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OR 30-day readmission to hospital PS-AKI (index ICU)</w:t>
            </w:r>
          </w:p>
        </w:tc>
        <w:tc>
          <w:tcPr>
            <w:tcW w:w="554" w:type="pct"/>
            <w:tcBorders>
              <w:top w:val="nil"/>
              <w:left w:val="nil"/>
              <w:bottom w:val="single" w:sz="4" w:space="0" w:color="auto"/>
              <w:right w:val="single" w:sz="4" w:space="0" w:color="auto"/>
            </w:tcBorders>
            <w:shd w:val="clear" w:color="000000" w:fill="FFFFFF"/>
            <w:noWrap/>
            <w:vAlign w:val="center"/>
            <w:hideMark/>
          </w:tcPr>
          <w:p w14:paraId="39A23991"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1.000</w:t>
            </w:r>
          </w:p>
        </w:tc>
        <w:tc>
          <w:tcPr>
            <w:tcW w:w="394" w:type="pct"/>
            <w:tcBorders>
              <w:top w:val="nil"/>
              <w:left w:val="nil"/>
              <w:bottom w:val="single" w:sz="4" w:space="0" w:color="auto"/>
              <w:right w:val="single" w:sz="4" w:space="0" w:color="auto"/>
            </w:tcBorders>
            <w:shd w:val="clear" w:color="000000" w:fill="FFFFFF"/>
            <w:noWrap/>
            <w:vAlign w:val="center"/>
            <w:hideMark/>
          </w:tcPr>
          <w:p w14:paraId="1F874A74"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0.031</w:t>
            </w:r>
          </w:p>
        </w:tc>
        <w:tc>
          <w:tcPr>
            <w:tcW w:w="663" w:type="pct"/>
            <w:tcBorders>
              <w:top w:val="nil"/>
              <w:left w:val="nil"/>
              <w:bottom w:val="single" w:sz="4" w:space="0" w:color="auto"/>
              <w:right w:val="single" w:sz="4" w:space="0" w:color="auto"/>
            </w:tcBorders>
            <w:shd w:val="clear" w:color="000000" w:fill="FFFFFF"/>
            <w:noWrap/>
            <w:vAlign w:val="center"/>
            <w:hideMark/>
          </w:tcPr>
          <w:p w14:paraId="24400CF9"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Lognormal</w:t>
            </w:r>
          </w:p>
        </w:tc>
        <w:tc>
          <w:tcPr>
            <w:tcW w:w="519" w:type="pct"/>
            <w:vMerge/>
            <w:tcBorders>
              <w:top w:val="nil"/>
              <w:left w:val="single" w:sz="4" w:space="0" w:color="auto"/>
              <w:bottom w:val="single" w:sz="4" w:space="0" w:color="auto"/>
              <w:right w:val="single" w:sz="4" w:space="0" w:color="auto"/>
            </w:tcBorders>
            <w:vAlign w:val="center"/>
            <w:hideMark/>
          </w:tcPr>
          <w:p w14:paraId="483E7536" w14:textId="77777777" w:rsidR="006F309E" w:rsidRPr="00AE0C47" w:rsidRDefault="006F309E" w:rsidP="006F309E">
            <w:pPr>
              <w:spacing w:after="0" w:line="240" w:lineRule="auto"/>
              <w:rPr>
                <w:rFonts w:eastAsia="Times New Roman" w:cs="Arial"/>
                <w:color w:val="000000"/>
                <w:sz w:val="18"/>
                <w:szCs w:val="18"/>
                <w:lang w:val="en-US" w:eastAsia="en-GB"/>
              </w:rPr>
            </w:pPr>
          </w:p>
        </w:tc>
      </w:tr>
      <w:tr w:rsidR="006F309E" w:rsidRPr="00AE0C47" w14:paraId="68FDCCDA" w14:textId="77777777" w:rsidTr="006F309E">
        <w:trPr>
          <w:trHeight w:val="22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FCB7A" w14:textId="468E00C7" w:rsidR="006F309E" w:rsidRPr="00AE0C47" w:rsidRDefault="006F309E" w:rsidP="006F309E">
            <w:pPr>
              <w:spacing w:after="0" w:line="240" w:lineRule="auto"/>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Outpatient services requirements*</w:t>
            </w:r>
          </w:p>
        </w:tc>
      </w:tr>
      <w:tr w:rsidR="006F309E" w:rsidRPr="00AE0C47" w14:paraId="157D8BCD"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6BA8B69D" w14:textId="1DEC58C1"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Probability of outpatient services use NPS-AKI (index no ICU)</w:t>
            </w:r>
          </w:p>
        </w:tc>
        <w:tc>
          <w:tcPr>
            <w:tcW w:w="554" w:type="pct"/>
            <w:tcBorders>
              <w:top w:val="nil"/>
              <w:left w:val="nil"/>
              <w:bottom w:val="single" w:sz="4" w:space="0" w:color="auto"/>
              <w:right w:val="single" w:sz="4" w:space="0" w:color="auto"/>
            </w:tcBorders>
            <w:shd w:val="clear" w:color="000000" w:fill="FFFFFF"/>
            <w:noWrap/>
            <w:vAlign w:val="center"/>
            <w:hideMark/>
          </w:tcPr>
          <w:p w14:paraId="427282B2"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0.262</w:t>
            </w:r>
          </w:p>
        </w:tc>
        <w:tc>
          <w:tcPr>
            <w:tcW w:w="394" w:type="pct"/>
            <w:tcBorders>
              <w:top w:val="nil"/>
              <w:left w:val="nil"/>
              <w:bottom w:val="single" w:sz="4" w:space="0" w:color="auto"/>
              <w:right w:val="single" w:sz="4" w:space="0" w:color="auto"/>
            </w:tcBorders>
            <w:shd w:val="clear" w:color="000000" w:fill="FFFFFF"/>
            <w:noWrap/>
            <w:vAlign w:val="center"/>
            <w:hideMark/>
          </w:tcPr>
          <w:p w14:paraId="3E0CC29A"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0.002</w:t>
            </w:r>
          </w:p>
        </w:tc>
        <w:tc>
          <w:tcPr>
            <w:tcW w:w="663" w:type="pct"/>
            <w:tcBorders>
              <w:top w:val="nil"/>
              <w:left w:val="nil"/>
              <w:bottom w:val="single" w:sz="4" w:space="0" w:color="auto"/>
              <w:right w:val="single" w:sz="4" w:space="0" w:color="auto"/>
            </w:tcBorders>
            <w:shd w:val="clear" w:color="000000" w:fill="FFFFFF"/>
            <w:noWrap/>
            <w:vAlign w:val="center"/>
            <w:hideMark/>
          </w:tcPr>
          <w:p w14:paraId="0A9262EB"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Beta</w:t>
            </w:r>
          </w:p>
        </w:tc>
        <w:tc>
          <w:tcPr>
            <w:tcW w:w="519" w:type="pct"/>
            <w:vMerge w:val="restart"/>
            <w:tcBorders>
              <w:top w:val="nil"/>
              <w:left w:val="single" w:sz="4" w:space="0" w:color="auto"/>
              <w:bottom w:val="single" w:sz="4" w:space="0" w:color="auto"/>
              <w:right w:val="single" w:sz="4" w:space="0" w:color="auto"/>
            </w:tcBorders>
            <w:shd w:val="clear" w:color="000000" w:fill="FFFFFF"/>
            <w:vAlign w:val="center"/>
            <w:hideMark/>
          </w:tcPr>
          <w:p w14:paraId="2CE98419" w14:textId="73403DEC"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fldChar w:fldCharType="begin"/>
            </w:r>
            <w:r w:rsidR="00016F94" w:rsidRPr="00AE0C47">
              <w:rPr>
                <w:rFonts w:eastAsia="Times New Roman" w:cs="Arial"/>
                <w:color w:val="000000"/>
                <w:sz w:val="18"/>
                <w:szCs w:val="18"/>
                <w:lang w:val="en-US" w:eastAsia="en-GB"/>
              </w:rPr>
              <w:instrText xml:space="preserve"> ADDIN EN.CITE &lt;EndNote&gt;&lt;Cite&gt;&lt;Author&gt;Koyner&lt;/Author&gt;&lt;Year&gt;2022&lt;/Year&gt;&lt;RecNum&gt;103&lt;/RecNum&gt;&lt;DisplayText&gt;&lt;style face="superscript"&gt;4&lt;/style&gt;&lt;/DisplayText&gt;&lt;record&gt;&lt;rec-number&gt;103&lt;/rec-number&gt;&lt;foreign-keys&gt;&lt;key app="EN" db-id="avdwtarz4wvwf6ewaex5ew9htsewxsf5f9s0" timestamp="1673450857"&gt;103&lt;/key&gt;&lt;/foreign-keys&gt;&lt;ref-type name="Journal Article"&gt;17&lt;/ref-type&gt;&lt;contributors&gt;&lt;authors&gt;&lt;author&gt;Koyner, Jay L.&lt;/author&gt;&lt;author&gt;Mackey, Rachel H.&lt;/author&gt;&lt;author&gt;Rosenthal, Ning A.&lt;/author&gt;&lt;author&gt;Carabuena, Leslie A.&lt;/author&gt;&lt;author&gt;Kampf, Patrick&lt;/author&gt;&lt;author&gt;Echeverri, Jorge&lt;/author&gt;&lt;author&gt;McPherson, Paul&lt;/author&gt;&lt;author&gt;Blackowicz, Michael J.&lt;/author&gt;&lt;author&gt;Rodriguez, Toni&lt;/author&gt;&lt;author&gt;Sanghani, Aarti R.&lt;/author&gt;&lt;author&gt;Textoris, Julien&lt;/author&gt;&lt;/authors&gt;&lt;/contributors&gt;&lt;titles&gt;&lt;title&gt;Healthcare resource utilization and costs of persistent severe AKI among hospitalized Stage 2/3 AKI patients&lt;/title&gt;&lt;secondary-title&gt;Kidney360&lt;/secondary-title&gt;&lt;/titles&gt;&lt;periodical&gt;&lt;full-title&gt;Kidney360&lt;/full-title&gt;&lt;/periodical&gt;&lt;section&gt;10.34067/kid.0005552022&lt;/section&gt;&lt;dates&gt;&lt;year&gt;2022&lt;/year&gt;&lt;/dates&gt;&lt;isbn&gt;2641-7650&amp;#xD;2641-7650&lt;/isbn&gt;&lt;label&gt;Premier cohort study - costs&lt;/label&gt;&lt;urls&gt;&lt;related-urls&gt;&lt;url&gt;https://kidney360.asnjournals.org/content/kidney360/early/2022/12/18/KID.0005552022.full.pdf&lt;/url&gt;&lt;/related-urls&gt;&lt;/urls&gt;&lt;electronic-resource-num&gt;10.34067/kid.0005552022&lt;/electronic-resource-num&gt;&lt;/record&gt;&lt;/Cite&gt;&lt;/EndNote&gt;</w:instrText>
            </w:r>
            <w:r w:rsidRPr="00AE0C47">
              <w:rPr>
                <w:rFonts w:eastAsia="Times New Roman" w:cs="Arial"/>
                <w:color w:val="000000"/>
                <w:sz w:val="18"/>
                <w:szCs w:val="18"/>
                <w:lang w:val="en-US" w:eastAsia="en-GB"/>
              </w:rPr>
              <w:fldChar w:fldCharType="separate"/>
            </w:r>
            <w:r w:rsidR="00016F94" w:rsidRPr="00AE0C47">
              <w:rPr>
                <w:rFonts w:eastAsia="Times New Roman" w:cs="Arial"/>
                <w:color w:val="000000"/>
                <w:sz w:val="18"/>
                <w:szCs w:val="18"/>
                <w:vertAlign w:val="superscript"/>
                <w:lang w:val="en-US" w:eastAsia="en-GB"/>
              </w:rPr>
              <w:t>4</w:t>
            </w:r>
            <w:r w:rsidRPr="00AE0C47">
              <w:rPr>
                <w:rFonts w:eastAsia="Times New Roman" w:cs="Arial"/>
                <w:color w:val="000000"/>
                <w:sz w:val="18"/>
                <w:szCs w:val="18"/>
                <w:lang w:val="en-US" w:eastAsia="en-GB"/>
              </w:rPr>
              <w:fldChar w:fldCharType="end"/>
            </w:r>
          </w:p>
        </w:tc>
      </w:tr>
      <w:tr w:rsidR="006F309E" w:rsidRPr="00AE0C47" w14:paraId="57FA490D"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0C68ED59"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Probability of outpatient services use NPS-AKI (index ICU)</w:t>
            </w:r>
          </w:p>
        </w:tc>
        <w:tc>
          <w:tcPr>
            <w:tcW w:w="554" w:type="pct"/>
            <w:tcBorders>
              <w:top w:val="nil"/>
              <w:left w:val="nil"/>
              <w:bottom w:val="single" w:sz="4" w:space="0" w:color="auto"/>
              <w:right w:val="single" w:sz="4" w:space="0" w:color="auto"/>
            </w:tcBorders>
            <w:shd w:val="clear" w:color="000000" w:fill="FFFFFF"/>
            <w:noWrap/>
            <w:vAlign w:val="center"/>
            <w:hideMark/>
          </w:tcPr>
          <w:p w14:paraId="306639D0"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0.233</w:t>
            </w:r>
          </w:p>
        </w:tc>
        <w:tc>
          <w:tcPr>
            <w:tcW w:w="394" w:type="pct"/>
            <w:tcBorders>
              <w:top w:val="nil"/>
              <w:left w:val="nil"/>
              <w:bottom w:val="single" w:sz="4" w:space="0" w:color="auto"/>
              <w:right w:val="single" w:sz="4" w:space="0" w:color="auto"/>
            </w:tcBorders>
            <w:shd w:val="clear" w:color="000000" w:fill="FFFFFF"/>
            <w:noWrap/>
            <w:vAlign w:val="center"/>
            <w:hideMark/>
          </w:tcPr>
          <w:p w14:paraId="5CC4A92B"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0.002</w:t>
            </w:r>
          </w:p>
        </w:tc>
        <w:tc>
          <w:tcPr>
            <w:tcW w:w="663" w:type="pct"/>
            <w:tcBorders>
              <w:top w:val="nil"/>
              <w:left w:val="nil"/>
              <w:bottom w:val="single" w:sz="4" w:space="0" w:color="auto"/>
              <w:right w:val="single" w:sz="4" w:space="0" w:color="auto"/>
            </w:tcBorders>
            <w:shd w:val="clear" w:color="000000" w:fill="FFFFFF"/>
            <w:noWrap/>
            <w:vAlign w:val="center"/>
            <w:hideMark/>
          </w:tcPr>
          <w:p w14:paraId="7F9AB0D5"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Beta</w:t>
            </w:r>
          </w:p>
        </w:tc>
        <w:tc>
          <w:tcPr>
            <w:tcW w:w="519" w:type="pct"/>
            <w:vMerge/>
            <w:tcBorders>
              <w:top w:val="nil"/>
              <w:left w:val="single" w:sz="4" w:space="0" w:color="auto"/>
              <w:bottom w:val="single" w:sz="4" w:space="0" w:color="auto"/>
              <w:right w:val="single" w:sz="4" w:space="0" w:color="auto"/>
            </w:tcBorders>
            <w:vAlign w:val="center"/>
            <w:hideMark/>
          </w:tcPr>
          <w:p w14:paraId="6C7ECFE4" w14:textId="77777777" w:rsidR="006F309E" w:rsidRPr="00AE0C47" w:rsidRDefault="006F309E" w:rsidP="006F309E">
            <w:pPr>
              <w:spacing w:after="0" w:line="240" w:lineRule="auto"/>
              <w:rPr>
                <w:rFonts w:eastAsia="Times New Roman" w:cs="Arial"/>
                <w:color w:val="000000"/>
                <w:sz w:val="18"/>
                <w:szCs w:val="18"/>
                <w:lang w:val="en-US" w:eastAsia="en-GB"/>
              </w:rPr>
            </w:pPr>
          </w:p>
        </w:tc>
      </w:tr>
      <w:tr w:rsidR="006F309E" w:rsidRPr="00AE0C47" w14:paraId="01CF3894"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37D14EDD" w14:textId="4F2256F4"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OR 30-day outpatient services PS-AKI (index no ICU)</w:t>
            </w:r>
          </w:p>
        </w:tc>
        <w:tc>
          <w:tcPr>
            <w:tcW w:w="554" w:type="pct"/>
            <w:tcBorders>
              <w:top w:val="nil"/>
              <w:left w:val="nil"/>
              <w:bottom w:val="single" w:sz="4" w:space="0" w:color="auto"/>
              <w:right w:val="single" w:sz="4" w:space="0" w:color="auto"/>
            </w:tcBorders>
            <w:shd w:val="clear" w:color="000000" w:fill="FFFFFF"/>
            <w:noWrap/>
            <w:vAlign w:val="center"/>
            <w:hideMark/>
          </w:tcPr>
          <w:p w14:paraId="73CB57A3"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1.070</w:t>
            </w:r>
          </w:p>
        </w:tc>
        <w:tc>
          <w:tcPr>
            <w:tcW w:w="394" w:type="pct"/>
            <w:tcBorders>
              <w:top w:val="nil"/>
              <w:left w:val="nil"/>
              <w:bottom w:val="single" w:sz="4" w:space="0" w:color="auto"/>
              <w:right w:val="single" w:sz="4" w:space="0" w:color="auto"/>
            </w:tcBorders>
            <w:shd w:val="clear" w:color="000000" w:fill="FFFFFF"/>
            <w:noWrap/>
            <w:vAlign w:val="center"/>
            <w:hideMark/>
          </w:tcPr>
          <w:p w14:paraId="5AEE02DF"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0.024</w:t>
            </w:r>
          </w:p>
        </w:tc>
        <w:tc>
          <w:tcPr>
            <w:tcW w:w="663" w:type="pct"/>
            <w:tcBorders>
              <w:top w:val="nil"/>
              <w:left w:val="nil"/>
              <w:bottom w:val="single" w:sz="4" w:space="0" w:color="auto"/>
              <w:right w:val="single" w:sz="4" w:space="0" w:color="auto"/>
            </w:tcBorders>
            <w:shd w:val="clear" w:color="000000" w:fill="FFFFFF"/>
            <w:noWrap/>
            <w:vAlign w:val="center"/>
            <w:hideMark/>
          </w:tcPr>
          <w:p w14:paraId="77F10C2F"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Lognormal</w:t>
            </w:r>
          </w:p>
        </w:tc>
        <w:tc>
          <w:tcPr>
            <w:tcW w:w="519" w:type="pct"/>
            <w:vMerge/>
            <w:tcBorders>
              <w:top w:val="nil"/>
              <w:left w:val="single" w:sz="4" w:space="0" w:color="auto"/>
              <w:bottom w:val="single" w:sz="4" w:space="0" w:color="auto"/>
              <w:right w:val="single" w:sz="4" w:space="0" w:color="auto"/>
            </w:tcBorders>
            <w:vAlign w:val="center"/>
            <w:hideMark/>
          </w:tcPr>
          <w:p w14:paraId="756D6BD8" w14:textId="77777777" w:rsidR="006F309E" w:rsidRPr="00AE0C47" w:rsidRDefault="006F309E" w:rsidP="006F309E">
            <w:pPr>
              <w:spacing w:after="0" w:line="240" w:lineRule="auto"/>
              <w:rPr>
                <w:rFonts w:eastAsia="Times New Roman" w:cs="Arial"/>
                <w:color w:val="000000"/>
                <w:sz w:val="18"/>
                <w:szCs w:val="18"/>
                <w:lang w:val="en-US" w:eastAsia="en-GB"/>
              </w:rPr>
            </w:pPr>
          </w:p>
        </w:tc>
      </w:tr>
      <w:tr w:rsidR="006F309E" w:rsidRPr="00AE0C47" w14:paraId="672B431C"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05BA4A07"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OR 30-day outpatient services PS-AKI (index ICU)</w:t>
            </w:r>
          </w:p>
        </w:tc>
        <w:tc>
          <w:tcPr>
            <w:tcW w:w="554" w:type="pct"/>
            <w:tcBorders>
              <w:top w:val="nil"/>
              <w:left w:val="nil"/>
              <w:bottom w:val="single" w:sz="4" w:space="0" w:color="auto"/>
              <w:right w:val="single" w:sz="4" w:space="0" w:color="auto"/>
            </w:tcBorders>
            <w:shd w:val="clear" w:color="000000" w:fill="FFFFFF"/>
            <w:noWrap/>
            <w:vAlign w:val="center"/>
            <w:hideMark/>
          </w:tcPr>
          <w:p w14:paraId="56B6B43A"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0.860</w:t>
            </w:r>
          </w:p>
        </w:tc>
        <w:tc>
          <w:tcPr>
            <w:tcW w:w="394" w:type="pct"/>
            <w:tcBorders>
              <w:top w:val="nil"/>
              <w:left w:val="nil"/>
              <w:bottom w:val="single" w:sz="4" w:space="0" w:color="auto"/>
              <w:right w:val="single" w:sz="4" w:space="0" w:color="auto"/>
            </w:tcBorders>
            <w:shd w:val="clear" w:color="000000" w:fill="FFFFFF"/>
            <w:noWrap/>
            <w:vAlign w:val="center"/>
            <w:hideMark/>
          </w:tcPr>
          <w:p w14:paraId="3A2D030E"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0.027</w:t>
            </w:r>
          </w:p>
        </w:tc>
        <w:tc>
          <w:tcPr>
            <w:tcW w:w="663" w:type="pct"/>
            <w:tcBorders>
              <w:top w:val="nil"/>
              <w:left w:val="nil"/>
              <w:bottom w:val="single" w:sz="4" w:space="0" w:color="auto"/>
              <w:right w:val="single" w:sz="4" w:space="0" w:color="auto"/>
            </w:tcBorders>
            <w:shd w:val="clear" w:color="000000" w:fill="FFFFFF"/>
            <w:noWrap/>
            <w:vAlign w:val="center"/>
            <w:hideMark/>
          </w:tcPr>
          <w:p w14:paraId="6BDB1383"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Lognormal</w:t>
            </w:r>
          </w:p>
        </w:tc>
        <w:tc>
          <w:tcPr>
            <w:tcW w:w="519" w:type="pct"/>
            <w:vMerge/>
            <w:tcBorders>
              <w:top w:val="nil"/>
              <w:left w:val="single" w:sz="4" w:space="0" w:color="auto"/>
              <w:bottom w:val="single" w:sz="4" w:space="0" w:color="auto"/>
              <w:right w:val="single" w:sz="4" w:space="0" w:color="auto"/>
            </w:tcBorders>
            <w:vAlign w:val="center"/>
            <w:hideMark/>
          </w:tcPr>
          <w:p w14:paraId="4E888A37" w14:textId="77777777" w:rsidR="006F309E" w:rsidRPr="00AE0C47" w:rsidRDefault="006F309E" w:rsidP="006F309E">
            <w:pPr>
              <w:spacing w:after="0" w:line="240" w:lineRule="auto"/>
              <w:rPr>
                <w:rFonts w:eastAsia="Times New Roman" w:cs="Arial"/>
                <w:color w:val="000000"/>
                <w:sz w:val="18"/>
                <w:szCs w:val="18"/>
                <w:lang w:val="en-US" w:eastAsia="en-GB"/>
              </w:rPr>
            </w:pPr>
          </w:p>
        </w:tc>
      </w:tr>
      <w:tr w:rsidR="006F309E" w:rsidRPr="00AE0C47" w14:paraId="683E4732" w14:textId="77777777" w:rsidTr="006F309E">
        <w:trPr>
          <w:trHeight w:val="22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A6EEE" w14:textId="50C0A0BE" w:rsidR="006F309E" w:rsidRPr="00AE0C47" w:rsidRDefault="006F309E" w:rsidP="006F309E">
            <w:pPr>
              <w:spacing w:after="0" w:line="240" w:lineRule="auto"/>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Mortality during Index admission*</w:t>
            </w:r>
          </w:p>
        </w:tc>
      </w:tr>
      <w:tr w:rsidR="006F309E" w:rsidRPr="00AE0C47" w14:paraId="10E6E6B6"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383E45D9"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Probability of in-hospital death NPS-AKI (ICU)</w:t>
            </w:r>
          </w:p>
        </w:tc>
        <w:tc>
          <w:tcPr>
            <w:tcW w:w="554" w:type="pct"/>
            <w:tcBorders>
              <w:top w:val="nil"/>
              <w:left w:val="nil"/>
              <w:bottom w:val="single" w:sz="4" w:space="0" w:color="auto"/>
              <w:right w:val="single" w:sz="4" w:space="0" w:color="auto"/>
            </w:tcBorders>
            <w:shd w:val="clear" w:color="000000" w:fill="FFFFFF"/>
            <w:noWrap/>
            <w:vAlign w:val="center"/>
            <w:hideMark/>
          </w:tcPr>
          <w:p w14:paraId="480A69E7"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0.150</w:t>
            </w:r>
          </w:p>
        </w:tc>
        <w:tc>
          <w:tcPr>
            <w:tcW w:w="394" w:type="pct"/>
            <w:tcBorders>
              <w:top w:val="nil"/>
              <w:left w:val="nil"/>
              <w:bottom w:val="single" w:sz="4" w:space="0" w:color="auto"/>
              <w:right w:val="single" w:sz="4" w:space="0" w:color="auto"/>
            </w:tcBorders>
            <w:shd w:val="clear" w:color="000000" w:fill="FFFFFF"/>
            <w:noWrap/>
            <w:vAlign w:val="center"/>
            <w:hideMark/>
          </w:tcPr>
          <w:p w14:paraId="528D951D"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0.002</w:t>
            </w:r>
          </w:p>
        </w:tc>
        <w:tc>
          <w:tcPr>
            <w:tcW w:w="663" w:type="pct"/>
            <w:tcBorders>
              <w:top w:val="nil"/>
              <w:left w:val="nil"/>
              <w:bottom w:val="single" w:sz="4" w:space="0" w:color="auto"/>
              <w:right w:val="single" w:sz="4" w:space="0" w:color="auto"/>
            </w:tcBorders>
            <w:shd w:val="clear" w:color="000000" w:fill="FFFFFF"/>
            <w:noWrap/>
            <w:vAlign w:val="center"/>
            <w:hideMark/>
          </w:tcPr>
          <w:p w14:paraId="1C9E5D58"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Beta</w:t>
            </w:r>
          </w:p>
        </w:tc>
        <w:tc>
          <w:tcPr>
            <w:tcW w:w="519" w:type="pct"/>
            <w:vMerge w:val="restart"/>
            <w:tcBorders>
              <w:top w:val="nil"/>
              <w:left w:val="single" w:sz="4" w:space="0" w:color="auto"/>
              <w:bottom w:val="single" w:sz="4" w:space="0" w:color="auto"/>
              <w:right w:val="single" w:sz="4" w:space="0" w:color="auto"/>
            </w:tcBorders>
            <w:shd w:val="clear" w:color="000000" w:fill="FFFFFF"/>
            <w:vAlign w:val="center"/>
            <w:hideMark/>
          </w:tcPr>
          <w:p w14:paraId="026FAA5A" w14:textId="6B175832"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fldChar w:fldCharType="begin"/>
            </w:r>
            <w:r w:rsidR="00016F94" w:rsidRPr="00AE0C47">
              <w:rPr>
                <w:rFonts w:eastAsia="Times New Roman" w:cs="Arial"/>
                <w:color w:val="000000"/>
                <w:sz w:val="18"/>
                <w:szCs w:val="18"/>
                <w:lang w:val="en-US" w:eastAsia="en-GB"/>
              </w:rPr>
              <w:instrText xml:space="preserve"> ADDIN EN.CITE &lt;EndNote&gt;&lt;Cite&gt;&lt;Author&gt;Koyner&lt;/Author&gt;&lt;Year&gt;2022&lt;/Year&gt;&lt;RecNum&gt;55&lt;/RecNum&gt;&lt;DisplayText&gt;&lt;style face="superscript"&gt;3&lt;/style&gt;&lt;/DisplayText&gt;&lt;record&gt;&lt;rec-number&gt;55&lt;/rec-number&gt;&lt;foreign-keys&gt;&lt;key app="EN" db-id="avdwtarz4wvwf6ewaex5ew9htsewxsf5f9s0" timestamp="1670085934"&gt;55&lt;/key&gt;&lt;/foreign-keys&gt;&lt;ref-type name="Journal Article"&gt;17&lt;/ref-type&gt;&lt;contributors&gt;&lt;authors&gt;&lt;author&gt;Koyner, J. L.&lt;/author&gt;&lt;author&gt;Mackey, R. H.&lt;/author&gt;&lt;author&gt;Rosenthal, N. A.&lt;/author&gt;&lt;author&gt;Carabuena, L. A.&lt;/author&gt;&lt;author&gt;Kampf, J. P.&lt;/author&gt;&lt;author&gt;Rodriguez, T.&lt;/author&gt;&lt;author&gt;Sanghani, A.&lt;/author&gt;&lt;author&gt;Echeverri, J.&lt;/author&gt;&lt;author&gt;McPherson, P.&lt;/author&gt;&lt;author&gt;Blackowicz, M.&lt;/author&gt;&lt;author&gt;Textoris, J.&lt;/author&gt;&lt;/authors&gt;&lt;/contributors&gt;&lt;titles&gt;&lt;title&gt;Clinical outcomes of persistent severe acute kidney injury among patients with KDIGO stage 2 or 3 AKI&lt;/title&gt;&lt;secondary-title&gt;American Journal of Nephrology&lt;/secondary-title&gt;&lt;/titles&gt;&lt;periodical&gt;&lt;full-title&gt;American Journal of Nephrology&lt;/full-title&gt;&lt;/periodical&gt;&lt;dates&gt;&lt;year&gt;2022&lt;/year&gt;&lt;/dates&gt;&lt;isbn&gt;0250-8095&lt;/isbn&gt;&lt;label&gt;Premier cohort study PS AKI&lt;/label&gt;&lt;urls&gt;&lt;related-urls&gt;&lt;url&gt;https://www.karger.com/DOI/10.1159/000528158&lt;/url&gt;&lt;url&gt;https://www.karger.com/Article/Abstract/528158&lt;/url&gt;&lt;/related-urls&gt;&lt;/urls&gt;&lt;electronic-resource-num&gt;10.1159/000528158&lt;/electronic-resource-num&gt;&lt;/record&gt;&lt;/Cite&gt;&lt;/EndNote&gt;</w:instrText>
            </w:r>
            <w:r w:rsidRPr="00AE0C47">
              <w:rPr>
                <w:rFonts w:eastAsia="Times New Roman" w:cs="Arial"/>
                <w:color w:val="000000"/>
                <w:sz w:val="18"/>
                <w:szCs w:val="18"/>
                <w:lang w:val="en-US" w:eastAsia="en-GB"/>
              </w:rPr>
              <w:fldChar w:fldCharType="separate"/>
            </w:r>
            <w:r w:rsidR="00016F94" w:rsidRPr="00AE0C47">
              <w:rPr>
                <w:rFonts w:eastAsia="Times New Roman" w:cs="Arial"/>
                <w:color w:val="000000"/>
                <w:sz w:val="18"/>
                <w:szCs w:val="18"/>
                <w:vertAlign w:val="superscript"/>
                <w:lang w:val="en-US" w:eastAsia="en-GB"/>
              </w:rPr>
              <w:t>3</w:t>
            </w:r>
            <w:r w:rsidRPr="00AE0C47">
              <w:rPr>
                <w:rFonts w:eastAsia="Times New Roman" w:cs="Arial"/>
                <w:color w:val="000000"/>
                <w:sz w:val="18"/>
                <w:szCs w:val="18"/>
                <w:lang w:val="en-US" w:eastAsia="en-GB"/>
              </w:rPr>
              <w:fldChar w:fldCharType="end"/>
            </w:r>
          </w:p>
        </w:tc>
      </w:tr>
      <w:tr w:rsidR="006F309E" w:rsidRPr="00AE0C47" w14:paraId="3B7BDD31"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052D8773" w14:textId="75485F1D"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Probability of in-hospital death NPS-AKI (no ICU)</w:t>
            </w:r>
          </w:p>
        </w:tc>
        <w:tc>
          <w:tcPr>
            <w:tcW w:w="554" w:type="pct"/>
            <w:tcBorders>
              <w:top w:val="nil"/>
              <w:left w:val="nil"/>
              <w:bottom w:val="single" w:sz="4" w:space="0" w:color="auto"/>
              <w:right w:val="single" w:sz="4" w:space="0" w:color="auto"/>
            </w:tcBorders>
            <w:shd w:val="clear" w:color="000000" w:fill="FFFFFF"/>
            <w:noWrap/>
            <w:vAlign w:val="center"/>
            <w:hideMark/>
          </w:tcPr>
          <w:p w14:paraId="3EB1FB27"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0.039</w:t>
            </w:r>
          </w:p>
        </w:tc>
        <w:tc>
          <w:tcPr>
            <w:tcW w:w="394" w:type="pct"/>
            <w:tcBorders>
              <w:top w:val="nil"/>
              <w:left w:val="nil"/>
              <w:bottom w:val="single" w:sz="4" w:space="0" w:color="auto"/>
              <w:right w:val="single" w:sz="4" w:space="0" w:color="auto"/>
            </w:tcBorders>
            <w:shd w:val="clear" w:color="000000" w:fill="FFFFFF"/>
            <w:noWrap/>
            <w:vAlign w:val="center"/>
            <w:hideMark/>
          </w:tcPr>
          <w:p w14:paraId="4CFCDFBC"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0.001</w:t>
            </w:r>
          </w:p>
        </w:tc>
        <w:tc>
          <w:tcPr>
            <w:tcW w:w="663" w:type="pct"/>
            <w:tcBorders>
              <w:top w:val="nil"/>
              <w:left w:val="nil"/>
              <w:bottom w:val="single" w:sz="4" w:space="0" w:color="auto"/>
              <w:right w:val="single" w:sz="4" w:space="0" w:color="auto"/>
            </w:tcBorders>
            <w:shd w:val="clear" w:color="000000" w:fill="FFFFFF"/>
            <w:noWrap/>
            <w:vAlign w:val="center"/>
            <w:hideMark/>
          </w:tcPr>
          <w:p w14:paraId="1C1FFD99"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Beta</w:t>
            </w:r>
          </w:p>
        </w:tc>
        <w:tc>
          <w:tcPr>
            <w:tcW w:w="519" w:type="pct"/>
            <w:vMerge/>
            <w:tcBorders>
              <w:top w:val="nil"/>
              <w:left w:val="single" w:sz="4" w:space="0" w:color="auto"/>
              <w:bottom w:val="single" w:sz="4" w:space="0" w:color="auto"/>
              <w:right w:val="single" w:sz="4" w:space="0" w:color="auto"/>
            </w:tcBorders>
            <w:vAlign w:val="center"/>
            <w:hideMark/>
          </w:tcPr>
          <w:p w14:paraId="1250A94E" w14:textId="77777777" w:rsidR="006F309E" w:rsidRPr="00AE0C47" w:rsidRDefault="006F309E" w:rsidP="006F309E">
            <w:pPr>
              <w:spacing w:after="0" w:line="240" w:lineRule="auto"/>
              <w:rPr>
                <w:rFonts w:eastAsia="Times New Roman" w:cs="Arial"/>
                <w:color w:val="000000"/>
                <w:sz w:val="18"/>
                <w:szCs w:val="18"/>
                <w:lang w:val="en-US" w:eastAsia="en-GB"/>
              </w:rPr>
            </w:pPr>
          </w:p>
        </w:tc>
      </w:tr>
      <w:tr w:rsidR="006F309E" w:rsidRPr="00AE0C47" w14:paraId="6831AE70"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19E1820F"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OR in-hospital death PS-AKI (ICU)</w:t>
            </w:r>
          </w:p>
        </w:tc>
        <w:tc>
          <w:tcPr>
            <w:tcW w:w="554" w:type="pct"/>
            <w:tcBorders>
              <w:top w:val="nil"/>
              <w:left w:val="nil"/>
              <w:bottom w:val="single" w:sz="4" w:space="0" w:color="auto"/>
              <w:right w:val="single" w:sz="4" w:space="0" w:color="auto"/>
            </w:tcBorders>
            <w:shd w:val="clear" w:color="000000" w:fill="FFFFFF"/>
            <w:noWrap/>
            <w:vAlign w:val="center"/>
            <w:hideMark/>
          </w:tcPr>
          <w:p w14:paraId="7B474A72"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4.420</w:t>
            </w:r>
          </w:p>
        </w:tc>
        <w:tc>
          <w:tcPr>
            <w:tcW w:w="394" w:type="pct"/>
            <w:tcBorders>
              <w:top w:val="nil"/>
              <w:left w:val="nil"/>
              <w:bottom w:val="single" w:sz="4" w:space="0" w:color="auto"/>
              <w:right w:val="single" w:sz="4" w:space="0" w:color="auto"/>
            </w:tcBorders>
            <w:shd w:val="clear" w:color="000000" w:fill="FFFFFF"/>
            <w:noWrap/>
            <w:vAlign w:val="center"/>
            <w:hideMark/>
          </w:tcPr>
          <w:p w14:paraId="78FFDED0"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0.022</w:t>
            </w:r>
          </w:p>
        </w:tc>
        <w:tc>
          <w:tcPr>
            <w:tcW w:w="663" w:type="pct"/>
            <w:tcBorders>
              <w:top w:val="nil"/>
              <w:left w:val="nil"/>
              <w:bottom w:val="single" w:sz="4" w:space="0" w:color="auto"/>
              <w:right w:val="single" w:sz="4" w:space="0" w:color="auto"/>
            </w:tcBorders>
            <w:shd w:val="clear" w:color="000000" w:fill="FFFFFF"/>
            <w:noWrap/>
            <w:vAlign w:val="center"/>
            <w:hideMark/>
          </w:tcPr>
          <w:p w14:paraId="0B13C4E1"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Lognormal</w:t>
            </w:r>
          </w:p>
        </w:tc>
        <w:tc>
          <w:tcPr>
            <w:tcW w:w="519" w:type="pct"/>
            <w:vMerge/>
            <w:tcBorders>
              <w:top w:val="nil"/>
              <w:left w:val="single" w:sz="4" w:space="0" w:color="auto"/>
              <w:bottom w:val="single" w:sz="4" w:space="0" w:color="auto"/>
              <w:right w:val="single" w:sz="4" w:space="0" w:color="auto"/>
            </w:tcBorders>
            <w:vAlign w:val="center"/>
            <w:hideMark/>
          </w:tcPr>
          <w:p w14:paraId="1074B432" w14:textId="77777777" w:rsidR="006F309E" w:rsidRPr="00AE0C47" w:rsidRDefault="006F309E" w:rsidP="006F309E">
            <w:pPr>
              <w:spacing w:after="0" w:line="240" w:lineRule="auto"/>
              <w:rPr>
                <w:rFonts w:eastAsia="Times New Roman" w:cs="Arial"/>
                <w:color w:val="000000"/>
                <w:sz w:val="18"/>
                <w:szCs w:val="18"/>
                <w:lang w:val="en-US" w:eastAsia="en-GB"/>
              </w:rPr>
            </w:pPr>
          </w:p>
        </w:tc>
      </w:tr>
      <w:tr w:rsidR="006F309E" w:rsidRPr="00AE0C47" w14:paraId="34485863"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54FDFB71"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OR in-hospital death PS-AKI (No ICU)</w:t>
            </w:r>
          </w:p>
        </w:tc>
        <w:tc>
          <w:tcPr>
            <w:tcW w:w="554" w:type="pct"/>
            <w:tcBorders>
              <w:top w:val="nil"/>
              <w:left w:val="nil"/>
              <w:bottom w:val="single" w:sz="4" w:space="0" w:color="auto"/>
              <w:right w:val="single" w:sz="4" w:space="0" w:color="auto"/>
            </w:tcBorders>
            <w:shd w:val="clear" w:color="000000" w:fill="FFFFFF"/>
            <w:noWrap/>
            <w:vAlign w:val="center"/>
            <w:hideMark/>
          </w:tcPr>
          <w:p w14:paraId="2EA40873"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4.890</w:t>
            </w:r>
          </w:p>
        </w:tc>
        <w:tc>
          <w:tcPr>
            <w:tcW w:w="394" w:type="pct"/>
            <w:tcBorders>
              <w:top w:val="nil"/>
              <w:left w:val="nil"/>
              <w:bottom w:val="single" w:sz="4" w:space="0" w:color="auto"/>
              <w:right w:val="single" w:sz="4" w:space="0" w:color="auto"/>
            </w:tcBorders>
            <w:shd w:val="clear" w:color="000000" w:fill="FFFFFF"/>
            <w:noWrap/>
            <w:vAlign w:val="center"/>
            <w:hideMark/>
          </w:tcPr>
          <w:p w14:paraId="65E4FAEB"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0.037</w:t>
            </w:r>
          </w:p>
        </w:tc>
        <w:tc>
          <w:tcPr>
            <w:tcW w:w="663" w:type="pct"/>
            <w:tcBorders>
              <w:top w:val="nil"/>
              <w:left w:val="nil"/>
              <w:bottom w:val="single" w:sz="4" w:space="0" w:color="auto"/>
              <w:right w:val="single" w:sz="4" w:space="0" w:color="auto"/>
            </w:tcBorders>
            <w:shd w:val="clear" w:color="000000" w:fill="FFFFFF"/>
            <w:noWrap/>
            <w:vAlign w:val="center"/>
            <w:hideMark/>
          </w:tcPr>
          <w:p w14:paraId="1C7AECBA"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Lognormal</w:t>
            </w:r>
          </w:p>
        </w:tc>
        <w:tc>
          <w:tcPr>
            <w:tcW w:w="519" w:type="pct"/>
            <w:vMerge/>
            <w:tcBorders>
              <w:top w:val="nil"/>
              <w:left w:val="single" w:sz="4" w:space="0" w:color="auto"/>
              <w:bottom w:val="single" w:sz="4" w:space="0" w:color="auto"/>
              <w:right w:val="single" w:sz="4" w:space="0" w:color="auto"/>
            </w:tcBorders>
            <w:vAlign w:val="center"/>
            <w:hideMark/>
          </w:tcPr>
          <w:p w14:paraId="32D86FDE" w14:textId="77777777" w:rsidR="006F309E" w:rsidRPr="00AE0C47" w:rsidRDefault="006F309E" w:rsidP="006F309E">
            <w:pPr>
              <w:spacing w:after="0" w:line="240" w:lineRule="auto"/>
              <w:rPr>
                <w:rFonts w:eastAsia="Times New Roman" w:cs="Arial"/>
                <w:color w:val="000000"/>
                <w:sz w:val="18"/>
                <w:szCs w:val="18"/>
                <w:lang w:val="en-US" w:eastAsia="en-GB"/>
              </w:rPr>
            </w:pPr>
          </w:p>
        </w:tc>
      </w:tr>
      <w:tr w:rsidR="006F309E" w:rsidRPr="00AE0C47" w14:paraId="2D9D5FA6" w14:textId="77777777" w:rsidTr="006F309E">
        <w:trPr>
          <w:trHeight w:val="22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3A568" w14:textId="08E379AF" w:rsidR="006F309E" w:rsidRPr="00AE0C47" w:rsidRDefault="006F309E" w:rsidP="006F309E">
            <w:pPr>
              <w:spacing w:after="0" w:line="240" w:lineRule="auto"/>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Mortality during 30-day readmission*</w:t>
            </w:r>
          </w:p>
        </w:tc>
      </w:tr>
      <w:tr w:rsidR="006F309E" w:rsidRPr="00AE0C47" w14:paraId="13864FA9"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096B271E" w14:textId="67E63A21"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Probability of 30-day in-patient/outpatient death NPS-AKI (index no ICU)</w:t>
            </w:r>
          </w:p>
        </w:tc>
        <w:tc>
          <w:tcPr>
            <w:tcW w:w="554" w:type="pct"/>
            <w:tcBorders>
              <w:top w:val="nil"/>
              <w:left w:val="nil"/>
              <w:bottom w:val="single" w:sz="4" w:space="0" w:color="auto"/>
              <w:right w:val="single" w:sz="4" w:space="0" w:color="auto"/>
            </w:tcBorders>
            <w:shd w:val="clear" w:color="000000" w:fill="FFFFFF"/>
            <w:noWrap/>
            <w:vAlign w:val="center"/>
            <w:hideMark/>
          </w:tcPr>
          <w:p w14:paraId="6EC86C22"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0.014</w:t>
            </w:r>
          </w:p>
        </w:tc>
        <w:tc>
          <w:tcPr>
            <w:tcW w:w="394" w:type="pct"/>
            <w:tcBorders>
              <w:top w:val="nil"/>
              <w:left w:val="nil"/>
              <w:bottom w:val="single" w:sz="4" w:space="0" w:color="auto"/>
              <w:right w:val="single" w:sz="4" w:space="0" w:color="auto"/>
            </w:tcBorders>
            <w:shd w:val="clear" w:color="000000" w:fill="FFFFFF"/>
            <w:noWrap/>
            <w:vAlign w:val="center"/>
            <w:hideMark/>
          </w:tcPr>
          <w:p w14:paraId="19E94413"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0.001</w:t>
            </w:r>
          </w:p>
        </w:tc>
        <w:tc>
          <w:tcPr>
            <w:tcW w:w="663" w:type="pct"/>
            <w:tcBorders>
              <w:top w:val="nil"/>
              <w:left w:val="nil"/>
              <w:bottom w:val="single" w:sz="4" w:space="0" w:color="auto"/>
              <w:right w:val="single" w:sz="4" w:space="0" w:color="auto"/>
            </w:tcBorders>
            <w:shd w:val="clear" w:color="000000" w:fill="FFFFFF"/>
            <w:noWrap/>
            <w:vAlign w:val="center"/>
            <w:hideMark/>
          </w:tcPr>
          <w:p w14:paraId="24E539C9"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Beta</w:t>
            </w:r>
          </w:p>
        </w:tc>
        <w:tc>
          <w:tcPr>
            <w:tcW w:w="519" w:type="pct"/>
            <w:vMerge w:val="restart"/>
            <w:tcBorders>
              <w:top w:val="nil"/>
              <w:left w:val="single" w:sz="4" w:space="0" w:color="auto"/>
              <w:bottom w:val="single" w:sz="4" w:space="0" w:color="auto"/>
              <w:right w:val="single" w:sz="4" w:space="0" w:color="auto"/>
            </w:tcBorders>
            <w:shd w:val="clear" w:color="000000" w:fill="FFFFFF"/>
            <w:vAlign w:val="center"/>
            <w:hideMark/>
          </w:tcPr>
          <w:p w14:paraId="08E6A64B" w14:textId="6742625F"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fldChar w:fldCharType="begin"/>
            </w:r>
            <w:r w:rsidR="00016F94" w:rsidRPr="00AE0C47">
              <w:rPr>
                <w:rFonts w:eastAsia="Times New Roman" w:cs="Arial"/>
                <w:color w:val="000000"/>
                <w:sz w:val="18"/>
                <w:szCs w:val="18"/>
                <w:lang w:val="en-US" w:eastAsia="en-GB"/>
              </w:rPr>
              <w:instrText xml:space="preserve"> ADDIN EN.CITE &lt;EndNote&gt;&lt;Cite&gt;&lt;Author&gt;Koyner&lt;/Author&gt;&lt;Year&gt;2022&lt;/Year&gt;&lt;RecNum&gt;55&lt;/RecNum&gt;&lt;DisplayText&gt;&lt;style face="superscript"&gt;3&lt;/style&gt;&lt;/DisplayText&gt;&lt;record&gt;&lt;rec-number&gt;55&lt;/rec-number&gt;&lt;foreign-keys&gt;&lt;key app="EN" db-id="avdwtarz4wvwf6ewaex5ew9htsewxsf5f9s0" timestamp="1670085934"&gt;55&lt;/key&gt;&lt;/foreign-keys&gt;&lt;ref-type name="Journal Article"&gt;17&lt;/ref-type&gt;&lt;contributors&gt;&lt;authors&gt;&lt;author&gt;Koyner, J. L.&lt;/author&gt;&lt;author&gt;Mackey, R. H.&lt;/author&gt;&lt;author&gt;Rosenthal, N. A.&lt;/author&gt;&lt;author&gt;Carabuena, L. A.&lt;/author&gt;&lt;author&gt;Kampf, J. P.&lt;/author&gt;&lt;author&gt;Rodriguez, T.&lt;/author&gt;&lt;author&gt;Sanghani, A.&lt;/author&gt;&lt;author&gt;Echeverri, J.&lt;/author&gt;&lt;author&gt;McPherson, P.&lt;/author&gt;&lt;author&gt;Blackowicz, M.&lt;/author&gt;&lt;author&gt;Textoris, J.&lt;/author&gt;&lt;/authors&gt;&lt;/contributors&gt;&lt;titles&gt;&lt;title&gt;Clinical outcomes of persistent severe acute kidney injury among patients with KDIGO stage 2 or 3 AKI&lt;/title&gt;&lt;secondary-title&gt;American Journal of Nephrology&lt;/secondary-title&gt;&lt;/titles&gt;&lt;periodical&gt;&lt;full-title&gt;American Journal of Nephrology&lt;/full-title&gt;&lt;/periodical&gt;&lt;dates&gt;&lt;year&gt;2022&lt;/year&gt;&lt;/dates&gt;&lt;isbn&gt;0250-8095&lt;/isbn&gt;&lt;label&gt;Premier cohort study PS AKI&lt;/label&gt;&lt;urls&gt;&lt;related-urls&gt;&lt;url&gt;https://www.karger.com/DOI/10.1159/000528158&lt;/url&gt;&lt;url&gt;https://www.karger.com/Article/Abstract/528158&lt;/url&gt;&lt;/related-urls&gt;&lt;/urls&gt;&lt;electronic-resource-num&gt;10.1159/000528158&lt;/electronic-resource-num&gt;&lt;/record&gt;&lt;/Cite&gt;&lt;/EndNote&gt;</w:instrText>
            </w:r>
            <w:r w:rsidRPr="00AE0C47">
              <w:rPr>
                <w:rFonts w:eastAsia="Times New Roman" w:cs="Arial"/>
                <w:color w:val="000000"/>
                <w:sz w:val="18"/>
                <w:szCs w:val="18"/>
                <w:lang w:val="en-US" w:eastAsia="en-GB"/>
              </w:rPr>
              <w:fldChar w:fldCharType="separate"/>
            </w:r>
            <w:r w:rsidR="00016F94" w:rsidRPr="00AE0C47">
              <w:rPr>
                <w:rFonts w:eastAsia="Times New Roman" w:cs="Arial"/>
                <w:color w:val="000000"/>
                <w:sz w:val="18"/>
                <w:szCs w:val="18"/>
                <w:vertAlign w:val="superscript"/>
                <w:lang w:val="en-US" w:eastAsia="en-GB"/>
              </w:rPr>
              <w:t>3</w:t>
            </w:r>
            <w:r w:rsidRPr="00AE0C47">
              <w:rPr>
                <w:rFonts w:eastAsia="Times New Roman" w:cs="Arial"/>
                <w:color w:val="000000"/>
                <w:sz w:val="18"/>
                <w:szCs w:val="18"/>
                <w:lang w:val="en-US" w:eastAsia="en-GB"/>
              </w:rPr>
              <w:fldChar w:fldCharType="end"/>
            </w:r>
          </w:p>
        </w:tc>
      </w:tr>
      <w:tr w:rsidR="006F309E" w:rsidRPr="00AE0C47" w14:paraId="51541B38"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22AAB3A7"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Probability of 30-day in-patient/outpatient death NPS-AKI (index ICU)</w:t>
            </w:r>
          </w:p>
        </w:tc>
        <w:tc>
          <w:tcPr>
            <w:tcW w:w="554" w:type="pct"/>
            <w:tcBorders>
              <w:top w:val="nil"/>
              <w:left w:val="nil"/>
              <w:bottom w:val="single" w:sz="4" w:space="0" w:color="auto"/>
              <w:right w:val="single" w:sz="4" w:space="0" w:color="auto"/>
            </w:tcBorders>
            <w:shd w:val="clear" w:color="000000" w:fill="FFFFFF"/>
            <w:noWrap/>
            <w:vAlign w:val="center"/>
            <w:hideMark/>
          </w:tcPr>
          <w:p w14:paraId="09BADC6C"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0.016</w:t>
            </w:r>
          </w:p>
        </w:tc>
        <w:tc>
          <w:tcPr>
            <w:tcW w:w="394" w:type="pct"/>
            <w:tcBorders>
              <w:top w:val="nil"/>
              <w:left w:val="nil"/>
              <w:bottom w:val="single" w:sz="4" w:space="0" w:color="auto"/>
              <w:right w:val="single" w:sz="4" w:space="0" w:color="auto"/>
            </w:tcBorders>
            <w:shd w:val="clear" w:color="000000" w:fill="FFFFFF"/>
            <w:noWrap/>
            <w:vAlign w:val="center"/>
            <w:hideMark/>
          </w:tcPr>
          <w:p w14:paraId="60A6CB09"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0.001</w:t>
            </w:r>
          </w:p>
        </w:tc>
        <w:tc>
          <w:tcPr>
            <w:tcW w:w="663" w:type="pct"/>
            <w:tcBorders>
              <w:top w:val="nil"/>
              <w:left w:val="nil"/>
              <w:bottom w:val="single" w:sz="4" w:space="0" w:color="auto"/>
              <w:right w:val="single" w:sz="4" w:space="0" w:color="auto"/>
            </w:tcBorders>
            <w:shd w:val="clear" w:color="000000" w:fill="FFFFFF"/>
            <w:noWrap/>
            <w:vAlign w:val="center"/>
            <w:hideMark/>
          </w:tcPr>
          <w:p w14:paraId="79C8141F"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Beta</w:t>
            </w:r>
          </w:p>
        </w:tc>
        <w:tc>
          <w:tcPr>
            <w:tcW w:w="519" w:type="pct"/>
            <w:vMerge/>
            <w:tcBorders>
              <w:top w:val="nil"/>
              <w:left w:val="single" w:sz="4" w:space="0" w:color="auto"/>
              <w:bottom w:val="single" w:sz="4" w:space="0" w:color="auto"/>
              <w:right w:val="single" w:sz="4" w:space="0" w:color="auto"/>
            </w:tcBorders>
            <w:vAlign w:val="center"/>
            <w:hideMark/>
          </w:tcPr>
          <w:p w14:paraId="0BB8F322" w14:textId="77777777" w:rsidR="006F309E" w:rsidRPr="00AE0C47" w:rsidRDefault="006F309E" w:rsidP="006F309E">
            <w:pPr>
              <w:spacing w:after="0" w:line="240" w:lineRule="auto"/>
              <w:rPr>
                <w:rFonts w:eastAsia="Times New Roman" w:cs="Arial"/>
                <w:color w:val="000000"/>
                <w:sz w:val="18"/>
                <w:szCs w:val="18"/>
                <w:lang w:val="en-US" w:eastAsia="en-GB"/>
              </w:rPr>
            </w:pPr>
          </w:p>
        </w:tc>
      </w:tr>
      <w:tr w:rsidR="006F309E" w:rsidRPr="00AE0C47" w14:paraId="7D8D3BB5"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22A51235" w14:textId="6BB62D82"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OR 30-day inpatient/outpatient death PS-AKI (index no ICU)</w:t>
            </w:r>
          </w:p>
        </w:tc>
        <w:tc>
          <w:tcPr>
            <w:tcW w:w="554" w:type="pct"/>
            <w:tcBorders>
              <w:top w:val="nil"/>
              <w:left w:val="nil"/>
              <w:bottom w:val="single" w:sz="4" w:space="0" w:color="auto"/>
              <w:right w:val="single" w:sz="4" w:space="0" w:color="auto"/>
            </w:tcBorders>
            <w:shd w:val="clear" w:color="000000" w:fill="FFFFFF"/>
            <w:noWrap/>
            <w:vAlign w:val="center"/>
            <w:hideMark/>
          </w:tcPr>
          <w:p w14:paraId="31B82D15"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1.350</w:t>
            </w:r>
          </w:p>
        </w:tc>
        <w:tc>
          <w:tcPr>
            <w:tcW w:w="394" w:type="pct"/>
            <w:tcBorders>
              <w:top w:val="nil"/>
              <w:left w:val="nil"/>
              <w:bottom w:val="single" w:sz="4" w:space="0" w:color="auto"/>
              <w:right w:val="single" w:sz="4" w:space="0" w:color="auto"/>
            </w:tcBorders>
            <w:shd w:val="clear" w:color="000000" w:fill="FFFFFF"/>
            <w:noWrap/>
            <w:vAlign w:val="center"/>
            <w:hideMark/>
          </w:tcPr>
          <w:p w14:paraId="01A65074"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0.085</w:t>
            </w:r>
          </w:p>
        </w:tc>
        <w:tc>
          <w:tcPr>
            <w:tcW w:w="663" w:type="pct"/>
            <w:tcBorders>
              <w:top w:val="nil"/>
              <w:left w:val="nil"/>
              <w:bottom w:val="single" w:sz="4" w:space="0" w:color="auto"/>
              <w:right w:val="single" w:sz="4" w:space="0" w:color="auto"/>
            </w:tcBorders>
            <w:shd w:val="clear" w:color="000000" w:fill="FFFFFF"/>
            <w:noWrap/>
            <w:vAlign w:val="center"/>
            <w:hideMark/>
          </w:tcPr>
          <w:p w14:paraId="6469331A"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Lognormal</w:t>
            </w:r>
          </w:p>
        </w:tc>
        <w:tc>
          <w:tcPr>
            <w:tcW w:w="519" w:type="pct"/>
            <w:vMerge/>
            <w:tcBorders>
              <w:top w:val="nil"/>
              <w:left w:val="single" w:sz="4" w:space="0" w:color="auto"/>
              <w:bottom w:val="single" w:sz="4" w:space="0" w:color="auto"/>
              <w:right w:val="single" w:sz="4" w:space="0" w:color="auto"/>
            </w:tcBorders>
            <w:vAlign w:val="center"/>
            <w:hideMark/>
          </w:tcPr>
          <w:p w14:paraId="32DA58CB" w14:textId="77777777" w:rsidR="006F309E" w:rsidRPr="00AE0C47" w:rsidRDefault="006F309E" w:rsidP="006F309E">
            <w:pPr>
              <w:spacing w:after="0" w:line="240" w:lineRule="auto"/>
              <w:rPr>
                <w:rFonts w:eastAsia="Times New Roman" w:cs="Arial"/>
                <w:color w:val="000000"/>
                <w:sz w:val="18"/>
                <w:szCs w:val="18"/>
                <w:lang w:val="en-US" w:eastAsia="en-GB"/>
              </w:rPr>
            </w:pPr>
          </w:p>
        </w:tc>
      </w:tr>
      <w:tr w:rsidR="006F309E" w:rsidRPr="00AE0C47" w14:paraId="392FFF67"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2E389866" w14:textId="4C65C409"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OR 30-day inpatient/outpatient death PS-AKI (index ICU)</w:t>
            </w:r>
          </w:p>
        </w:tc>
        <w:tc>
          <w:tcPr>
            <w:tcW w:w="554" w:type="pct"/>
            <w:tcBorders>
              <w:top w:val="nil"/>
              <w:left w:val="nil"/>
              <w:bottom w:val="single" w:sz="4" w:space="0" w:color="auto"/>
              <w:right w:val="single" w:sz="4" w:space="0" w:color="auto"/>
            </w:tcBorders>
            <w:shd w:val="clear" w:color="000000" w:fill="FFFFFF"/>
            <w:noWrap/>
            <w:vAlign w:val="center"/>
            <w:hideMark/>
          </w:tcPr>
          <w:p w14:paraId="4C3B4E75"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1.290</w:t>
            </w:r>
          </w:p>
        </w:tc>
        <w:tc>
          <w:tcPr>
            <w:tcW w:w="394" w:type="pct"/>
            <w:tcBorders>
              <w:top w:val="nil"/>
              <w:left w:val="nil"/>
              <w:bottom w:val="single" w:sz="4" w:space="0" w:color="auto"/>
              <w:right w:val="single" w:sz="4" w:space="0" w:color="auto"/>
            </w:tcBorders>
            <w:shd w:val="clear" w:color="000000" w:fill="FFFFFF"/>
            <w:noWrap/>
            <w:vAlign w:val="center"/>
            <w:hideMark/>
          </w:tcPr>
          <w:p w14:paraId="1A3DAA55"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0.085</w:t>
            </w:r>
          </w:p>
        </w:tc>
        <w:tc>
          <w:tcPr>
            <w:tcW w:w="663" w:type="pct"/>
            <w:tcBorders>
              <w:top w:val="nil"/>
              <w:left w:val="nil"/>
              <w:bottom w:val="single" w:sz="4" w:space="0" w:color="auto"/>
              <w:right w:val="single" w:sz="4" w:space="0" w:color="auto"/>
            </w:tcBorders>
            <w:shd w:val="clear" w:color="000000" w:fill="FFFFFF"/>
            <w:noWrap/>
            <w:vAlign w:val="center"/>
            <w:hideMark/>
          </w:tcPr>
          <w:p w14:paraId="4ABC51D3"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Lognormal</w:t>
            </w:r>
          </w:p>
        </w:tc>
        <w:tc>
          <w:tcPr>
            <w:tcW w:w="519" w:type="pct"/>
            <w:vMerge/>
            <w:tcBorders>
              <w:top w:val="nil"/>
              <w:left w:val="single" w:sz="4" w:space="0" w:color="auto"/>
              <w:bottom w:val="single" w:sz="4" w:space="0" w:color="auto"/>
              <w:right w:val="single" w:sz="4" w:space="0" w:color="auto"/>
            </w:tcBorders>
            <w:vAlign w:val="center"/>
            <w:hideMark/>
          </w:tcPr>
          <w:p w14:paraId="359BE86A" w14:textId="77777777" w:rsidR="006F309E" w:rsidRPr="00AE0C47" w:rsidRDefault="006F309E" w:rsidP="006F309E">
            <w:pPr>
              <w:spacing w:after="0" w:line="240" w:lineRule="auto"/>
              <w:rPr>
                <w:rFonts w:eastAsia="Times New Roman" w:cs="Arial"/>
                <w:color w:val="000000"/>
                <w:sz w:val="18"/>
                <w:szCs w:val="18"/>
                <w:lang w:val="en-US" w:eastAsia="en-GB"/>
              </w:rPr>
            </w:pPr>
          </w:p>
        </w:tc>
      </w:tr>
      <w:tr w:rsidR="006F309E" w:rsidRPr="00AE0C47" w14:paraId="3CFD5EF8" w14:textId="77777777" w:rsidTr="006F309E">
        <w:trPr>
          <w:trHeight w:val="22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5E48B" w14:textId="19BFEE31" w:rsidR="006F309E" w:rsidRPr="00AE0C47" w:rsidRDefault="006F309E" w:rsidP="006F309E">
            <w:pPr>
              <w:spacing w:after="0" w:line="240" w:lineRule="auto"/>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Dialysis dependence on index admission*</w:t>
            </w:r>
          </w:p>
        </w:tc>
      </w:tr>
      <w:tr w:rsidR="006F309E" w:rsidRPr="00AE0C47" w14:paraId="4F505AF5"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5F312BF5"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Probability of dialysis dependence no ICU (NPS-AKI)</w:t>
            </w:r>
          </w:p>
        </w:tc>
        <w:tc>
          <w:tcPr>
            <w:tcW w:w="554" w:type="pct"/>
            <w:tcBorders>
              <w:top w:val="nil"/>
              <w:left w:val="nil"/>
              <w:bottom w:val="single" w:sz="4" w:space="0" w:color="auto"/>
              <w:right w:val="single" w:sz="4" w:space="0" w:color="auto"/>
            </w:tcBorders>
            <w:shd w:val="clear" w:color="000000" w:fill="FFFFFF"/>
            <w:noWrap/>
            <w:vAlign w:val="center"/>
            <w:hideMark/>
          </w:tcPr>
          <w:p w14:paraId="7C702F77"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0.004</w:t>
            </w:r>
          </w:p>
        </w:tc>
        <w:tc>
          <w:tcPr>
            <w:tcW w:w="394" w:type="pct"/>
            <w:tcBorders>
              <w:top w:val="nil"/>
              <w:left w:val="nil"/>
              <w:bottom w:val="single" w:sz="4" w:space="0" w:color="auto"/>
              <w:right w:val="single" w:sz="4" w:space="0" w:color="auto"/>
            </w:tcBorders>
            <w:shd w:val="clear" w:color="000000" w:fill="FFFFFF"/>
            <w:noWrap/>
            <w:vAlign w:val="center"/>
            <w:hideMark/>
          </w:tcPr>
          <w:p w14:paraId="76D9E3C9"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0.0003</w:t>
            </w:r>
          </w:p>
        </w:tc>
        <w:tc>
          <w:tcPr>
            <w:tcW w:w="663" w:type="pct"/>
            <w:tcBorders>
              <w:top w:val="nil"/>
              <w:left w:val="nil"/>
              <w:bottom w:val="single" w:sz="4" w:space="0" w:color="auto"/>
              <w:right w:val="single" w:sz="4" w:space="0" w:color="auto"/>
            </w:tcBorders>
            <w:shd w:val="clear" w:color="000000" w:fill="FFFFFF"/>
            <w:noWrap/>
            <w:vAlign w:val="center"/>
            <w:hideMark/>
          </w:tcPr>
          <w:p w14:paraId="20048417"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Beta</w:t>
            </w:r>
          </w:p>
        </w:tc>
        <w:tc>
          <w:tcPr>
            <w:tcW w:w="519" w:type="pct"/>
            <w:vMerge w:val="restart"/>
            <w:tcBorders>
              <w:top w:val="nil"/>
              <w:left w:val="single" w:sz="4" w:space="0" w:color="auto"/>
              <w:bottom w:val="single" w:sz="4" w:space="0" w:color="auto"/>
              <w:right w:val="single" w:sz="4" w:space="0" w:color="auto"/>
            </w:tcBorders>
            <w:shd w:val="clear" w:color="000000" w:fill="FFFFFF"/>
            <w:vAlign w:val="center"/>
            <w:hideMark/>
          </w:tcPr>
          <w:p w14:paraId="684C39C0" w14:textId="610F0430"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fldChar w:fldCharType="begin"/>
            </w:r>
            <w:r w:rsidR="00016F94" w:rsidRPr="00AE0C47">
              <w:rPr>
                <w:rFonts w:eastAsia="Times New Roman" w:cs="Arial"/>
                <w:color w:val="000000"/>
                <w:sz w:val="18"/>
                <w:szCs w:val="18"/>
                <w:lang w:val="en-US" w:eastAsia="en-GB"/>
              </w:rPr>
              <w:instrText xml:space="preserve"> ADDIN EN.CITE &lt;EndNote&gt;&lt;Cite&gt;&lt;Author&gt;Koyner&lt;/Author&gt;&lt;Year&gt;2022&lt;/Year&gt;&lt;RecNum&gt;55&lt;/RecNum&gt;&lt;DisplayText&gt;&lt;style face="superscript"&gt;3&lt;/style&gt;&lt;/DisplayText&gt;&lt;record&gt;&lt;rec-number&gt;55&lt;/rec-number&gt;&lt;foreign-keys&gt;&lt;key app="EN" db-id="avdwtarz4wvwf6ewaex5ew9htsewxsf5f9s0" timestamp="1670085934"&gt;55&lt;/key&gt;&lt;/foreign-keys&gt;&lt;ref-type name="Journal Article"&gt;17&lt;/ref-type&gt;&lt;contributors&gt;&lt;authors&gt;&lt;author&gt;Koyner, J. L.&lt;/author&gt;&lt;author&gt;Mackey, R. H.&lt;/author&gt;&lt;author&gt;Rosenthal, N. A.&lt;/author&gt;&lt;author&gt;Carabuena, L. A.&lt;/author&gt;&lt;author&gt;Kampf, J. P.&lt;/author&gt;&lt;author&gt;Rodriguez, T.&lt;/author&gt;&lt;author&gt;Sanghani, A.&lt;/author&gt;&lt;author&gt;Echeverri, J.&lt;/author&gt;&lt;author&gt;McPherson, P.&lt;/author&gt;&lt;author&gt;Blackowicz, M.&lt;/author&gt;&lt;author&gt;Textoris, J.&lt;/author&gt;&lt;/authors&gt;&lt;/contributors&gt;&lt;titles&gt;&lt;title&gt;Clinical outcomes of persistent severe acute kidney injury among patients with KDIGO stage 2 or 3 AKI&lt;/title&gt;&lt;secondary-title&gt;American Journal of Nephrology&lt;/secondary-title&gt;&lt;/titles&gt;&lt;periodical&gt;&lt;full-title&gt;American Journal of Nephrology&lt;/full-title&gt;&lt;/periodical&gt;&lt;dates&gt;&lt;year&gt;2022&lt;/year&gt;&lt;/dates&gt;&lt;isbn&gt;0250-8095&lt;/isbn&gt;&lt;label&gt;Premier cohort study PS AKI&lt;/label&gt;&lt;urls&gt;&lt;related-urls&gt;&lt;url&gt;https://www.karger.com/DOI/10.1159/000528158&lt;/url&gt;&lt;url&gt;https://www.karger.com/Article/Abstract/528158&lt;/url&gt;&lt;/related-urls&gt;&lt;/urls&gt;&lt;electronic-resource-num&gt;10.1159/000528158&lt;/electronic-resource-num&gt;&lt;/record&gt;&lt;/Cite&gt;&lt;/EndNote&gt;</w:instrText>
            </w:r>
            <w:r w:rsidRPr="00AE0C47">
              <w:rPr>
                <w:rFonts w:eastAsia="Times New Roman" w:cs="Arial"/>
                <w:color w:val="000000"/>
                <w:sz w:val="18"/>
                <w:szCs w:val="18"/>
                <w:lang w:val="en-US" w:eastAsia="en-GB"/>
              </w:rPr>
              <w:fldChar w:fldCharType="separate"/>
            </w:r>
            <w:r w:rsidR="00016F94" w:rsidRPr="00AE0C47">
              <w:rPr>
                <w:rFonts w:eastAsia="Times New Roman" w:cs="Arial"/>
                <w:color w:val="000000"/>
                <w:sz w:val="18"/>
                <w:szCs w:val="18"/>
                <w:vertAlign w:val="superscript"/>
                <w:lang w:val="en-US" w:eastAsia="en-GB"/>
              </w:rPr>
              <w:t>3</w:t>
            </w:r>
            <w:r w:rsidRPr="00AE0C47">
              <w:rPr>
                <w:rFonts w:eastAsia="Times New Roman" w:cs="Arial"/>
                <w:color w:val="000000"/>
                <w:sz w:val="18"/>
                <w:szCs w:val="18"/>
                <w:lang w:val="en-US" w:eastAsia="en-GB"/>
              </w:rPr>
              <w:fldChar w:fldCharType="end"/>
            </w:r>
          </w:p>
        </w:tc>
      </w:tr>
      <w:tr w:rsidR="006F309E" w:rsidRPr="00AE0C47" w14:paraId="53BCC832"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58BE4B89"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Probability of dialysis dependence ICU (NPS-AKI)</w:t>
            </w:r>
          </w:p>
        </w:tc>
        <w:tc>
          <w:tcPr>
            <w:tcW w:w="554" w:type="pct"/>
            <w:tcBorders>
              <w:top w:val="nil"/>
              <w:left w:val="nil"/>
              <w:bottom w:val="single" w:sz="4" w:space="0" w:color="auto"/>
              <w:right w:val="single" w:sz="4" w:space="0" w:color="auto"/>
            </w:tcBorders>
            <w:shd w:val="clear" w:color="000000" w:fill="FFFFFF"/>
            <w:noWrap/>
            <w:vAlign w:val="center"/>
            <w:hideMark/>
          </w:tcPr>
          <w:p w14:paraId="17649B24"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0.004</w:t>
            </w:r>
          </w:p>
        </w:tc>
        <w:tc>
          <w:tcPr>
            <w:tcW w:w="394" w:type="pct"/>
            <w:tcBorders>
              <w:top w:val="nil"/>
              <w:left w:val="nil"/>
              <w:bottom w:val="single" w:sz="4" w:space="0" w:color="auto"/>
              <w:right w:val="single" w:sz="4" w:space="0" w:color="auto"/>
            </w:tcBorders>
            <w:shd w:val="clear" w:color="000000" w:fill="FFFFFF"/>
            <w:noWrap/>
            <w:vAlign w:val="center"/>
            <w:hideMark/>
          </w:tcPr>
          <w:p w14:paraId="09A07BCA"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0.0003</w:t>
            </w:r>
          </w:p>
        </w:tc>
        <w:tc>
          <w:tcPr>
            <w:tcW w:w="663" w:type="pct"/>
            <w:tcBorders>
              <w:top w:val="nil"/>
              <w:left w:val="nil"/>
              <w:bottom w:val="single" w:sz="4" w:space="0" w:color="auto"/>
              <w:right w:val="single" w:sz="4" w:space="0" w:color="auto"/>
            </w:tcBorders>
            <w:shd w:val="clear" w:color="000000" w:fill="FFFFFF"/>
            <w:noWrap/>
            <w:vAlign w:val="center"/>
            <w:hideMark/>
          </w:tcPr>
          <w:p w14:paraId="6CB9A156"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Beta</w:t>
            </w:r>
          </w:p>
        </w:tc>
        <w:tc>
          <w:tcPr>
            <w:tcW w:w="519" w:type="pct"/>
            <w:vMerge/>
            <w:tcBorders>
              <w:top w:val="nil"/>
              <w:left w:val="single" w:sz="4" w:space="0" w:color="auto"/>
              <w:bottom w:val="single" w:sz="4" w:space="0" w:color="auto"/>
              <w:right w:val="single" w:sz="4" w:space="0" w:color="auto"/>
            </w:tcBorders>
            <w:vAlign w:val="center"/>
            <w:hideMark/>
          </w:tcPr>
          <w:p w14:paraId="286F5FD9" w14:textId="77777777" w:rsidR="006F309E" w:rsidRPr="00AE0C47" w:rsidRDefault="006F309E" w:rsidP="006F309E">
            <w:pPr>
              <w:spacing w:after="0" w:line="240" w:lineRule="auto"/>
              <w:rPr>
                <w:rFonts w:eastAsia="Times New Roman" w:cs="Arial"/>
                <w:color w:val="000000"/>
                <w:sz w:val="18"/>
                <w:szCs w:val="18"/>
                <w:lang w:val="en-US" w:eastAsia="en-GB"/>
              </w:rPr>
            </w:pPr>
          </w:p>
        </w:tc>
      </w:tr>
      <w:tr w:rsidR="006F309E" w:rsidRPr="00AE0C47" w14:paraId="276D9D87"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0C590121" w14:textId="31484563"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OR dialysis dependence PS-AKI (no ICU)</w:t>
            </w:r>
          </w:p>
        </w:tc>
        <w:tc>
          <w:tcPr>
            <w:tcW w:w="554" w:type="pct"/>
            <w:tcBorders>
              <w:top w:val="nil"/>
              <w:left w:val="nil"/>
              <w:bottom w:val="single" w:sz="4" w:space="0" w:color="auto"/>
              <w:right w:val="single" w:sz="4" w:space="0" w:color="auto"/>
            </w:tcBorders>
            <w:shd w:val="clear" w:color="000000" w:fill="FFFFFF"/>
            <w:noWrap/>
            <w:vAlign w:val="center"/>
            <w:hideMark/>
          </w:tcPr>
          <w:p w14:paraId="4D8D1618"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14.520</w:t>
            </w:r>
          </w:p>
        </w:tc>
        <w:tc>
          <w:tcPr>
            <w:tcW w:w="394" w:type="pct"/>
            <w:tcBorders>
              <w:top w:val="nil"/>
              <w:left w:val="nil"/>
              <w:bottom w:val="single" w:sz="4" w:space="0" w:color="auto"/>
              <w:right w:val="single" w:sz="4" w:space="0" w:color="auto"/>
            </w:tcBorders>
            <w:shd w:val="clear" w:color="000000" w:fill="FFFFFF"/>
            <w:noWrap/>
            <w:vAlign w:val="center"/>
            <w:hideMark/>
          </w:tcPr>
          <w:p w14:paraId="38957F05"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0.079</w:t>
            </w:r>
          </w:p>
        </w:tc>
        <w:tc>
          <w:tcPr>
            <w:tcW w:w="663" w:type="pct"/>
            <w:tcBorders>
              <w:top w:val="nil"/>
              <w:left w:val="nil"/>
              <w:bottom w:val="single" w:sz="4" w:space="0" w:color="auto"/>
              <w:right w:val="single" w:sz="4" w:space="0" w:color="auto"/>
            </w:tcBorders>
            <w:shd w:val="clear" w:color="000000" w:fill="FFFFFF"/>
            <w:noWrap/>
            <w:vAlign w:val="center"/>
            <w:hideMark/>
          </w:tcPr>
          <w:p w14:paraId="5A36B6A9"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Lognormal</w:t>
            </w:r>
          </w:p>
        </w:tc>
        <w:tc>
          <w:tcPr>
            <w:tcW w:w="519" w:type="pct"/>
            <w:vMerge/>
            <w:tcBorders>
              <w:top w:val="nil"/>
              <w:left w:val="single" w:sz="4" w:space="0" w:color="auto"/>
              <w:bottom w:val="single" w:sz="4" w:space="0" w:color="auto"/>
              <w:right w:val="single" w:sz="4" w:space="0" w:color="auto"/>
            </w:tcBorders>
            <w:vAlign w:val="center"/>
            <w:hideMark/>
          </w:tcPr>
          <w:p w14:paraId="000A550E" w14:textId="77777777" w:rsidR="006F309E" w:rsidRPr="00AE0C47" w:rsidRDefault="006F309E" w:rsidP="006F309E">
            <w:pPr>
              <w:spacing w:after="0" w:line="240" w:lineRule="auto"/>
              <w:rPr>
                <w:rFonts w:eastAsia="Times New Roman" w:cs="Arial"/>
                <w:color w:val="000000"/>
                <w:sz w:val="18"/>
                <w:szCs w:val="18"/>
                <w:lang w:val="en-US" w:eastAsia="en-GB"/>
              </w:rPr>
            </w:pPr>
          </w:p>
        </w:tc>
      </w:tr>
      <w:tr w:rsidR="006F309E" w:rsidRPr="00AE0C47" w14:paraId="615E7769"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33411AAA"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OR dialysis dependence PS-AKI (ICU)</w:t>
            </w:r>
          </w:p>
        </w:tc>
        <w:tc>
          <w:tcPr>
            <w:tcW w:w="554" w:type="pct"/>
            <w:tcBorders>
              <w:top w:val="nil"/>
              <w:left w:val="nil"/>
              <w:bottom w:val="single" w:sz="4" w:space="0" w:color="auto"/>
              <w:right w:val="single" w:sz="4" w:space="0" w:color="auto"/>
            </w:tcBorders>
            <w:shd w:val="clear" w:color="000000" w:fill="FFFFFF"/>
            <w:noWrap/>
            <w:vAlign w:val="center"/>
            <w:hideMark/>
          </w:tcPr>
          <w:p w14:paraId="63A8ABF8"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17.310</w:t>
            </w:r>
          </w:p>
        </w:tc>
        <w:tc>
          <w:tcPr>
            <w:tcW w:w="394" w:type="pct"/>
            <w:tcBorders>
              <w:top w:val="nil"/>
              <w:left w:val="nil"/>
              <w:bottom w:val="single" w:sz="4" w:space="0" w:color="auto"/>
              <w:right w:val="single" w:sz="4" w:space="0" w:color="auto"/>
            </w:tcBorders>
            <w:shd w:val="clear" w:color="000000" w:fill="FFFFFF"/>
            <w:noWrap/>
            <w:vAlign w:val="center"/>
            <w:hideMark/>
          </w:tcPr>
          <w:p w14:paraId="58DA3C7B"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0.100</w:t>
            </w:r>
          </w:p>
        </w:tc>
        <w:tc>
          <w:tcPr>
            <w:tcW w:w="663" w:type="pct"/>
            <w:tcBorders>
              <w:top w:val="nil"/>
              <w:left w:val="nil"/>
              <w:bottom w:val="single" w:sz="4" w:space="0" w:color="auto"/>
              <w:right w:val="single" w:sz="4" w:space="0" w:color="auto"/>
            </w:tcBorders>
            <w:shd w:val="clear" w:color="000000" w:fill="FFFFFF"/>
            <w:noWrap/>
            <w:vAlign w:val="center"/>
            <w:hideMark/>
          </w:tcPr>
          <w:p w14:paraId="474F3065"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Lognormal</w:t>
            </w:r>
          </w:p>
        </w:tc>
        <w:tc>
          <w:tcPr>
            <w:tcW w:w="519" w:type="pct"/>
            <w:vMerge/>
            <w:tcBorders>
              <w:top w:val="nil"/>
              <w:left w:val="single" w:sz="4" w:space="0" w:color="auto"/>
              <w:bottom w:val="single" w:sz="4" w:space="0" w:color="auto"/>
              <w:right w:val="single" w:sz="4" w:space="0" w:color="auto"/>
            </w:tcBorders>
            <w:vAlign w:val="center"/>
            <w:hideMark/>
          </w:tcPr>
          <w:p w14:paraId="44007A3E" w14:textId="77777777" w:rsidR="006F309E" w:rsidRPr="00AE0C47" w:rsidRDefault="006F309E" w:rsidP="006F309E">
            <w:pPr>
              <w:spacing w:after="0" w:line="240" w:lineRule="auto"/>
              <w:rPr>
                <w:rFonts w:eastAsia="Times New Roman" w:cs="Arial"/>
                <w:color w:val="000000"/>
                <w:sz w:val="18"/>
                <w:szCs w:val="18"/>
                <w:lang w:val="en-US" w:eastAsia="en-GB"/>
              </w:rPr>
            </w:pPr>
          </w:p>
        </w:tc>
      </w:tr>
      <w:tr w:rsidR="006F309E" w:rsidRPr="00AE0C47" w14:paraId="2E9EEF5D" w14:textId="77777777" w:rsidTr="006F309E">
        <w:trPr>
          <w:trHeight w:val="22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7DDA7" w14:textId="73218971" w:rsidR="006F309E" w:rsidRPr="00AE0C47" w:rsidRDefault="006F309E" w:rsidP="006F309E">
            <w:pPr>
              <w:spacing w:after="0" w:line="240" w:lineRule="auto"/>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Dialysis dependence at 30-day readmission*</w:t>
            </w:r>
          </w:p>
        </w:tc>
      </w:tr>
      <w:tr w:rsidR="006F309E" w:rsidRPr="00AE0C47" w14:paraId="53145B3D"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22519642" w14:textId="6874BF7D"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Probability of dialysis dependence index no ICU - readmission (NPS-AKI)</w:t>
            </w:r>
          </w:p>
        </w:tc>
        <w:tc>
          <w:tcPr>
            <w:tcW w:w="554" w:type="pct"/>
            <w:tcBorders>
              <w:top w:val="nil"/>
              <w:left w:val="nil"/>
              <w:bottom w:val="single" w:sz="4" w:space="0" w:color="auto"/>
              <w:right w:val="single" w:sz="4" w:space="0" w:color="auto"/>
            </w:tcBorders>
            <w:shd w:val="clear" w:color="000000" w:fill="FFFFFF"/>
            <w:noWrap/>
            <w:vAlign w:val="center"/>
            <w:hideMark/>
          </w:tcPr>
          <w:p w14:paraId="2EFE306E"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0.004</w:t>
            </w:r>
          </w:p>
        </w:tc>
        <w:tc>
          <w:tcPr>
            <w:tcW w:w="394" w:type="pct"/>
            <w:tcBorders>
              <w:top w:val="nil"/>
              <w:left w:val="nil"/>
              <w:bottom w:val="single" w:sz="4" w:space="0" w:color="auto"/>
              <w:right w:val="single" w:sz="4" w:space="0" w:color="auto"/>
            </w:tcBorders>
            <w:shd w:val="clear" w:color="000000" w:fill="FFFFFF"/>
            <w:noWrap/>
            <w:vAlign w:val="center"/>
            <w:hideMark/>
          </w:tcPr>
          <w:p w14:paraId="6894A641"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0.000</w:t>
            </w:r>
          </w:p>
        </w:tc>
        <w:tc>
          <w:tcPr>
            <w:tcW w:w="663" w:type="pct"/>
            <w:tcBorders>
              <w:top w:val="nil"/>
              <w:left w:val="nil"/>
              <w:bottom w:val="single" w:sz="4" w:space="0" w:color="auto"/>
              <w:right w:val="single" w:sz="4" w:space="0" w:color="auto"/>
            </w:tcBorders>
            <w:shd w:val="clear" w:color="000000" w:fill="FFFFFF"/>
            <w:noWrap/>
            <w:vAlign w:val="center"/>
            <w:hideMark/>
          </w:tcPr>
          <w:p w14:paraId="29BAF198"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Beta</w:t>
            </w:r>
          </w:p>
        </w:tc>
        <w:tc>
          <w:tcPr>
            <w:tcW w:w="519" w:type="pct"/>
            <w:vMerge w:val="restart"/>
            <w:tcBorders>
              <w:top w:val="nil"/>
              <w:left w:val="single" w:sz="4" w:space="0" w:color="auto"/>
              <w:bottom w:val="single" w:sz="4" w:space="0" w:color="auto"/>
              <w:right w:val="single" w:sz="4" w:space="0" w:color="auto"/>
            </w:tcBorders>
            <w:shd w:val="clear" w:color="000000" w:fill="FFFFFF"/>
            <w:vAlign w:val="center"/>
            <w:hideMark/>
          </w:tcPr>
          <w:p w14:paraId="03D30FDE" w14:textId="55B62958"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fldChar w:fldCharType="begin"/>
            </w:r>
            <w:r w:rsidR="00016F94" w:rsidRPr="00AE0C47">
              <w:rPr>
                <w:rFonts w:eastAsia="Times New Roman" w:cs="Arial"/>
                <w:color w:val="000000"/>
                <w:sz w:val="18"/>
                <w:szCs w:val="18"/>
                <w:lang w:val="en-US" w:eastAsia="en-GB"/>
              </w:rPr>
              <w:instrText xml:space="preserve"> ADDIN EN.CITE &lt;EndNote&gt;&lt;Cite&gt;&lt;Author&gt;Koyner&lt;/Author&gt;&lt;Year&gt;2022&lt;/Year&gt;&lt;RecNum&gt;55&lt;/RecNum&gt;&lt;DisplayText&gt;&lt;style face="superscript"&gt;3&lt;/style&gt;&lt;/DisplayText&gt;&lt;record&gt;&lt;rec-number&gt;55&lt;/rec-number&gt;&lt;foreign-keys&gt;&lt;key app="EN" db-id="avdwtarz4wvwf6ewaex5ew9htsewxsf5f9s0" timestamp="1670085934"&gt;55&lt;/key&gt;&lt;/foreign-keys&gt;&lt;ref-type name="Journal Article"&gt;17&lt;/ref-type&gt;&lt;contributors&gt;&lt;authors&gt;&lt;author&gt;Koyner, J. L.&lt;/author&gt;&lt;author&gt;Mackey, R. H.&lt;/author&gt;&lt;author&gt;Rosenthal, N. A.&lt;/author&gt;&lt;author&gt;Carabuena, L. A.&lt;/author&gt;&lt;author&gt;Kampf, J. P.&lt;/author&gt;&lt;author&gt;Rodriguez, T.&lt;/author&gt;&lt;author&gt;Sanghani, A.&lt;/author&gt;&lt;author&gt;Echeverri, J.&lt;/author&gt;&lt;author&gt;McPherson, P.&lt;/author&gt;&lt;author&gt;Blackowicz, M.&lt;/author&gt;&lt;author&gt;Textoris, J.&lt;/author&gt;&lt;/authors&gt;&lt;/contributors&gt;&lt;titles&gt;&lt;title&gt;Clinical outcomes of persistent severe acute kidney injury among patients with KDIGO stage 2 or 3 AKI&lt;/title&gt;&lt;secondary-title&gt;American Journal of Nephrology&lt;/secondary-title&gt;&lt;/titles&gt;&lt;periodical&gt;&lt;full-title&gt;American Journal of Nephrology&lt;/full-title&gt;&lt;/periodical&gt;&lt;dates&gt;&lt;year&gt;2022&lt;/year&gt;&lt;/dates&gt;&lt;isbn&gt;0250-8095&lt;/isbn&gt;&lt;label&gt;Premier cohort study PS AKI&lt;/label&gt;&lt;urls&gt;&lt;related-urls&gt;&lt;url&gt;https://www.karger.com/DOI/10.1159/000528158&lt;/url&gt;&lt;url&gt;https://www.karger.com/Article/Abstract/528158&lt;/url&gt;&lt;/related-urls&gt;&lt;/urls&gt;&lt;electronic-resource-num&gt;10.1159/000528158&lt;/electronic-resource-num&gt;&lt;/record&gt;&lt;/Cite&gt;&lt;/EndNote&gt;</w:instrText>
            </w:r>
            <w:r w:rsidRPr="00AE0C47">
              <w:rPr>
                <w:rFonts w:eastAsia="Times New Roman" w:cs="Arial"/>
                <w:color w:val="000000"/>
                <w:sz w:val="18"/>
                <w:szCs w:val="18"/>
                <w:lang w:val="en-US" w:eastAsia="en-GB"/>
              </w:rPr>
              <w:fldChar w:fldCharType="separate"/>
            </w:r>
            <w:r w:rsidR="00016F94" w:rsidRPr="00AE0C47">
              <w:rPr>
                <w:rFonts w:eastAsia="Times New Roman" w:cs="Arial"/>
                <w:color w:val="000000"/>
                <w:sz w:val="18"/>
                <w:szCs w:val="18"/>
                <w:vertAlign w:val="superscript"/>
                <w:lang w:val="en-US" w:eastAsia="en-GB"/>
              </w:rPr>
              <w:t>3</w:t>
            </w:r>
            <w:r w:rsidRPr="00AE0C47">
              <w:rPr>
                <w:rFonts w:eastAsia="Times New Roman" w:cs="Arial"/>
                <w:color w:val="000000"/>
                <w:sz w:val="18"/>
                <w:szCs w:val="18"/>
                <w:lang w:val="en-US" w:eastAsia="en-GB"/>
              </w:rPr>
              <w:fldChar w:fldCharType="end"/>
            </w:r>
          </w:p>
        </w:tc>
      </w:tr>
      <w:tr w:rsidR="006F309E" w:rsidRPr="00AE0C47" w14:paraId="1A4F3D80"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4EFD17B7"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Probability of dialysis dependence index ICU - readmission (NPS-AKI)</w:t>
            </w:r>
          </w:p>
        </w:tc>
        <w:tc>
          <w:tcPr>
            <w:tcW w:w="554" w:type="pct"/>
            <w:tcBorders>
              <w:top w:val="nil"/>
              <w:left w:val="nil"/>
              <w:bottom w:val="single" w:sz="4" w:space="0" w:color="auto"/>
              <w:right w:val="single" w:sz="4" w:space="0" w:color="auto"/>
            </w:tcBorders>
            <w:shd w:val="clear" w:color="000000" w:fill="FFFFFF"/>
            <w:noWrap/>
            <w:vAlign w:val="center"/>
            <w:hideMark/>
          </w:tcPr>
          <w:p w14:paraId="5E83982D"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0.003</w:t>
            </w:r>
          </w:p>
        </w:tc>
        <w:tc>
          <w:tcPr>
            <w:tcW w:w="394" w:type="pct"/>
            <w:tcBorders>
              <w:top w:val="nil"/>
              <w:left w:val="nil"/>
              <w:bottom w:val="single" w:sz="4" w:space="0" w:color="auto"/>
              <w:right w:val="single" w:sz="4" w:space="0" w:color="auto"/>
            </w:tcBorders>
            <w:shd w:val="clear" w:color="000000" w:fill="FFFFFF"/>
            <w:noWrap/>
            <w:vAlign w:val="center"/>
            <w:hideMark/>
          </w:tcPr>
          <w:p w14:paraId="7971E83C"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0.000</w:t>
            </w:r>
          </w:p>
        </w:tc>
        <w:tc>
          <w:tcPr>
            <w:tcW w:w="663" w:type="pct"/>
            <w:tcBorders>
              <w:top w:val="nil"/>
              <w:left w:val="nil"/>
              <w:bottom w:val="single" w:sz="4" w:space="0" w:color="auto"/>
              <w:right w:val="single" w:sz="4" w:space="0" w:color="auto"/>
            </w:tcBorders>
            <w:shd w:val="clear" w:color="000000" w:fill="FFFFFF"/>
            <w:noWrap/>
            <w:vAlign w:val="center"/>
            <w:hideMark/>
          </w:tcPr>
          <w:p w14:paraId="21E74999"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Beta</w:t>
            </w:r>
          </w:p>
        </w:tc>
        <w:tc>
          <w:tcPr>
            <w:tcW w:w="519" w:type="pct"/>
            <w:vMerge/>
            <w:tcBorders>
              <w:top w:val="nil"/>
              <w:left w:val="single" w:sz="4" w:space="0" w:color="auto"/>
              <w:bottom w:val="single" w:sz="4" w:space="0" w:color="auto"/>
              <w:right w:val="single" w:sz="4" w:space="0" w:color="auto"/>
            </w:tcBorders>
            <w:vAlign w:val="center"/>
            <w:hideMark/>
          </w:tcPr>
          <w:p w14:paraId="40FF398A" w14:textId="77777777" w:rsidR="006F309E" w:rsidRPr="00AE0C47" w:rsidRDefault="006F309E" w:rsidP="006F309E">
            <w:pPr>
              <w:spacing w:after="0" w:line="240" w:lineRule="auto"/>
              <w:rPr>
                <w:rFonts w:eastAsia="Times New Roman" w:cs="Arial"/>
                <w:color w:val="000000"/>
                <w:sz w:val="18"/>
                <w:szCs w:val="18"/>
                <w:lang w:val="en-US" w:eastAsia="en-GB"/>
              </w:rPr>
            </w:pPr>
          </w:p>
        </w:tc>
      </w:tr>
      <w:tr w:rsidR="006F309E" w:rsidRPr="00AE0C47" w14:paraId="16088DA5"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6CF70D39" w14:textId="5C7CD3DC"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OR dialysis dependence PS-AKI readmission (index no ICU)</w:t>
            </w:r>
          </w:p>
        </w:tc>
        <w:tc>
          <w:tcPr>
            <w:tcW w:w="554" w:type="pct"/>
            <w:tcBorders>
              <w:top w:val="nil"/>
              <w:left w:val="nil"/>
              <w:bottom w:val="single" w:sz="4" w:space="0" w:color="auto"/>
              <w:right w:val="single" w:sz="4" w:space="0" w:color="auto"/>
            </w:tcBorders>
            <w:shd w:val="clear" w:color="000000" w:fill="FFFFFF"/>
            <w:noWrap/>
            <w:vAlign w:val="center"/>
            <w:hideMark/>
          </w:tcPr>
          <w:p w14:paraId="5CC3269C"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6.150</w:t>
            </w:r>
          </w:p>
        </w:tc>
        <w:tc>
          <w:tcPr>
            <w:tcW w:w="394" w:type="pct"/>
            <w:tcBorders>
              <w:top w:val="nil"/>
              <w:left w:val="nil"/>
              <w:bottom w:val="single" w:sz="4" w:space="0" w:color="auto"/>
              <w:right w:val="single" w:sz="4" w:space="0" w:color="auto"/>
            </w:tcBorders>
            <w:shd w:val="clear" w:color="000000" w:fill="FFFFFF"/>
            <w:noWrap/>
            <w:vAlign w:val="center"/>
            <w:hideMark/>
          </w:tcPr>
          <w:p w14:paraId="45AD25E2"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0.096</w:t>
            </w:r>
          </w:p>
        </w:tc>
        <w:tc>
          <w:tcPr>
            <w:tcW w:w="663" w:type="pct"/>
            <w:tcBorders>
              <w:top w:val="nil"/>
              <w:left w:val="nil"/>
              <w:bottom w:val="single" w:sz="4" w:space="0" w:color="auto"/>
              <w:right w:val="single" w:sz="4" w:space="0" w:color="auto"/>
            </w:tcBorders>
            <w:shd w:val="clear" w:color="000000" w:fill="FFFFFF"/>
            <w:noWrap/>
            <w:vAlign w:val="center"/>
            <w:hideMark/>
          </w:tcPr>
          <w:p w14:paraId="1E932891"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Lognormal</w:t>
            </w:r>
          </w:p>
        </w:tc>
        <w:tc>
          <w:tcPr>
            <w:tcW w:w="519" w:type="pct"/>
            <w:vMerge/>
            <w:tcBorders>
              <w:top w:val="nil"/>
              <w:left w:val="single" w:sz="4" w:space="0" w:color="auto"/>
              <w:bottom w:val="single" w:sz="4" w:space="0" w:color="auto"/>
              <w:right w:val="single" w:sz="4" w:space="0" w:color="auto"/>
            </w:tcBorders>
            <w:vAlign w:val="center"/>
            <w:hideMark/>
          </w:tcPr>
          <w:p w14:paraId="0E8817DF" w14:textId="77777777" w:rsidR="006F309E" w:rsidRPr="00AE0C47" w:rsidRDefault="006F309E" w:rsidP="006F309E">
            <w:pPr>
              <w:spacing w:after="0" w:line="240" w:lineRule="auto"/>
              <w:rPr>
                <w:rFonts w:eastAsia="Times New Roman" w:cs="Arial"/>
                <w:color w:val="000000"/>
                <w:sz w:val="18"/>
                <w:szCs w:val="18"/>
                <w:lang w:val="en-US" w:eastAsia="en-GB"/>
              </w:rPr>
            </w:pPr>
          </w:p>
        </w:tc>
      </w:tr>
      <w:tr w:rsidR="006F309E" w:rsidRPr="00AE0C47" w14:paraId="441B5F00"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612EBF4B"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OR dialysis dependence PS-AKI readmission (index ICU)</w:t>
            </w:r>
          </w:p>
        </w:tc>
        <w:tc>
          <w:tcPr>
            <w:tcW w:w="554" w:type="pct"/>
            <w:tcBorders>
              <w:top w:val="nil"/>
              <w:left w:val="nil"/>
              <w:bottom w:val="single" w:sz="4" w:space="0" w:color="auto"/>
              <w:right w:val="single" w:sz="4" w:space="0" w:color="auto"/>
            </w:tcBorders>
            <w:shd w:val="clear" w:color="000000" w:fill="FFFFFF"/>
            <w:noWrap/>
            <w:vAlign w:val="center"/>
            <w:hideMark/>
          </w:tcPr>
          <w:p w14:paraId="596D7D9B"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8.170</w:t>
            </w:r>
          </w:p>
        </w:tc>
        <w:tc>
          <w:tcPr>
            <w:tcW w:w="394" w:type="pct"/>
            <w:tcBorders>
              <w:top w:val="nil"/>
              <w:left w:val="nil"/>
              <w:bottom w:val="single" w:sz="4" w:space="0" w:color="auto"/>
              <w:right w:val="single" w:sz="4" w:space="0" w:color="auto"/>
            </w:tcBorders>
            <w:shd w:val="clear" w:color="000000" w:fill="FFFFFF"/>
            <w:noWrap/>
            <w:vAlign w:val="center"/>
            <w:hideMark/>
          </w:tcPr>
          <w:p w14:paraId="58788996"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0.136</w:t>
            </w:r>
          </w:p>
        </w:tc>
        <w:tc>
          <w:tcPr>
            <w:tcW w:w="663" w:type="pct"/>
            <w:tcBorders>
              <w:top w:val="nil"/>
              <w:left w:val="nil"/>
              <w:bottom w:val="single" w:sz="4" w:space="0" w:color="auto"/>
              <w:right w:val="single" w:sz="4" w:space="0" w:color="auto"/>
            </w:tcBorders>
            <w:shd w:val="clear" w:color="000000" w:fill="FFFFFF"/>
            <w:noWrap/>
            <w:vAlign w:val="center"/>
            <w:hideMark/>
          </w:tcPr>
          <w:p w14:paraId="23431703"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Lognormal</w:t>
            </w:r>
          </w:p>
        </w:tc>
        <w:tc>
          <w:tcPr>
            <w:tcW w:w="519" w:type="pct"/>
            <w:vMerge/>
            <w:tcBorders>
              <w:top w:val="nil"/>
              <w:left w:val="single" w:sz="4" w:space="0" w:color="auto"/>
              <w:bottom w:val="single" w:sz="4" w:space="0" w:color="auto"/>
              <w:right w:val="single" w:sz="4" w:space="0" w:color="auto"/>
            </w:tcBorders>
            <w:vAlign w:val="center"/>
            <w:hideMark/>
          </w:tcPr>
          <w:p w14:paraId="5FD6878F" w14:textId="77777777" w:rsidR="006F309E" w:rsidRPr="00AE0C47" w:rsidRDefault="006F309E" w:rsidP="006F309E">
            <w:pPr>
              <w:spacing w:after="0" w:line="240" w:lineRule="auto"/>
              <w:rPr>
                <w:rFonts w:eastAsia="Times New Roman" w:cs="Arial"/>
                <w:color w:val="000000"/>
                <w:sz w:val="18"/>
                <w:szCs w:val="18"/>
                <w:lang w:val="en-US" w:eastAsia="en-GB"/>
              </w:rPr>
            </w:pPr>
          </w:p>
        </w:tc>
      </w:tr>
      <w:tr w:rsidR="006F309E" w:rsidRPr="00AE0C47" w14:paraId="68F31BA7" w14:textId="77777777" w:rsidTr="006F309E">
        <w:trPr>
          <w:trHeight w:val="22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86BF9" w14:textId="77777777" w:rsidR="006F309E" w:rsidRPr="00AE0C47" w:rsidRDefault="006F309E" w:rsidP="006F309E">
            <w:pPr>
              <w:spacing w:after="0" w:line="240" w:lineRule="auto"/>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LOS and cost inputs</w:t>
            </w:r>
          </w:p>
        </w:tc>
      </w:tr>
      <w:tr w:rsidR="006F309E" w:rsidRPr="00AE0C47" w14:paraId="1F9B4CC3" w14:textId="77777777" w:rsidTr="006F309E">
        <w:trPr>
          <w:trHeight w:val="22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8BA98" w14:textId="4F7C0062" w:rsidR="006F309E" w:rsidRPr="00AE0C47" w:rsidRDefault="006F309E" w:rsidP="006F309E">
            <w:pPr>
              <w:spacing w:after="0" w:line="240" w:lineRule="auto"/>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LOS Index admission</w:t>
            </w:r>
            <w:r w:rsidR="00DA4ED3" w:rsidRPr="00AE0C47">
              <w:rPr>
                <w:rFonts w:eastAsia="Times New Roman" w:cs="Arial"/>
                <w:b/>
                <w:bCs/>
                <w:color w:val="000000"/>
                <w:sz w:val="18"/>
                <w:szCs w:val="18"/>
                <w:lang w:val="en-US" w:eastAsia="en-GB"/>
              </w:rPr>
              <w:t>*</w:t>
            </w:r>
          </w:p>
        </w:tc>
      </w:tr>
      <w:tr w:rsidR="006F309E" w:rsidRPr="00AE0C47" w14:paraId="3F0FA9B1"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23DC8BC4" w14:textId="7B69B954"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LOS NPS-AKI (no ICU) (days)</w:t>
            </w:r>
          </w:p>
        </w:tc>
        <w:tc>
          <w:tcPr>
            <w:tcW w:w="554" w:type="pct"/>
            <w:tcBorders>
              <w:top w:val="nil"/>
              <w:left w:val="nil"/>
              <w:bottom w:val="single" w:sz="4" w:space="0" w:color="auto"/>
              <w:right w:val="single" w:sz="4" w:space="0" w:color="auto"/>
            </w:tcBorders>
            <w:shd w:val="clear" w:color="000000" w:fill="FFFFFF"/>
            <w:noWrap/>
            <w:vAlign w:val="center"/>
            <w:hideMark/>
          </w:tcPr>
          <w:p w14:paraId="5EEA9726"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12.500</w:t>
            </w:r>
          </w:p>
        </w:tc>
        <w:tc>
          <w:tcPr>
            <w:tcW w:w="394" w:type="pct"/>
            <w:tcBorders>
              <w:top w:val="nil"/>
              <w:left w:val="nil"/>
              <w:bottom w:val="single" w:sz="4" w:space="0" w:color="auto"/>
              <w:right w:val="single" w:sz="4" w:space="0" w:color="auto"/>
            </w:tcBorders>
            <w:shd w:val="clear" w:color="000000" w:fill="FFFFFF"/>
            <w:noWrap/>
            <w:vAlign w:val="center"/>
            <w:hideMark/>
          </w:tcPr>
          <w:p w14:paraId="68B56871"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0.013</w:t>
            </w:r>
          </w:p>
        </w:tc>
        <w:tc>
          <w:tcPr>
            <w:tcW w:w="663" w:type="pct"/>
            <w:tcBorders>
              <w:top w:val="nil"/>
              <w:left w:val="nil"/>
              <w:bottom w:val="single" w:sz="4" w:space="0" w:color="auto"/>
              <w:right w:val="single" w:sz="4" w:space="0" w:color="auto"/>
            </w:tcBorders>
            <w:shd w:val="clear" w:color="000000" w:fill="FFFFFF"/>
            <w:noWrap/>
            <w:vAlign w:val="center"/>
            <w:hideMark/>
          </w:tcPr>
          <w:p w14:paraId="12749683"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Lognormal</w:t>
            </w:r>
          </w:p>
        </w:tc>
        <w:tc>
          <w:tcPr>
            <w:tcW w:w="519" w:type="pct"/>
            <w:vMerge w:val="restart"/>
            <w:tcBorders>
              <w:top w:val="nil"/>
              <w:left w:val="single" w:sz="4" w:space="0" w:color="auto"/>
              <w:bottom w:val="single" w:sz="4" w:space="0" w:color="auto"/>
              <w:right w:val="single" w:sz="4" w:space="0" w:color="auto"/>
            </w:tcBorders>
            <w:shd w:val="clear" w:color="000000" w:fill="FFFFFF"/>
            <w:vAlign w:val="center"/>
            <w:hideMark/>
          </w:tcPr>
          <w:p w14:paraId="1DBEE2CE" w14:textId="57F08966"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fldChar w:fldCharType="begin"/>
            </w:r>
            <w:r w:rsidR="00016F94" w:rsidRPr="00AE0C47">
              <w:rPr>
                <w:rFonts w:eastAsia="Times New Roman" w:cs="Arial"/>
                <w:color w:val="000000"/>
                <w:sz w:val="18"/>
                <w:szCs w:val="18"/>
                <w:lang w:val="en-US" w:eastAsia="en-GB"/>
              </w:rPr>
              <w:instrText xml:space="preserve"> ADDIN EN.CITE &lt;EndNote&gt;&lt;Cite&gt;&lt;Author&gt;Koyner&lt;/Author&gt;&lt;Year&gt;2022&lt;/Year&gt;&lt;RecNum&gt;103&lt;/RecNum&gt;&lt;DisplayText&gt;&lt;style face="superscript"&gt;4&lt;/style&gt;&lt;/DisplayText&gt;&lt;record&gt;&lt;rec-number&gt;103&lt;/rec-number&gt;&lt;foreign-keys&gt;&lt;key app="EN" db-id="avdwtarz4wvwf6ewaex5ew9htsewxsf5f9s0" timestamp="1673450857"&gt;103&lt;/key&gt;&lt;/foreign-keys&gt;&lt;ref-type name="Journal Article"&gt;17&lt;/ref-type&gt;&lt;contributors&gt;&lt;authors&gt;&lt;author&gt;Koyner, Jay L.&lt;/author&gt;&lt;author&gt;Mackey, Rachel H.&lt;/author&gt;&lt;author&gt;Rosenthal, Ning A.&lt;/author&gt;&lt;author&gt;Carabuena, Leslie A.&lt;/author&gt;&lt;author&gt;Kampf, Patrick&lt;/author&gt;&lt;author&gt;Echeverri, Jorge&lt;/author&gt;&lt;author&gt;McPherson, Paul&lt;/author&gt;&lt;author&gt;Blackowicz, Michael J.&lt;/author&gt;&lt;author&gt;Rodriguez, Toni&lt;/author&gt;&lt;author&gt;Sanghani, Aarti R.&lt;/author&gt;&lt;author&gt;Textoris, Julien&lt;/author&gt;&lt;/authors&gt;&lt;/contributors&gt;&lt;titles&gt;&lt;title&gt;Healthcare resource utilization and costs of persistent severe AKI among hospitalized Stage 2/3 AKI patients&lt;/title&gt;&lt;secondary-title&gt;Kidney360&lt;/secondary-title&gt;&lt;/titles&gt;&lt;periodical&gt;&lt;full-title&gt;Kidney360&lt;/full-title&gt;&lt;/periodical&gt;&lt;section&gt;10.34067/kid.0005552022&lt;/section&gt;&lt;dates&gt;&lt;year&gt;2022&lt;/year&gt;&lt;/dates&gt;&lt;isbn&gt;2641-7650&amp;#xD;2641-7650&lt;/isbn&gt;&lt;label&gt;Premier cohort study - costs&lt;/label&gt;&lt;urls&gt;&lt;related-urls&gt;&lt;url&gt;https://kidney360.asnjournals.org/content/kidney360/early/2022/12/18/KID.0005552022.full.pdf&lt;/url&gt;&lt;/related-urls&gt;&lt;/urls&gt;&lt;electronic-resource-num&gt;10.34067/kid.0005552022&lt;/electronic-resource-num&gt;&lt;/record&gt;&lt;/Cite&gt;&lt;/EndNote&gt;</w:instrText>
            </w:r>
            <w:r w:rsidRPr="00AE0C47">
              <w:rPr>
                <w:rFonts w:eastAsia="Times New Roman" w:cs="Arial"/>
                <w:color w:val="000000"/>
                <w:sz w:val="18"/>
                <w:szCs w:val="18"/>
                <w:lang w:val="en-US" w:eastAsia="en-GB"/>
              </w:rPr>
              <w:fldChar w:fldCharType="separate"/>
            </w:r>
            <w:r w:rsidR="00016F94" w:rsidRPr="00AE0C47">
              <w:rPr>
                <w:rFonts w:eastAsia="Times New Roman" w:cs="Arial"/>
                <w:color w:val="000000"/>
                <w:sz w:val="18"/>
                <w:szCs w:val="18"/>
                <w:vertAlign w:val="superscript"/>
                <w:lang w:val="en-US" w:eastAsia="en-GB"/>
              </w:rPr>
              <w:t>4</w:t>
            </w:r>
            <w:r w:rsidRPr="00AE0C47">
              <w:rPr>
                <w:rFonts w:eastAsia="Times New Roman" w:cs="Arial"/>
                <w:color w:val="000000"/>
                <w:sz w:val="18"/>
                <w:szCs w:val="18"/>
                <w:lang w:val="en-US" w:eastAsia="en-GB"/>
              </w:rPr>
              <w:fldChar w:fldCharType="end"/>
            </w:r>
          </w:p>
        </w:tc>
      </w:tr>
      <w:tr w:rsidR="006F309E" w:rsidRPr="00AE0C47" w14:paraId="705C008A"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56EDAF42"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Mean absolute difference no ICU LOS PS-AKI vs NPS-AKI (days)</w:t>
            </w:r>
          </w:p>
        </w:tc>
        <w:tc>
          <w:tcPr>
            <w:tcW w:w="554" w:type="pct"/>
            <w:tcBorders>
              <w:top w:val="nil"/>
              <w:left w:val="nil"/>
              <w:bottom w:val="single" w:sz="4" w:space="0" w:color="auto"/>
              <w:right w:val="single" w:sz="4" w:space="0" w:color="auto"/>
            </w:tcBorders>
            <w:shd w:val="clear" w:color="000000" w:fill="FFFFFF"/>
            <w:noWrap/>
            <w:vAlign w:val="center"/>
            <w:hideMark/>
          </w:tcPr>
          <w:p w14:paraId="77696D83"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3.150</w:t>
            </w:r>
          </w:p>
        </w:tc>
        <w:tc>
          <w:tcPr>
            <w:tcW w:w="394" w:type="pct"/>
            <w:tcBorders>
              <w:top w:val="nil"/>
              <w:left w:val="nil"/>
              <w:bottom w:val="single" w:sz="4" w:space="0" w:color="auto"/>
              <w:right w:val="single" w:sz="4" w:space="0" w:color="auto"/>
            </w:tcBorders>
            <w:shd w:val="clear" w:color="000000" w:fill="FFFFFF"/>
            <w:noWrap/>
            <w:vAlign w:val="center"/>
            <w:hideMark/>
          </w:tcPr>
          <w:p w14:paraId="229B2211"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0.005</w:t>
            </w:r>
          </w:p>
        </w:tc>
        <w:tc>
          <w:tcPr>
            <w:tcW w:w="663" w:type="pct"/>
            <w:tcBorders>
              <w:top w:val="nil"/>
              <w:left w:val="nil"/>
              <w:bottom w:val="single" w:sz="4" w:space="0" w:color="auto"/>
              <w:right w:val="single" w:sz="4" w:space="0" w:color="auto"/>
            </w:tcBorders>
            <w:shd w:val="clear" w:color="000000" w:fill="FFFFFF"/>
            <w:noWrap/>
            <w:vAlign w:val="center"/>
            <w:hideMark/>
          </w:tcPr>
          <w:p w14:paraId="3476BA2C"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Lognormal</w:t>
            </w:r>
          </w:p>
        </w:tc>
        <w:tc>
          <w:tcPr>
            <w:tcW w:w="519" w:type="pct"/>
            <w:vMerge/>
            <w:tcBorders>
              <w:top w:val="nil"/>
              <w:left w:val="single" w:sz="4" w:space="0" w:color="auto"/>
              <w:bottom w:val="single" w:sz="4" w:space="0" w:color="auto"/>
              <w:right w:val="single" w:sz="4" w:space="0" w:color="auto"/>
            </w:tcBorders>
            <w:vAlign w:val="center"/>
            <w:hideMark/>
          </w:tcPr>
          <w:p w14:paraId="49D0F536" w14:textId="77777777" w:rsidR="006F309E" w:rsidRPr="00AE0C47" w:rsidRDefault="006F309E" w:rsidP="006F309E">
            <w:pPr>
              <w:spacing w:after="0" w:line="240" w:lineRule="auto"/>
              <w:rPr>
                <w:rFonts w:eastAsia="Times New Roman" w:cs="Arial"/>
                <w:color w:val="000000"/>
                <w:sz w:val="18"/>
                <w:szCs w:val="18"/>
                <w:lang w:val="en-US" w:eastAsia="en-GB"/>
              </w:rPr>
            </w:pPr>
          </w:p>
        </w:tc>
      </w:tr>
      <w:tr w:rsidR="006F309E" w:rsidRPr="00AE0C47" w14:paraId="7D149172"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148DABDE"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LOS NPS-AKI (ICU)</w:t>
            </w:r>
          </w:p>
        </w:tc>
        <w:tc>
          <w:tcPr>
            <w:tcW w:w="554" w:type="pct"/>
            <w:tcBorders>
              <w:top w:val="nil"/>
              <w:left w:val="nil"/>
              <w:bottom w:val="single" w:sz="4" w:space="0" w:color="auto"/>
              <w:right w:val="single" w:sz="4" w:space="0" w:color="auto"/>
            </w:tcBorders>
            <w:shd w:val="clear" w:color="000000" w:fill="FFFFFF"/>
            <w:noWrap/>
            <w:vAlign w:val="center"/>
            <w:hideMark/>
          </w:tcPr>
          <w:p w14:paraId="1A070F56"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8.200</w:t>
            </w:r>
          </w:p>
        </w:tc>
        <w:tc>
          <w:tcPr>
            <w:tcW w:w="394" w:type="pct"/>
            <w:tcBorders>
              <w:top w:val="nil"/>
              <w:left w:val="nil"/>
              <w:bottom w:val="single" w:sz="4" w:space="0" w:color="auto"/>
              <w:right w:val="single" w:sz="4" w:space="0" w:color="auto"/>
            </w:tcBorders>
            <w:shd w:val="clear" w:color="000000" w:fill="FFFFFF"/>
            <w:noWrap/>
            <w:vAlign w:val="center"/>
            <w:hideMark/>
          </w:tcPr>
          <w:p w14:paraId="1BE405C0"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0.017</w:t>
            </w:r>
          </w:p>
        </w:tc>
        <w:tc>
          <w:tcPr>
            <w:tcW w:w="663" w:type="pct"/>
            <w:tcBorders>
              <w:top w:val="nil"/>
              <w:left w:val="nil"/>
              <w:bottom w:val="single" w:sz="4" w:space="0" w:color="auto"/>
              <w:right w:val="single" w:sz="4" w:space="0" w:color="auto"/>
            </w:tcBorders>
            <w:shd w:val="clear" w:color="000000" w:fill="FFFFFF"/>
            <w:noWrap/>
            <w:vAlign w:val="center"/>
            <w:hideMark/>
          </w:tcPr>
          <w:p w14:paraId="15BD505F"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Lognormal</w:t>
            </w:r>
          </w:p>
        </w:tc>
        <w:tc>
          <w:tcPr>
            <w:tcW w:w="519" w:type="pct"/>
            <w:vMerge/>
            <w:tcBorders>
              <w:top w:val="nil"/>
              <w:left w:val="single" w:sz="4" w:space="0" w:color="auto"/>
              <w:bottom w:val="single" w:sz="4" w:space="0" w:color="auto"/>
              <w:right w:val="single" w:sz="4" w:space="0" w:color="auto"/>
            </w:tcBorders>
            <w:vAlign w:val="center"/>
            <w:hideMark/>
          </w:tcPr>
          <w:p w14:paraId="1AC11A24" w14:textId="77777777" w:rsidR="006F309E" w:rsidRPr="00AE0C47" w:rsidRDefault="006F309E" w:rsidP="006F309E">
            <w:pPr>
              <w:spacing w:after="0" w:line="240" w:lineRule="auto"/>
              <w:rPr>
                <w:rFonts w:eastAsia="Times New Roman" w:cs="Arial"/>
                <w:color w:val="000000"/>
                <w:sz w:val="18"/>
                <w:szCs w:val="18"/>
                <w:lang w:val="en-US" w:eastAsia="en-GB"/>
              </w:rPr>
            </w:pPr>
          </w:p>
        </w:tc>
      </w:tr>
      <w:tr w:rsidR="006F309E" w:rsidRPr="00AE0C47" w14:paraId="5C7180D7"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191CAF5D"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Mean absolute difference LOS ICU PS-AKI vs NPS-AKI (days)</w:t>
            </w:r>
          </w:p>
        </w:tc>
        <w:tc>
          <w:tcPr>
            <w:tcW w:w="554" w:type="pct"/>
            <w:tcBorders>
              <w:top w:val="nil"/>
              <w:left w:val="nil"/>
              <w:bottom w:val="single" w:sz="4" w:space="0" w:color="auto"/>
              <w:right w:val="single" w:sz="4" w:space="0" w:color="auto"/>
            </w:tcBorders>
            <w:shd w:val="clear" w:color="000000" w:fill="FFFFFF"/>
            <w:noWrap/>
            <w:vAlign w:val="center"/>
            <w:hideMark/>
          </w:tcPr>
          <w:p w14:paraId="7C803A74"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3.410</w:t>
            </w:r>
          </w:p>
        </w:tc>
        <w:tc>
          <w:tcPr>
            <w:tcW w:w="394" w:type="pct"/>
            <w:tcBorders>
              <w:top w:val="nil"/>
              <w:left w:val="nil"/>
              <w:bottom w:val="single" w:sz="4" w:space="0" w:color="auto"/>
              <w:right w:val="single" w:sz="4" w:space="0" w:color="auto"/>
            </w:tcBorders>
            <w:shd w:val="clear" w:color="000000" w:fill="FFFFFF"/>
            <w:noWrap/>
            <w:vAlign w:val="center"/>
            <w:hideMark/>
          </w:tcPr>
          <w:p w14:paraId="5E4F72C5"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0.003</w:t>
            </w:r>
          </w:p>
        </w:tc>
        <w:tc>
          <w:tcPr>
            <w:tcW w:w="663" w:type="pct"/>
            <w:tcBorders>
              <w:top w:val="nil"/>
              <w:left w:val="nil"/>
              <w:bottom w:val="single" w:sz="4" w:space="0" w:color="auto"/>
              <w:right w:val="single" w:sz="4" w:space="0" w:color="auto"/>
            </w:tcBorders>
            <w:shd w:val="clear" w:color="000000" w:fill="FFFFFF"/>
            <w:noWrap/>
            <w:vAlign w:val="center"/>
            <w:hideMark/>
          </w:tcPr>
          <w:p w14:paraId="28F2C882"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Lognormal</w:t>
            </w:r>
          </w:p>
        </w:tc>
        <w:tc>
          <w:tcPr>
            <w:tcW w:w="519" w:type="pct"/>
            <w:vMerge/>
            <w:tcBorders>
              <w:top w:val="nil"/>
              <w:left w:val="single" w:sz="4" w:space="0" w:color="auto"/>
              <w:bottom w:val="single" w:sz="4" w:space="0" w:color="auto"/>
              <w:right w:val="single" w:sz="4" w:space="0" w:color="auto"/>
            </w:tcBorders>
            <w:vAlign w:val="center"/>
            <w:hideMark/>
          </w:tcPr>
          <w:p w14:paraId="0502EE02" w14:textId="77777777" w:rsidR="006F309E" w:rsidRPr="00AE0C47" w:rsidRDefault="006F309E" w:rsidP="006F309E">
            <w:pPr>
              <w:spacing w:after="0" w:line="240" w:lineRule="auto"/>
              <w:rPr>
                <w:rFonts w:eastAsia="Times New Roman" w:cs="Arial"/>
                <w:color w:val="000000"/>
                <w:sz w:val="18"/>
                <w:szCs w:val="18"/>
                <w:lang w:val="en-US" w:eastAsia="en-GB"/>
              </w:rPr>
            </w:pPr>
          </w:p>
        </w:tc>
      </w:tr>
      <w:tr w:rsidR="006F309E" w:rsidRPr="00AE0C47" w14:paraId="0F097C2E" w14:textId="77777777" w:rsidTr="006F309E">
        <w:trPr>
          <w:trHeight w:val="22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8A834" w14:textId="632794C1" w:rsidR="006F309E" w:rsidRPr="00AE0C47" w:rsidRDefault="006F309E" w:rsidP="006F309E">
            <w:pPr>
              <w:spacing w:after="0" w:line="240" w:lineRule="auto"/>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LOS 30-day readmission</w:t>
            </w:r>
            <w:r w:rsidR="00DA4ED3" w:rsidRPr="00AE0C47">
              <w:rPr>
                <w:rFonts w:eastAsia="Times New Roman" w:cs="Arial"/>
                <w:b/>
                <w:bCs/>
                <w:color w:val="000000"/>
                <w:sz w:val="18"/>
                <w:szCs w:val="18"/>
                <w:lang w:val="en-US" w:eastAsia="en-GB"/>
              </w:rPr>
              <w:t>*</w:t>
            </w:r>
          </w:p>
        </w:tc>
      </w:tr>
      <w:tr w:rsidR="006F309E" w:rsidRPr="00AE0C47" w14:paraId="3809C2A0"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79EDA768" w14:textId="36A32DCE"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LOS readmission NPS-AKI (index no ICU)</w:t>
            </w:r>
          </w:p>
        </w:tc>
        <w:tc>
          <w:tcPr>
            <w:tcW w:w="554" w:type="pct"/>
            <w:tcBorders>
              <w:top w:val="nil"/>
              <w:left w:val="nil"/>
              <w:bottom w:val="single" w:sz="4" w:space="0" w:color="auto"/>
              <w:right w:val="single" w:sz="4" w:space="0" w:color="auto"/>
            </w:tcBorders>
            <w:shd w:val="clear" w:color="000000" w:fill="FFFFFF"/>
            <w:noWrap/>
            <w:vAlign w:val="center"/>
            <w:hideMark/>
          </w:tcPr>
          <w:p w14:paraId="2D3C318D"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7.700</w:t>
            </w:r>
          </w:p>
        </w:tc>
        <w:tc>
          <w:tcPr>
            <w:tcW w:w="394" w:type="pct"/>
            <w:tcBorders>
              <w:top w:val="nil"/>
              <w:left w:val="nil"/>
              <w:bottom w:val="single" w:sz="4" w:space="0" w:color="auto"/>
              <w:right w:val="single" w:sz="4" w:space="0" w:color="auto"/>
            </w:tcBorders>
            <w:shd w:val="clear" w:color="000000" w:fill="FFFFFF"/>
            <w:noWrap/>
            <w:vAlign w:val="center"/>
            <w:hideMark/>
          </w:tcPr>
          <w:p w14:paraId="7945AFEE"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0.042</w:t>
            </w:r>
          </w:p>
        </w:tc>
        <w:tc>
          <w:tcPr>
            <w:tcW w:w="663" w:type="pct"/>
            <w:tcBorders>
              <w:top w:val="nil"/>
              <w:left w:val="nil"/>
              <w:bottom w:val="single" w:sz="4" w:space="0" w:color="auto"/>
              <w:right w:val="single" w:sz="4" w:space="0" w:color="auto"/>
            </w:tcBorders>
            <w:shd w:val="clear" w:color="000000" w:fill="FFFFFF"/>
            <w:noWrap/>
            <w:vAlign w:val="center"/>
            <w:hideMark/>
          </w:tcPr>
          <w:p w14:paraId="017B4922"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Lognormal</w:t>
            </w:r>
          </w:p>
        </w:tc>
        <w:tc>
          <w:tcPr>
            <w:tcW w:w="519" w:type="pct"/>
            <w:vMerge w:val="restart"/>
            <w:tcBorders>
              <w:top w:val="nil"/>
              <w:left w:val="single" w:sz="4" w:space="0" w:color="auto"/>
              <w:bottom w:val="single" w:sz="4" w:space="0" w:color="auto"/>
              <w:right w:val="single" w:sz="4" w:space="0" w:color="auto"/>
            </w:tcBorders>
            <w:shd w:val="clear" w:color="000000" w:fill="FFFFFF"/>
            <w:vAlign w:val="center"/>
            <w:hideMark/>
          </w:tcPr>
          <w:p w14:paraId="71B140A4" w14:textId="32820070"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fldChar w:fldCharType="begin"/>
            </w:r>
            <w:r w:rsidR="00016F94" w:rsidRPr="00AE0C47">
              <w:rPr>
                <w:rFonts w:eastAsia="Times New Roman" w:cs="Arial"/>
                <w:color w:val="000000"/>
                <w:sz w:val="18"/>
                <w:szCs w:val="18"/>
                <w:lang w:val="en-US" w:eastAsia="en-GB"/>
              </w:rPr>
              <w:instrText xml:space="preserve"> ADDIN EN.CITE &lt;EndNote&gt;&lt;Cite&gt;&lt;Author&gt;Koyner&lt;/Author&gt;&lt;Year&gt;2022&lt;/Year&gt;&lt;RecNum&gt;103&lt;/RecNum&gt;&lt;DisplayText&gt;&lt;style face="superscript"&gt;4&lt;/style&gt;&lt;/DisplayText&gt;&lt;record&gt;&lt;rec-number&gt;103&lt;/rec-number&gt;&lt;foreign-keys&gt;&lt;key app="EN" db-id="avdwtarz4wvwf6ewaex5ew9htsewxsf5f9s0" timestamp="1673450857"&gt;103&lt;/key&gt;&lt;/foreign-keys&gt;&lt;ref-type name="Journal Article"&gt;17&lt;/ref-type&gt;&lt;contributors&gt;&lt;authors&gt;&lt;author&gt;Koyner, Jay L.&lt;/author&gt;&lt;author&gt;Mackey, Rachel H.&lt;/author&gt;&lt;author&gt;Rosenthal, Ning A.&lt;/author&gt;&lt;author&gt;Carabuena, Leslie A.&lt;/author&gt;&lt;author&gt;Kampf, Patrick&lt;/author&gt;&lt;author&gt;Echeverri, Jorge&lt;/author&gt;&lt;author&gt;McPherson, Paul&lt;/author&gt;&lt;author&gt;Blackowicz, Michael J.&lt;/author&gt;&lt;author&gt;Rodriguez, Toni&lt;/author&gt;&lt;author&gt;Sanghani, Aarti R.&lt;/author&gt;&lt;author&gt;Textoris, Julien&lt;/author&gt;&lt;/authors&gt;&lt;/contributors&gt;&lt;titles&gt;&lt;title&gt;Healthcare resource utilization and costs of persistent severe AKI among hospitalized Stage 2/3 AKI patients&lt;/title&gt;&lt;secondary-title&gt;Kidney360&lt;/secondary-title&gt;&lt;/titles&gt;&lt;periodical&gt;&lt;full-title&gt;Kidney360&lt;/full-title&gt;&lt;/periodical&gt;&lt;section&gt;10.34067/kid.0005552022&lt;/section&gt;&lt;dates&gt;&lt;year&gt;2022&lt;/year&gt;&lt;/dates&gt;&lt;isbn&gt;2641-7650&amp;#xD;2641-7650&lt;/isbn&gt;&lt;label&gt;Premier cohort study - costs&lt;/label&gt;&lt;urls&gt;&lt;related-urls&gt;&lt;url&gt;https://kidney360.asnjournals.org/content/kidney360/early/2022/12/18/KID.0005552022.full.pdf&lt;/url&gt;&lt;/related-urls&gt;&lt;/urls&gt;&lt;electronic-resource-num&gt;10.34067/kid.0005552022&lt;/electronic-resource-num&gt;&lt;/record&gt;&lt;/Cite&gt;&lt;/EndNote&gt;</w:instrText>
            </w:r>
            <w:r w:rsidRPr="00AE0C47">
              <w:rPr>
                <w:rFonts w:eastAsia="Times New Roman" w:cs="Arial"/>
                <w:color w:val="000000"/>
                <w:sz w:val="18"/>
                <w:szCs w:val="18"/>
                <w:lang w:val="en-US" w:eastAsia="en-GB"/>
              </w:rPr>
              <w:fldChar w:fldCharType="separate"/>
            </w:r>
            <w:r w:rsidR="00016F94" w:rsidRPr="00AE0C47">
              <w:rPr>
                <w:rFonts w:eastAsia="Times New Roman" w:cs="Arial"/>
                <w:color w:val="000000"/>
                <w:sz w:val="18"/>
                <w:szCs w:val="18"/>
                <w:vertAlign w:val="superscript"/>
                <w:lang w:val="en-US" w:eastAsia="en-GB"/>
              </w:rPr>
              <w:t>4</w:t>
            </w:r>
            <w:r w:rsidRPr="00AE0C47">
              <w:rPr>
                <w:rFonts w:eastAsia="Times New Roman" w:cs="Arial"/>
                <w:color w:val="000000"/>
                <w:sz w:val="18"/>
                <w:szCs w:val="18"/>
                <w:lang w:val="en-US" w:eastAsia="en-GB"/>
              </w:rPr>
              <w:fldChar w:fldCharType="end"/>
            </w:r>
          </w:p>
        </w:tc>
      </w:tr>
      <w:tr w:rsidR="006F309E" w:rsidRPr="00AE0C47" w14:paraId="7BB79312"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697C3A7B" w14:textId="76359505"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Mean absolute difference readmission LOS PS-AKI vs NPS-AKI (Index no ICU, days)</w:t>
            </w:r>
          </w:p>
        </w:tc>
        <w:tc>
          <w:tcPr>
            <w:tcW w:w="554" w:type="pct"/>
            <w:tcBorders>
              <w:top w:val="nil"/>
              <w:left w:val="nil"/>
              <w:bottom w:val="single" w:sz="4" w:space="0" w:color="auto"/>
              <w:right w:val="single" w:sz="4" w:space="0" w:color="auto"/>
            </w:tcBorders>
            <w:shd w:val="clear" w:color="000000" w:fill="FFFFFF"/>
            <w:noWrap/>
            <w:vAlign w:val="center"/>
            <w:hideMark/>
          </w:tcPr>
          <w:p w14:paraId="5DDC7007"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0.850</w:t>
            </w:r>
          </w:p>
        </w:tc>
        <w:tc>
          <w:tcPr>
            <w:tcW w:w="394" w:type="pct"/>
            <w:tcBorders>
              <w:top w:val="nil"/>
              <w:left w:val="nil"/>
              <w:bottom w:val="single" w:sz="4" w:space="0" w:color="auto"/>
              <w:right w:val="single" w:sz="4" w:space="0" w:color="auto"/>
            </w:tcBorders>
            <w:shd w:val="clear" w:color="000000" w:fill="FFFFFF"/>
            <w:noWrap/>
            <w:vAlign w:val="center"/>
            <w:hideMark/>
          </w:tcPr>
          <w:p w14:paraId="6CC2933C"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0.003</w:t>
            </w:r>
          </w:p>
        </w:tc>
        <w:tc>
          <w:tcPr>
            <w:tcW w:w="663" w:type="pct"/>
            <w:tcBorders>
              <w:top w:val="nil"/>
              <w:left w:val="nil"/>
              <w:bottom w:val="single" w:sz="4" w:space="0" w:color="auto"/>
              <w:right w:val="single" w:sz="4" w:space="0" w:color="auto"/>
            </w:tcBorders>
            <w:shd w:val="clear" w:color="000000" w:fill="FFFFFF"/>
            <w:noWrap/>
            <w:vAlign w:val="center"/>
            <w:hideMark/>
          </w:tcPr>
          <w:p w14:paraId="7F9744B4"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Lognormal</w:t>
            </w:r>
          </w:p>
        </w:tc>
        <w:tc>
          <w:tcPr>
            <w:tcW w:w="519" w:type="pct"/>
            <w:vMerge/>
            <w:tcBorders>
              <w:top w:val="nil"/>
              <w:left w:val="single" w:sz="4" w:space="0" w:color="auto"/>
              <w:bottom w:val="single" w:sz="4" w:space="0" w:color="auto"/>
              <w:right w:val="single" w:sz="4" w:space="0" w:color="auto"/>
            </w:tcBorders>
            <w:vAlign w:val="center"/>
            <w:hideMark/>
          </w:tcPr>
          <w:p w14:paraId="69339A69" w14:textId="77777777" w:rsidR="006F309E" w:rsidRPr="00AE0C47" w:rsidRDefault="006F309E" w:rsidP="006F309E">
            <w:pPr>
              <w:spacing w:after="0" w:line="240" w:lineRule="auto"/>
              <w:rPr>
                <w:rFonts w:eastAsia="Times New Roman" w:cs="Arial"/>
                <w:color w:val="000000"/>
                <w:sz w:val="18"/>
                <w:szCs w:val="18"/>
                <w:lang w:val="en-US" w:eastAsia="en-GB"/>
              </w:rPr>
            </w:pPr>
          </w:p>
        </w:tc>
      </w:tr>
      <w:tr w:rsidR="006F309E" w:rsidRPr="00AE0C47" w14:paraId="0A6BB554"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4C920D14"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lastRenderedPageBreak/>
              <w:t>LOS readmission NPS-AKI (Index ICU)</w:t>
            </w:r>
          </w:p>
        </w:tc>
        <w:tc>
          <w:tcPr>
            <w:tcW w:w="554" w:type="pct"/>
            <w:tcBorders>
              <w:top w:val="nil"/>
              <w:left w:val="nil"/>
              <w:bottom w:val="single" w:sz="4" w:space="0" w:color="auto"/>
              <w:right w:val="single" w:sz="4" w:space="0" w:color="auto"/>
            </w:tcBorders>
            <w:shd w:val="clear" w:color="000000" w:fill="FFFFFF"/>
            <w:noWrap/>
            <w:vAlign w:val="center"/>
            <w:hideMark/>
          </w:tcPr>
          <w:p w14:paraId="1A0C95B4"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8.969</w:t>
            </w:r>
          </w:p>
        </w:tc>
        <w:tc>
          <w:tcPr>
            <w:tcW w:w="394" w:type="pct"/>
            <w:tcBorders>
              <w:top w:val="nil"/>
              <w:left w:val="nil"/>
              <w:bottom w:val="single" w:sz="4" w:space="0" w:color="auto"/>
              <w:right w:val="single" w:sz="4" w:space="0" w:color="auto"/>
            </w:tcBorders>
            <w:shd w:val="clear" w:color="000000" w:fill="FFFFFF"/>
            <w:noWrap/>
            <w:vAlign w:val="center"/>
            <w:hideMark/>
          </w:tcPr>
          <w:p w14:paraId="6FD7E145"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0.077</w:t>
            </w:r>
          </w:p>
        </w:tc>
        <w:tc>
          <w:tcPr>
            <w:tcW w:w="663" w:type="pct"/>
            <w:tcBorders>
              <w:top w:val="nil"/>
              <w:left w:val="nil"/>
              <w:bottom w:val="single" w:sz="4" w:space="0" w:color="auto"/>
              <w:right w:val="single" w:sz="4" w:space="0" w:color="auto"/>
            </w:tcBorders>
            <w:shd w:val="clear" w:color="000000" w:fill="FFFFFF"/>
            <w:noWrap/>
            <w:vAlign w:val="center"/>
            <w:hideMark/>
          </w:tcPr>
          <w:p w14:paraId="47EA0DD3"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Lognormal</w:t>
            </w:r>
          </w:p>
        </w:tc>
        <w:tc>
          <w:tcPr>
            <w:tcW w:w="519" w:type="pct"/>
            <w:vMerge/>
            <w:tcBorders>
              <w:top w:val="nil"/>
              <w:left w:val="single" w:sz="4" w:space="0" w:color="auto"/>
              <w:bottom w:val="single" w:sz="4" w:space="0" w:color="auto"/>
              <w:right w:val="single" w:sz="4" w:space="0" w:color="auto"/>
            </w:tcBorders>
            <w:vAlign w:val="center"/>
            <w:hideMark/>
          </w:tcPr>
          <w:p w14:paraId="792137EF" w14:textId="77777777" w:rsidR="006F309E" w:rsidRPr="00AE0C47" w:rsidRDefault="006F309E" w:rsidP="006F309E">
            <w:pPr>
              <w:spacing w:after="0" w:line="240" w:lineRule="auto"/>
              <w:rPr>
                <w:rFonts w:eastAsia="Times New Roman" w:cs="Arial"/>
                <w:color w:val="000000"/>
                <w:sz w:val="18"/>
                <w:szCs w:val="18"/>
                <w:lang w:val="en-US" w:eastAsia="en-GB"/>
              </w:rPr>
            </w:pPr>
          </w:p>
        </w:tc>
      </w:tr>
      <w:tr w:rsidR="006F309E" w:rsidRPr="00AE0C47" w14:paraId="1A79A006"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61180166"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Mean absolute difference readmission LOS PS-AKI vs NPS-AKI (Index ICU, days)</w:t>
            </w:r>
          </w:p>
        </w:tc>
        <w:tc>
          <w:tcPr>
            <w:tcW w:w="554" w:type="pct"/>
            <w:tcBorders>
              <w:top w:val="nil"/>
              <w:left w:val="nil"/>
              <w:bottom w:val="single" w:sz="4" w:space="0" w:color="auto"/>
              <w:right w:val="single" w:sz="4" w:space="0" w:color="auto"/>
            </w:tcBorders>
            <w:shd w:val="clear" w:color="000000" w:fill="FFFFFF"/>
            <w:noWrap/>
            <w:vAlign w:val="center"/>
            <w:hideMark/>
          </w:tcPr>
          <w:p w14:paraId="70FA947F"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1.160</w:t>
            </w:r>
          </w:p>
        </w:tc>
        <w:tc>
          <w:tcPr>
            <w:tcW w:w="394" w:type="pct"/>
            <w:tcBorders>
              <w:top w:val="nil"/>
              <w:left w:val="nil"/>
              <w:bottom w:val="single" w:sz="4" w:space="0" w:color="auto"/>
              <w:right w:val="single" w:sz="4" w:space="0" w:color="auto"/>
            </w:tcBorders>
            <w:shd w:val="clear" w:color="000000" w:fill="FFFFFF"/>
            <w:noWrap/>
            <w:vAlign w:val="center"/>
            <w:hideMark/>
          </w:tcPr>
          <w:p w14:paraId="581FC24C"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0.003</w:t>
            </w:r>
          </w:p>
        </w:tc>
        <w:tc>
          <w:tcPr>
            <w:tcW w:w="663" w:type="pct"/>
            <w:tcBorders>
              <w:top w:val="nil"/>
              <w:left w:val="nil"/>
              <w:bottom w:val="single" w:sz="4" w:space="0" w:color="auto"/>
              <w:right w:val="single" w:sz="4" w:space="0" w:color="auto"/>
            </w:tcBorders>
            <w:shd w:val="clear" w:color="000000" w:fill="FFFFFF"/>
            <w:noWrap/>
            <w:vAlign w:val="center"/>
            <w:hideMark/>
          </w:tcPr>
          <w:p w14:paraId="556DC8AE"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Lognormal</w:t>
            </w:r>
          </w:p>
        </w:tc>
        <w:tc>
          <w:tcPr>
            <w:tcW w:w="519" w:type="pct"/>
            <w:vMerge/>
            <w:tcBorders>
              <w:top w:val="nil"/>
              <w:left w:val="single" w:sz="4" w:space="0" w:color="auto"/>
              <w:bottom w:val="single" w:sz="4" w:space="0" w:color="auto"/>
              <w:right w:val="single" w:sz="4" w:space="0" w:color="auto"/>
            </w:tcBorders>
            <w:vAlign w:val="center"/>
            <w:hideMark/>
          </w:tcPr>
          <w:p w14:paraId="6FB8AAB4" w14:textId="77777777" w:rsidR="006F309E" w:rsidRPr="00AE0C47" w:rsidRDefault="006F309E" w:rsidP="006F309E">
            <w:pPr>
              <w:spacing w:after="0" w:line="240" w:lineRule="auto"/>
              <w:rPr>
                <w:rFonts w:eastAsia="Times New Roman" w:cs="Arial"/>
                <w:color w:val="000000"/>
                <w:sz w:val="18"/>
                <w:szCs w:val="18"/>
                <w:lang w:val="en-US" w:eastAsia="en-GB"/>
              </w:rPr>
            </w:pPr>
          </w:p>
        </w:tc>
      </w:tr>
      <w:tr w:rsidR="006F309E" w:rsidRPr="00AE0C47" w14:paraId="681AB752" w14:textId="77777777" w:rsidTr="006F309E">
        <w:trPr>
          <w:trHeight w:val="22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CB78F" w14:textId="00829233" w:rsidR="006F309E" w:rsidRPr="00AE0C47" w:rsidRDefault="006F309E" w:rsidP="006F309E">
            <w:pPr>
              <w:spacing w:after="0" w:line="240" w:lineRule="auto"/>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Hospital costs - Index admission</w:t>
            </w:r>
            <w:r w:rsidR="00DA4ED3" w:rsidRPr="00AE0C47">
              <w:rPr>
                <w:rFonts w:eastAsia="Times New Roman" w:cs="Arial"/>
                <w:b/>
                <w:bCs/>
                <w:color w:val="000000"/>
                <w:sz w:val="18"/>
                <w:szCs w:val="18"/>
                <w:lang w:val="en-US" w:eastAsia="en-GB"/>
              </w:rPr>
              <w:t>*</w:t>
            </w:r>
          </w:p>
        </w:tc>
      </w:tr>
      <w:tr w:rsidR="006F309E" w:rsidRPr="00AE0C47" w14:paraId="303F5657"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63F7C4D7"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Cost NPS-AKI (No ICU)</w:t>
            </w:r>
          </w:p>
        </w:tc>
        <w:tc>
          <w:tcPr>
            <w:tcW w:w="554" w:type="pct"/>
            <w:tcBorders>
              <w:top w:val="nil"/>
              <w:left w:val="nil"/>
              <w:bottom w:val="single" w:sz="4" w:space="0" w:color="auto"/>
              <w:right w:val="single" w:sz="4" w:space="0" w:color="auto"/>
            </w:tcBorders>
            <w:shd w:val="clear" w:color="000000" w:fill="FFFFFF"/>
            <w:noWrap/>
            <w:vAlign w:val="center"/>
            <w:hideMark/>
          </w:tcPr>
          <w:p w14:paraId="33475634"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$17,014</w:t>
            </w:r>
          </w:p>
        </w:tc>
        <w:tc>
          <w:tcPr>
            <w:tcW w:w="394" w:type="pct"/>
            <w:tcBorders>
              <w:top w:val="nil"/>
              <w:left w:val="nil"/>
              <w:bottom w:val="single" w:sz="4" w:space="0" w:color="auto"/>
              <w:right w:val="single" w:sz="4" w:space="0" w:color="auto"/>
            </w:tcBorders>
            <w:shd w:val="clear" w:color="000000" w:fill="FFFFFF"/>
            <w:noWrap/>
            <w:vAlign w:val="center"/>
            <w:hideMark/>
          </w:tcPr>
          <w:p w14:paraId="52C2EA85"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$28</w:t>
            </w:r>
          </w:p>
        </w:tc>
        <w:tc>
          <w:tcPr>
            <w:tcW w:w="663" w:type="pct"/>
            <w:tcBorders>
              <w:top w:val="nil"/>
              <w:left w:val="nil"/>
              <w:bottom w:val="single" w:sz="4" w:space="0" w:color="auto"/>
              <w:right w:val="single" w:sz="4" w:space="0" w:color="auto"/>
            </w:tcBorders>
            <w:shd w:val="clear" w:color="000000" w:fill="FFFFFF"/>
            <w:noWrap/>
            <w:vAlign w:val="center"/>
            <w:hideMark/>
          </w:tcPr>
          <w:p w14:paraId="1AABE428"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Gamma</w:t>
            </w:r>
          </w:p>
        </w:tc>
        <w:tc>
          <w:tcPr>
            <w:tcW w:w="519" w:type="pct"/>
            <w:vMerge w:val="restart"/>
            <w:tcBorders>
              <w:top w:val="nil"/>
              <w:left w:val="single" w:sz="4" w:space="0" w:color="auto"/>
              <w:bottom w:val="single" w:sz="4" w:space="0" w:color="auto"/>
              <w:right w:val="single" w:sz="4" w:space="0" w:color="auto"/>
            </w:tcBorders>
            <w:shd w:val="clear" w:color="000000" w:fill="FFFFFF"/>
            <w:vAlign w:val="center"/>
            <w:hideMark/>
          </w:tcPr>
          <w:p w14:paraId="4F5CA554" w14:textId="2B0FB3F9"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fldChar w:fldCharType="begin"/>
            </w:r>
            <w:r w:rsidR="00016F94" w:rsidRPr="00AE0C47">
              <w:rPr>
                <w:rFonts w:eastAsia="Times New Roman" w:cs="Arial"/>
                <w:color w:val="000000"/>
                <w:sz w:val="18"/>
                <w:szCs w:val="18"/>
                <w:lang w:val="en-US" w:eastAsia="en-GB"/>
              </w:rPr>
              <w:instrText xml:space="preserve"> ADDIN EN.CITE &lt;EndNote&gt;&lt;Cite&gt;&lt;Author&gt;Koyner&lt;/Author&gt;&lt;Year&gt;2022&lt;/Year&gt;&lt;RecNum&gt;103&lt;/RecNum&gt;&lt;DisplayText&gt;&lt;style face="superscript"&gt;4&lt;/style&gt;&lt;/DisplayText&gt;&lt;record&gt;&lt;rec-number&gt;103&lt;/rec-number&gt;&lt;foreign-keys&gt;&lt;key app="EN" db-id="avdwtarz4wvwf6ewaex5ew9htsewxsf5f9s0" timestamp="1673450857"&gt;103&lt;/key&gt;&lt;/foreign-keys&gt;&lt;ref-type name="Journal Article"&gt;17&lt;/ref-type&gt;&lt;contributors&gt;&lt;authors&gt;&lt;author&gt;Koyner, Jay L.&lt;/author&gt;&lt;author&gt;Mackey, Rachel H.&lt;/author&gt;&lt;author&gt;Rosenthal, Ning A.&lt;/author&gt;&lt;author&gt;Carabuena, Leslie A.&lt;/author&gt;&lt;author&gt;Kampf, Patrick&lt;/author&gt;&lt;author&gt;Echeverri, Jorge&lt;/author&gt;&lt;author&gt;McPherson, Paul&lt;/author&gt;&lt;author&gt;Blackowicz, Michael J.&lt;/author&gt;&lt;author&gt;Rodriguez, Toni&lt;/author&gt;&lt;author&gt;Sanghani, Aarti R.&lt;/author&gt;&lt;author&gt;Textoris, Julien&lt;/author&gt;&lt;/authors&gt;&lt;/contributors&gt;&lt;titles&gt;&lt;title&gt;Healthcare resource utilization and costs of persistent severe AKI among hospitalized Stage 2/3 AKI patients&lt;/title&gt;&lt;secondary-title&gt;Kidney360&lt;/secondary-title&gt;&lt;/titles&gt;&lt;periodical&gt;&lt;full-title&gt;Kidney360&lt;/full-title&gt;&lt;/periodical&gt;&lt;section&gt;10.34067/kid.0005552022&lt;/section&gt;&lt;dates&gt;&lt;year&gt;2022&lt;/year&gt;&lt;/dates&gt;&lt;isbn&gt;2641-7650&amp;#xD;2641-7650&lt;/isbn&gt;&lt;label&gt;Premier cohort study - costs&lt;/label&gt;&lt;urls&gt;&lt;related-urls&gt;&lt;url&gt;https://kidney360.asnjournals.org/content/kidney360/early/2022/12/18/KID.0005552022.full.pdf&lt;/url&gt;&lt;/related-urls&gt;&lt;/urls&gt;&lt;electronic-resource-num&gt;10.34067/kid.0005552022&lt;/electronic-resource-num&gt;&lt;/record&gt;&lt;/Cite&gt;&lt;/EndNote&gt;</w:instrText>
            </w:r>
            <w:r w:rsidRPr="00AE0C47">
              <w:rPr>
                <w:rFonts w:eastAsia="Times New Roman" w:cs="Arial"/>
                <w:color w:val="000000"/>
                <w:sz w:val="18"/>
                <w:szCs w:val="18"/>
                <w:lang w:val="en-US" w:eastAsia="en-GB"/>
              </w:rPr>
              <w:fldChar w:fldCharType="separate"/>
            </w:r>
            <w:r w:rsidR="00016F94" w:rsidRPr="00AE0C47">
              <w:rPr>
                <w:rFonts w:eastAsia="Times New Roman" w:cs="Arial"/>
                <w:color w:val="000000"/>
                <w:sz w:val="18"/>
                <w:szCs w:val="18"/>
                <w:vertAlign w:val="superscript"/>
                <w:lang w:val="en-US" w:eastAsia="en-GB"/>
              </w:rPr>
              <w:t>4</w:t>
            </w:r>
            <w:r w:rsidRPr="00AE0C47">
              <w:rPr>
                <w:rFonts w:eastAsia="Times New Roman" w:cs="Arial"/>
                <w:color w:val="000000"/>
                <w:sz w:val="18"/>
                <w:szCs w:val="18"/>
                <w:lang w:val="en-US" w:eastAsia="en-GB"/>
              </w:rPr>
              <w:fldChar w:fldCharType="end"/>
            </w:r>
          </w:p>
        </w:tc>
      </w:tr>
      <w:tr w:rsidR="006F309E" w:rsidRPr="00AE0C47" w14:paraId="4C7A236D"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08E024BF" w14:textId="391EDFB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Mean absolute cost difference Index no ICU PS-AKI vs NPS-AKI</w:t>
            </w:r>
          </w:p>
        </w:tc>
        <w:tc>
          <w:tcPr>
            <w:tcW w:w="554" w:type="pct"/>
            <w:tcBorders>
              <w:top w:val="nil"/>
              <w:left w:val="nil"/>
              <w:bottom w:val="single" w:sz="4" w:space="0" w:color="auto"/>
              <w:right w:val="single" w:sz="4" w:space="0" w:color="auto"/>
            </w:tcBorders>
            <w:shd w:val="clear" w:color="000000" w:fill="FFFFFF"/>
            <w:noWrap/>
            <w:vAlign w:val="center"/>
            <w:hideMark/>
          </w:tcPr>
          <w:p w14:paraId="19EE5E66"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$7,944</w:t>
            </w:r>
          </w:p>
        </w:tc>
        <w:tc>
          <w:tcPr>
            <w:tcW w:w="394" w:type="pct"/>
            <w:tcBorders>
              <w:top w:val="nil"/>
              <w:left w:val="nil"/>
              <w:bottom w:val="single" w:sz="4" w:space="0" w:color="auto"/>
              <w:right w:val="single" w:sz="4" w:space="0" w:color="auto"/>
            </w:tcBorders>
            <w:shd w:val="clear" w:color="000000" w:fill="FFFFFF"/>
            <w:noWrap/>
            <w:vAlign w:val="center"/>
            <w:hideMark/>
          </w:tcPr>
          <w:p w14:paraId="68A82C92"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$13</w:t>
            </w:r>
          </w:p>
        </w:tc>
        <w:tc>
          <w:tcPr>
            <w:tcW w:w="663" w:type="pct"/>
            <w:tcBorders>
              <w:top w:val="nil"/>
              <w:left w:val="nil"/>
              <w:bottom w:val="single" w:sz="4" w:space="0" w:color="auto"/>
              <w:right w:val="single" w:sz="4" w:space="0" w:color="auto"/>
            </w:tcBorders>
            <w:shd w:val="clear" w:color="000000" w:fill="FFFFFF"/>
            <w:noWrap/>
            <w:vAlign w:val="center"/>
            <w:hideMark/>
          </w:tcPr>
          <w:p w14:paraId="16C2BBC0"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Gamma</w:t>
            </w:r>
          </w:p>
        </w:tc>
        <w:tc>
          <w:tcPr>
            <w:tcW w:w="519" w:type="pct"/>
            <w:vMerge/>
            <w:tcBorders>
              <w:top w:val="nil"/>
              <w:left w:val="single" w:sz="4" w:space="0" w:color="auto"/>
              <w:bottom w:val="single" w:sz="4" w:space="0" w:color="auto"/>
              <w:right w:val="single" w:sz="4" w:space="0" w:color="auto"/>
            </w:tcBorders>
            <w:vAlign w:val="center"/>
            <w:hideMark/>
          </w:tcPr>
          <w:p w14:paraId="47A97F01" w14:textId="77777777" w:rsidR="006F309E" w:rsidRPr="00AE0C47" w:rsidRDefault="006F309E" w:rsidP="006F309E">
            <w:pPr>
              <w:spacing w:after="0" w:line="240" w:lineRule="auto"/>
              <w:rPr>
                <w:rFonts w:eastAsia="Times New Roman" w:cs="Arial"/>
                <w:color w:val="000000"/>
                <w:sz w:val="18"/>
                <w:szCs w:val="18"/>
                <w:lang w:val="en-US" w:eastAsia="en-GB"/>
              </w:rPr>
            </w:pPr>
          </w:p>
        </w:tc>
      </w:tr>
      <w:tr w:rsidR="006F309E" w:rsidRPr="00AE0C47" w14:paraId="0B9CF8CA"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04ADF32E"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Cost NPS-AKI (ICU)</w:t>
            </w:r>
          </w:p>
        </w:tc>
        <w:tc>
          <w:tcPr>
            <w:tcW w:w="554" w:type="pct"/>
            <w:tcBorders>
              <w:top w:val="nil"/>
              <w:left w:val="nil"/>
              <w:bottom w:val="single" w:sz="4" w:space="0" w:color="auto"/>
              <w:right w:val="single" w:sz="4" w:space="0" w:color="auto"/>
            </w:tcBorders>
            <w:shd w:val="clear" w:color="000000" w:fill="FFFFFF"/>
            <w:noWrap/>
            <w:vAlign w:val="center"/>
            <w:hideMark/>
          </w:tcPr>
          <w:p w14:paraId="2056D260"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$41,415</w:t>
            </w:r>
          </w:p>
        </w:tc>
        <w:tc>
          <w:tcPr>
            <w:tcW w:w="394" w:type="pct"/>
            <w:tcBorders>
              <w:top w:val="nil"/>
              <w:left w:val="nil"/>
              <w:bottom w:val="single" w:sz="4" w:space="0" w:color="auto"/>
              <w:right w:val="single" w:sz="4" w:space="0" w:color="auto"/>
            </w:tcBorders>
            <w:shd w:val="clear" w:color="000000" w:fill="FFFFFF"/>
            <w:noWrap/>
            <w:vAlign w:val="center"/>
            <w:hideMark/>
          </w:tcPr>
          <w:p w14:paraId="3DD17C39"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$92</w:t>
            </w:r>
          </w:p>
        </w:tc>
        <w:tc>
          <w:tcPr>
            <w:tcW w:w="663" w:type="pct"/>
            <w:tcBorders>
              <w:top w:val="nil"/>
              <w:left w:val="nil"/>
              <w:bottom w:val="single" w:sz="4" w:space="0" w:color="auto"/>
              <w:right w:val="single" w:sz="4" w:space="0" w:color="auto"/>
            </w:tcBorders>
            <w:shd w:val="clear" w:color="000000" w:fill="FFFFFF"/>
            <w:noWrap/>
            <w:vAlign w:val="center"/>
            <w:hideMark/>
          </w:tcPr>
          <w:p w14:paraId="28977E42"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Gamma</w:t>
            </w:r>
          </w:p>
        </w:tc>
        <w:tc>
          <w:tcPr>
            <w:tcW w:w="519" w:type="pct"/>
            <w:vMerge/>
            <w:tcBorders>
              <w:top w:val="nil"/>
              <w:left w:val="single" w:sz="4" w:space="0" w:color="auto"/>
              <w:bottom w:val="single" w:sz="4" w:space="0" w:color="auto"/>
              <w:right w:val="single" w:sz="4" w:space="0" w:color="auto"/>
            </w:tcBorders>
            <w:vAlign w:val="center"/>
            <w:hideMark/>
          </w:tcPr>
          <w:p w14:paraId="56D384DD" w14:textId="77777777" w:rsidR="006F309E" w:rsidRPr="00AE0C47" w:rsidRDefault="006F309E" w:rsidP="006F309E">
            <w:pPr>
              <w:spacing w:after="0" w:line="240" w:lineRule="auto"/>
              <w:rPr>
                <w:rFonts w:eastAsia="Times New Roman" w:cs="Arial"/>
                <w:color w:val="000000"/>
                <w:sz w:val="18"/>
                <w:szCs w:val="18"/>
                <w:lang w:val="en-US" w:eastAsia="en-GB"/>
              </w:rPr>
            </w:pPr>
          </w:p>
        </w:tc>
      </w:tr>
      <w:tr w:rsidR="006F309E" w:rsidRPr="00AE0C47" w14:paraId="3B52F179"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20012371"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Mean absolute cost difference Index ICU PS-AKI vs NPS-AKI</w:t>
            </w:r>
          </w:p>
        </w:tc>
        <w:tc>
          <w:tcPr>
            <w:tcW w:w="554" w:type="pct"/>
            <w:tcBorders>
              <w:top w:val="nil"/>
              <w:left w:val="nil"/>
              <w:bottom w:val="single" w:sz="4" w:space="0" w:color="auto"/>
              <w:right w:val="single" w:sz="4" w:space="0" w:color="auto"/>
            </w:tcBorders>
            <w:shd w:val="clear" w:color="000000" w:fill="FFFFFF"/>
            <w:noWrap/>
            <w:vAlign w:val="center"/>
            <w:hideMark/>
          </w:tcPr>
          <w:p w14:paraId="66B97985"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$18,687</w:t>
            </w:r>
          </w:p>
        </w:tc>
        <w:tc>
          <w:tcPr>
            <w:tcW w:w="394" w:type="pct"/>
            <w:tcBorders>
              <w:top w:val="nil"/>
              <w:left w:val="nil"/>
              <w:bottom w:val="single" w:sz="4" w:space="0" w:color="auto"/>
              <w:right w:val="single" w:sz="4" w:space="0" w:color="auto"/>
            </w:tcBorders>
            <w:shd w:val="clear" w:color="000000" w:fill="FFFFFF"/>
            <w:noWrap/>
            <w:vAlign w:val="center"/>
            <w:hideMark/>
          </w:tcPr>
          <w:p w14:paraId="7477CA7D"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$42</w:t>
            </w:r>
          </w:p>
        </w:tc>
        <w:tc>
          <w:tcPr>
            <w:tcW w:w="663" w:type="pct"/>
            <w:tcBorders>
              <w:top w:val="nil"/>
              <w:left w:val="nil"/>
              <w:bottom w:val="single" w:sz="4" w:space="0" w:color="auto"/>
              <w:right w:val="single" w:sz="4" w:space="0" w:color="auto"/>
            </w:tcBorders>
            <w:shd w:val="clear" w:color="000000" w:fill="FFFFFF"/>
            <w:noWrap/>
            <w:vAlign w:val="center"/>
            <w:hideMark/>
          </w:tcPr>
          <w:p w14:paraId="32A0222F"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Gamma</w:t>
            </w:r>
          </w:p>
        </w:tc>
        <w:tc>
          <w:tcPr>
            <w:tcW w:w="519" w:type="pct"/>
            <w:vMerge/>
            <w:tcBorders>
              <w:top w:val="nil"/>
              <w:left w:val="single" w:sz="4" w:space="0" w:color="auto"/>
              <w:bottom w:val="single" w:sz="4" w:space="0" w:color="auto"/>
              <w:right w:val="single" w:sz="4" w:space="0" w:color="auto"/>
            </w:tcBorders>
            <w:vAlign w:val="center"/>
            <w:hideMark/>
          </w:tcPr>
          <w:p w14:paraId="444C39D1" w14:textId="77777777" w:rsidR="006F309E" w:rsidRPr="00AE0C47" w:rsidRDefault="006F309E" w:rsidP="006F309E">
            <w:pPr>
              <w:spacing w:after="0" w:line="240" w:lineRule="auto"/>
              <w:rPr>
                <w:rFonts w:eastAsia="Times New Roman" w:cs="Arial"/>
                <w:color w:val="000000"/>
                <w:sz w:val="18"/>
                <w:szCs w:val="18"/>
                <w:lang w:val="en-US" w:eastAsia="en-GB"/>
              </w:rPr>
            </w:pPr>
          </w:p>
        </w:tc>
      </w:tr>
      <w:tr w:rsidR="006F309E" w:rsidRPr="00AE0C47" w14:paraId="2F69F862" w14:textId="77777777" w:rsidTr="006F309E">
        <w:trPr>
          <w:trHeight w:val="22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69408" w14:textId="2C2F5917" w:rsidR="006F309E" w:rsidRPr="00AE0C47" w:rsidRDefault="006F309E" w:rsidP="006F309E">
            <w:pPr>
              <w:spacing w:after="0" w:line="240" w:lineRule="auto"/>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Hospital costs - 30-day readmission</w:t>
            </w:r>
            <w:r w:rsidR="00DA4ED3" w:rsidRPr="00AE0C47">
              <w:rPr>
                <w:rFonts w:eastAsia="Times New Roman" w:cs="Arial"/>
                <w:b/>
                <w:bCs/>
                <w:color w:val="000000"/>
                <w:sz w:val="18"/>
                <w:szCs w:val="18"/>
                <w:lang w:val="en-US" w:eastAsia="en-GB"/>
              </w:rPr>
              <w:t>*</w:t>
            </w:r>
          </w:p>
        </w:tc>
      </w:tr>
      <w:tr w:rsidR="006F309E" w:rsidRPr="00AE0C47" w14:paraId="43DFACAE"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0F6A9CA6" w14:textId="695983E3"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Cost readmission NPS-AKI (index no ICU)</w:t>
            </w:r>
          </w:p>
        </w:tc>
        <w:tc>
          <w:tcPr>
            <w:tcW w:w="554" w:type="pct"/>
            <w:tcBorders>
              <w:top w:val="nil"/>
              <w:left w:val="nil"/>
              <w:bottom w:val="single" w:sz="4" w:space="0" w:color="auto"/>
              <w:right w:val="single" w:sz="4" w:space="0" w:color="auto"/>
            </w:tcBorders>
            <w:shd w:val="clear" w:color="000000" w:fill="FFFFFF"/>
            <w:noWrap/>
            <w:vAlign w:val="center"/>
            <w:hideMark/>
          </w:tcPr>
          <w:p w14:paraId="08084601"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$17,271</w:t>
            </w:r>
          </w:p>
        </w:tc>
        <w:tc>
          <w:tcPr>
            <w:tcW w:w="394" w:type="pct"/>
            <w:tcBorders>
              <w:top w:val="nil"/>
              <w:left w:val="nil"/>
              <w:bottom w:val="single" w:sz="4" w:space="0" w:color="auto"/>
              <w:right w:val="single" w:sz="4" w:space="0" w:color="auto"/>
            </w:tcBorders>
            <w:shd w:val="clear" w:color="000000" w:fill="FFFFFF"/>
            <w:noWrap/>
            <w:vAlign w:val="center"/>
            <w:hideMark/>
          </w:tcPr>
          <w:p w14:paraId="40724298"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$14</w:t>
            </w:r>
          </w:p>
        </w:tc>
        <w:tc>
          <w:tcPr>
            <w:tcW w:w="663" w:type="pct"/>
            <w:tcBorders>
              <w:top w:val="nil"/>
              <w:left w:val="nil"/>
              <w:bottom w:val="single" w:sz="4" w:space="0" w:color="auto"/>
              <w:right w:val="single" w:sz="4" w:space="0" w:color="auto"/>
            </w:tcBorders>
            <w:shd w:val="clear" w:color="000000" w:fill="FFFFFF"/>
            <w:noWrap/>
            <w:vAlign w:val="center"/>
            <w:hideMark/>
          </w:tcPr>
          <w:p w14:paraId="7A719DD4"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Gamma</w:t>
            </w:r>
          </w:p>
        </w:tc>
        <w:tc>
          <w:tcPr>
            <w:tcW w:w="519" w:type="pct"/>
            <w:vMerge w:val="restart"/>
            <w:tcBorders>
              <w:top w:val="nil"/>
              <w:left w:val="single" w:sz="4" w:space="0" w:color="auto"/>
              <w:bottom w:val="single" w:sz="4" w:space="0" w:color="auto"/>
              <w:right w:val="single" w:sz="4" w:space="0" w:color="auto"/>
            </w:tcBorders>
            <w:shd w:val="clear" w:color="000000" w:fill="FFFFFF"/>
            <w:vAlign w:val="center"/>
            <w:hideMark/>
          </w:tcPr>
          <w:p w14:paraId="73C0BB55" w14:textId="1A0E97E2"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fldChar w:fldCharType="begin"/>
            </w:r>
            <w:r w:rsidR="00016F94" w:rsidRPr="00AE0C47">
              <w:rPr>
                <w:rFonts w:eastAsia="Times New Roman" w:cs="Arial"/>
                <w:color w:val="000000"/>
                <w:sz w:val="18"/>
                <w:szCs w:val="18"/>
                <w:lang w:val="en-US" w:eastAsia="en-GB"/>
              </w:rPr>
              <w:instrText xml:space="preserve"> ADDIN EN.CITE &lt;EndNote&gt;&lt;Cite&gt;&lt;Author&gt;Koyner&lt;/Author&gt;&lt;Year&gt;2022&lt;/Year&gt;&lt;RecNum&gt;103&lt;/RecNum&gt;&lt;DisplayText&gt;&lt;style face="superscript"&gt;4&lt;/style&gt;&lt;/DisplayText&gt;&lt;record&gt;&lt;rec-number&gt;103&lt;/rec-number&gt;&lt;foreign-keys&gt;&lt;key app="EN" db-id="avdwtarz4wvwf6ewaex5ew9htsewxsf5f9s0" timestamp="1673450857"&gt;103&lt;/key&gt;&lt;/foreign-keys&gt;&lt;ref-type name="Journal Article"&gt;17&lt;/ref-type&gt;&lt;contributors&gt;&lt;authors&gt;&lt;author&gt;Koyner, Jay L.&lt;/author&gt;&lt;author&gt;Mackey, Rachel H.&lt;/author&gt;&lt;author&gt;Rosenthal, Ning A.&lt;/author&gt;&lt;author&gt;Carabuena, Leslie A.&lt;/author&gt;&lt;author&gt;Kampf, Patrick&lt;/author&gt;&lt;author&gt;Echeverri, Jorge&lt;/author&gt;&lt;author&gt;McPherson, Paul&lt;/author&gt;&lt;author&gt;Blackowicz, Michael J.&lt;/author&gt;&lt;author&gt;Rodriguez, Toni&lt;/author&gt;&lt;author&gt;Sanghani, Aarti R.&lt;/author&gt;&lt;author&gt;Textoris, Julien&lt;/author&gt;&lt;/authors&gt;&lt;/contributors&gt;&lt;titles&gt;&lt;title&gt;Healthcare resource utilization and costs of persistent severe AKI among hospitalized Stage 2/3 AKI patients&lt;/title&gt;&lt;secondary-title&gt;Kidney360&lt;/secondary-title&gt;&lt;/titles&gt;&lt;periodical&gt;&lt;full-title&gt;Kidney360&lt;/full-title&gt;&lt;/periodical&gt;&lt;section&gt;10.34067/kid.0005552022&lt;/section&gt;&lt;dates&gt;&lt;year&gt;2022&lt;/year&gt;&lt;/dates&gt;&lt;isbn&gt;2641-7650&amp;#xD;2641-7650&lt;/isbn&gt;&lt;label&gt;Premier cohort study - costs&lt;/label&gt;&lt;urls&gt;&lt;related-urls&gt;&lt;url&gt;https://kidney360.asnjournals.org/content/kidney360/early/2022/12/18/KID.0005552022.full.pdf&lt;/url&gt;&lt;/related-urls&gt;&lt;/urls&gt;&lt;electronic-resource-num&gt;10.34067/kid.0005552022&lt;/electronic-resource-num&gt;&lt;/record&gt;&lt;/Cite&gt;&lt;/EndNote&gt;</w:instrText>
            </w:r>
            <w:r w:rsidRPr="00AE0C47">
              <w:rPr>
                <w:rFonts w:eastAsia="Times New Roman" w:cs="Arial"/>
                <w:color w:val="000000"/>
                <w:sz w:val="18"/>
                <w:szCs w:val="18"/>
                <w:lang w:val="en-US" w:eastAsia="en-GB"/>
              </w:rPr>
              <w:fldChar w:fldCharType="separate"/>
            </w:r>
            <w:r w:rsidR="00016F94" w:rsidRPr="00AE0C47">
              <w:rPr>
                <w:rFonts w:eastAsia="Times New Roman" w:cs="Arial"/>
                <w:color w:val="000000"/>
                <w:sz w:val="18"/>
                <w:szCs w:val="18"/>
                <w:vertAlign w:val="superscript"/>
                <w:lang w:val="en-US" w:eastAsia="en-GB"/>
              </w:rPr>
              <w:t>4</w:t>
            </w:r>
            <w:r w:rsidRPr="00AE0C47">
              <w:rPr>
                <w:rFonts w:eastAsia="Times New Roman" w:cs="Arial"/>
                <w:color w:val="000000"/>
                <w:sz w:val="18"/>
                <w:szCs w:val="18"/>
                <w:lang w:val="en-US" w:eastAsia="en-GB"/>
              </w:rPr>
              <w:fldChar w:fldCharType="end"/>
            </w:r>
          </w:p>
        </w:tc>
      </w:tr>
      <w:tr w:rsidR="006F309E" w:rsidRPr="00AE0C47" w14:paraId="54C1970E"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76F07257" w14:textId="1BC725C6"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Mean absolute cost difference readmission, index no ICU PS-AKI vs NPS-AKI</w:t>
            </w:r>
          </w:p>
        </w:tc>
        <w:tc>
          <w:tcPr>
            <w:tcW w:w="554" w:type="pct"/>
            <w:tcBorders>
              <w:top w:val="nil"/>
              <w:left w:val="nil"/>
              <w:bottom w:val="single" w:sz="4" w:space="0" w:color="auto"/>
              <w:right w:val="single" w:sz="4" w:space="0" w:color="auto"/>
            </w:tcBorders>
            <w:shd w:val="clear" w:color="000000" w:fill="FFFFFF"/>
            <w:noWrap/>
            <w:vAlign w:val="center"/>
            <w:hideMark/>
          </w:tcPr>
          <w:p w14:paraId="015F595D"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$3,375</w:t>
            </w:r>
          </w:p>
        </w:tc>
        <w:tc>
          <w:tcPr>
            <w:tcW w:w="394" w:type="pct"/>
            <w:tcBorders>
              <w:top w:val="nil"/>
              <w:left w:val="nil"/>
              <w:bottom w:val="single" w:sz="4" w:space="0" w:color="auto"/>
              <w:right w:val="single" w:sz="4" w:space="0" w:color="auto"/>
            </w:tcBorders>
            <w:shd w:val="clear" w:color="000000" w:fill="FFFFFF"/>
            <w:noWrap/>
            <w:vAlign w:val="center"/>
            <w:hideMark/>
          </w:tcPr>
          <w:p w14:paraId="41F3EBAC"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$3</w:t>
            </w:r>
          </w:p>
        </w:tc>
        <w:tc>
          <w:tcPr>
            <w:tcW w:w="663" w:type="pct"/>
            <w:tcBorders>
              <w:top w:val="nil"/>
              <w:left w:val="nil"/>
              <w:bottom w:val="single" w:sz="4" w:space="0" w:color="auto"/>
              <w:right w:val="single" w:sz="4" w:space="0" w:color="auto"/>
            </w:tcBorders>
            <w:shd w:val="clear" w:color="000000" w:fill="FFFFFF"/>
            <w:noWrap/>
            <w:vAlign w:val="center"/>
            <w:hideMark/>
          </w:tcPr>
          <w:p w14:paraId="45A509BD"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Gamma</w:t>
            </w:r>
          </w:p>
        </w:tc>
        <w:tc>
          <w:tcPr>
            <w:tcW w:w="519" w:type="pct"/>
            <w:vMerge/>
            <w:tcBorders>
              <w:top w:val="nil"/>
              <w:left w:val="single" w:sz="4" w:space="0" w:color="auto"/>
              <w:bottom w:val="single" w:sz="4" w:space="0" w:color="auto"/>
              <w:right w:val="single" w:sz="4" w:space="0" w:color="auto"/>
            </w:tcBorders>
            <w:vAlign w:val="center"/>
            <w:hideMark/>
          </w:tcPr>
          <w:p w14:paraId="67737E4F" w14:textId="77777777" w:rsidR="006F309E" w:rsidRPr="00AE0C47" w:rsidRDefault="006F309E" w:rsidP="006F309E">
            <w:pPr>
              <w:spacing w:after="0" w:line="240" w:lineRule="auto"/>
              <w:rPr>
                <w:rFonts w:eastAsia="Times New Roman" w:cs="Arial"/>
                <w:color w:val="000000"/>
                <w:sz w:val="18"/>
                <w:szCs w:val="18"/>
                <w:lang w:val="en-US" w:eastAsia="en-GB"/>
              </w:rPr>
            </w:pPr>
          </w:p>
        </w:tc>
      </w:tr>
      <w:tr w:rsidR="006F309E" w:rsidRPr="00AE0C47" w14:paraId="59E77EC1"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21CCE5AE" w14:textId="7DCF37F0"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Cost readmission NPS-AKI (index ICU)</w:t>
            </w:r>
          </w:p>
        </w:tc>
        <w:tc>
          <w:tcPr>
            <w:tcW w:w="554" w:type="pct"/>
            <w:tcBorders>
              <w:top w:val="nil"/>
              <w:left w:val="nil"/>
              <w:bottom w:val="single" w:sz="4" w:space="0" w:color="auto"/>
              <w:right w:val="single" w:sz="4" w:space="0" w:color="auto"/>
            </w:tcBorders>
            <w:shd w:val="clear" w:color="000000" w:fill="FFFFFF"/>
            <w:noWrap/>
            <w:vAlign w:val="center"/>
            <w:hideMark/>
          </w:tcPr>
          <w:p w14:paraId="4C9405C6"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$20,099</w:t>
            </w:r>
          </w:p>
        </w:tc>
        <w:tc>
          <w:tcPr>
            <w:tcW w:w="394" w:type="pct"/>
            <w:tcBorders>
              <w:top w:val="nil"/>
              <w:left w:val="nil"/>
              <w:bottom w:val="single" w:sz="4" w:space="0" w:color="auto"/>
              <w:right w:val="single" w:sz="4" w:space="0" w:color="auto"/>
            </w:tcBorders>
            <w:shd w:val="clear" w:color="000000" w:fill="FFFFFF"/>
            <w:noWrap/>
            <w:vAlign w:val="center"/>
            <w:hideMark/>
          </w:tcPr>
          <w:p w14:paraId="65AE544B"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$21</w:t>
            </w:r>
          </w:p>
        </w:tc>
        <w:tc>
          <w:tcPr>
            <w:tcW w:w="663" w:type="pct"/>
            <w:tcBorders>
              <w:top w:val="nil"/>
              <w:left w:val="nil"/>
              <w:bottom w:val="single" w:sz="4" w:space="0" w:color="auto"/>
              <w:right w:val="single" w:sz="4" w:space="0" w:color="auto"/>
            </w:tcBorders>
            <w:shd w:val="clear" w:color="000000" w:fill="FFFFFF"/>
            <w:noWrap/>
            <w:vAlign w:val="center"/>
            <w:hideMark/>
          </w:tcPr>
          <w:p w14:paraId="6BE4B981"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Gamma</w:t>
            </w:r>
          </w:p>
        </w:tc>
        <w:tc>
          <w:tcPr>
            <w:tcW w:w="519" w:type="pct"/>
            <w:vMerge/>
            <w:tcBorders>
              <w:top w:val="nil"/>
              <w:left w:val="single" w:sz="4" w:space="0" w:color="auto"/>
              <w:bottom w:val="single" w:sz="4" w:space="0" w:color="auto"/>
              <w:right w:val="single" w:sz="4" w:space="0" w:color="auto"/>
            </w:tcBorders>
            <w:vAlign w:val="center"/>
            <w:hideMark/>
          </w:tcPr>
          <w:p w14:paraId="40AD7828" w14:textId="77777777" w:rsidR="006F309E" w:rsidRPr="00AE0C47" w:rsidRDefault="006F309E" w:rsidP="006F309E">
            <w:pPr>
              <w:spacing w:after="0" w:line="240" w:lineRule="auto"/>
              <w:rPr>
                <w:rFonts w:eastAsia="Times New Roman" w:cs="Arial"/>
                <w:color w:val="000000"/>
                <w:sz w:val="18"/>
                <w:szCs w:val="18"/>
                <w:lang w:val="en-US" w:eastAsia="en-GB"/>
              </w:rPr>
            </w:pPr>
          </w:p>
        </w:tc>
      </w:tr>
      <w:tr w:rsidR="006F309E" w:rsidRPr="00AE0C47" w14:paraId="63A82F0C"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20F6A55B"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Mean absolute cost difference readmission, index ICU PS-AKI vs NPS-AKI</w:t>
            </w:r>
          </w:p>
        </w:tc>
        <w:tc>
          <w:tcPr>
            <w:tcW w:w="554" w:type="pct"/>
            <w:tcBorders>
              <w:top w:val="nil"/>
              <w:left w:val="nil"/>
              <w:bottom w:val="single" w:sz="4" w:space="0" w:color="auto"/>
              <w:right w:val="single" w:sz="4" w:space="0" w:color="auto"/>
            </w:tcBorders>
            <w:shd w:val="clear" w:color="000000" w:fill="FFFFFF"/>
            <w:noWrap/>
            <w:vAlign w:val="center"/>
            <w:hideMark/>
          </w:tcPr>
          <w:p w14:paraId="31325579"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$4,704</w:t>
            </w:r>
          </w:p>
        </w:tc>
        <w:tc>
          <w:tcPr>
            <w:tcW w:w="394" w:type="pct"/>
            <w:tcBorders>
              <w:top w:val="nil"/>
              <w:left w:val="nil"/>
              <w:bottom w:val="single" w:sz="4" w:space="0" w:color="auto"/>
              <w:right w:val="single" w:sz="4" w:space="0" w:color="auto"/>
            </w:tcBorders>
            <w:shd w:val="clear" w:color="000000" w:fill="FFFFFF"/>
            <w:noWrap/>
            <w:vAlign w:val="center"/>
            <w:hideMark/>
          </w:tcPr>
          <w:p w14:paraId="7305CC62"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$5</w:t>
            </w:r>
          </w:p>
        </w:tc>
        <w:tc>
          <w:tcPr>
            <w:tcW w:w="663" w:type="pct"/>
            <w:tcBorders>
              <w:top w:val="nil"/>
              <w:left w:val="nil"/>
              <w:bottom w:val="single" w:sz="4" w:space="0" w:color="auto"/>
              <w:right w:val="single" w:sz="4" w:space="0" w:color="auto"/>
            </w:tcBorders>
            <w:shd w:val="clear" w:color="000000" w:fill="FFFFFF"/>
            <w:noWrap/>
            <w:vAlign w:val="center"/>
            <w:hideMark/>
          </w:tcPr>
          <w:p w14:paraId="407ECC1B"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Gamma</w:t>
            </w:r>
          </w:p>
        </w:tc>
        <w:tc>
          <w:tcPr>
            <w:tcW w:w="519" w:type="pct"/>
            <w:vMerge/>
            <w:tcBorders>
              <w:top w:val="nil"/>
              <w:left w:val="single" w:sz="4" w:space="0" w:color="auto"/>
              <w:bottom w:val="single" w:sz="4" w:space="0" w:color="auto"/>
              <w:right w:val="single" w:sz="4" w:space="0" w:color="auto"/>
            </w:tcBorders>
            <w:vAlign w:val="center"/>
            <w:hideMark/>
          </w:tcPr>
          <w:p w14:paraId="5B68EF10" w14:textId="77777777" w:rsidR="006F309E" w:rsidRPr="00AE0C47" w:rsidRDefault="006F309E" w:rsidP="006F309E">
            <w:pPr>
              <w:spacing w:after="0" w:line="240" w:lineRule="auto"/>
              <w:rPr>
                <w:rFonts w:eastAsia="Times New Roman" w:cs="Arial"/>
                <w:color w:val="000000"/>
                <w:sz w:val="18"/>
                <w:szCs w:val="18"/>
                <w:lang w:val="en-US" w:eastAsia="en-GB"/>
              </w:rPr>
            </w:pPr>
          </w:p>
        </w:tc>
      </w:tr>
      <w:tr w:rsidR="006F309E" w:rsidRPr="00AE0C47" w14:paraId="1A68418F" w14:textId="77777777" w:rsidTr="006F309E">
        <w:trPr>
          <w:trHeight w:val="22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1D153" w14:textId="2F79816D" w:rsidR="006F309E" w:rsidRPr="00AE0C47" w:rsidRDefault="006F309E" w:rsidP="006F309E">
            <w:pPr>
              <w:spacing w:after="0" w:line="240" w:lineRule="auto"/>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Outpatient costs</w:t>
            </w:r>
            <w:r w:rsidR="00DA4ED3" w:rsidRPr="00AE0C47">
              <w:rPr>
                <w:rFonts w:eastAsia="Times New Roman" w:cs="Arial"/>
                <w:b/>
                <w:bCs/>
                <w:color w:val="000000"/>
                <w:sz w:val="18"/>
                <w:szCs w:val="18"/>
                <w:lang w:val="en-US" w:eastAsia="en-GB"/>
              </w:rPr>
              <w:t>*</w:t>
            </w:r>
          </w:p>
        </w:tc>
      </w:tr>
      <w:tr w:rsidR="006F309E" w:rsidRPr="00AE0C47" w14:paraId="31129CE8"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2CA7CDB6" w14:textId="0E1BC9CC"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Cost 30-day outpatient NPS-AKI (index no ICU)</w:t>
            </w:r>
          </w:p>
        </w:tc>
        <w:tc>
          <w:tcPr>
            <w:tcW w:w="554" w:type="pct"/>
            <w:tcBorders>
              <w:top w:val="nil"/>
              <w:left w:val="nil"/>
              <w:bottom w:val="single" w:sz="4" w:space="0" w:color="auto"/>
              <w:right w:val="single" w:sz="4" w:space="0" w:color="auto"/>
            </w:tcBorders>
            <w:shd w:val="clear" w:color="000000" w:fill="FFFFFF"/>
            <w:noWrap/>
            <w:vAlign w:val="center"/>
            <w:hideMark/>
          </w:tcPr>
          <w:p w14:paraId="3C8B92E3"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$1,884</w:t>
            </w:r>
          </w:p>
        </w:tc>
        <w:tc>
          <w:tcPr>
            <w:tcW w:w="394" w:type="pct"/>
            <w:tcBorders>
              <w:top w:val="nil"/>
              <w:left w:val="nil"/>
              <w:bottom w:val="single" w:sz="4" w:space="0" w:color="auto"/>
              <w:right w:val="single" w:sz="4" w:space="0" w:color="auto"/>
            </w:tcBorders>
            <w:shd w:val="clear" w:color="000000" w:fill="FFFFFF"/>
            <w:noWrap/>
            <w:vAlign w:val="center"/>
            <w:hideMark/>
          </w:tcPr>
          <w:p w14:paraId="518EEB27"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$3</w:t>
            </w:r>
          </w:p>
        </w:tc>
        <w:tc>
          <w:tcPr>
            <w:tcW w:w="663" w:type="pct"/>
            <w:tcBorders>
              <w:top w:val="nil"/>
              <w:left w:val="nil"/>
              <w:bottom w:val="single" w:sz="4" w:space="0" w:color="auto"/>
              <w:right w:val="single" w:sz="4" w:space="0" w:color="auto"/>
            </w:tcBorders>
            <w:shd w:val="clear" w:color="000000" w:fill="FFFFFF"/>
            <w:noWrap/>
            <w:vAlign w:val="center"/>
            <w:hideMark/>
          </w:tcPr>
          <w:p w14:paraId="72E00517"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Gamma</w:t>
            </w:r>
          </w:p>
        </w:tc>
        <w:tc>
          <w:tcPr>
            <w:tcW w:w="519" w:type="pct"/>
            <w:vMerge w:val="restart"/>
            <w:tcBorders>
              <w:top w:val="nil"/>
              <w:left w:val="single" w:sz="4" w:space="0" w:color="auto"/>
              <w:bottom w:val="single" w:sz="4" w:space="0" w:color="auto"/>
              <w:right w:val="single" w:sz="4" w:space="0" w:color="auto"/>
            </w:tcBorders>
            <w:shd w:val="clear" w:color="000000" w:fill="FFFFFF"/>
            <w:vAlign w:val="center"/>
            <w:hideMark/>
          </w:tcPr>
          <w:p w14:paraId="17303FF7" w14:textId="1D20457C"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fldChar w:fldCharType="begin"/>
            </w:r>
            <w:r w:rsidR="00016F94" w:rsidRPr="00AE0C47">
              <w:rPr>
                <w:rFonts w:eastAsia="Times New Roman" w:cs="Arial"/>
                <w:color w:val="000000"/>
                <w:sz w:val="18"/>
                <w:szCs w:val="18"/>
                <w:lang w:val="en-US" w:eastAsia="en-GB"/>
              </w:rPr>
              <w:instrText xml:space="preserve"> ADDIN EN.CITE &lt;EndNote&gt;&lt;Cite&gt;&lt;Author&gt;Koyner&lt;/Author&gt;&lt;Year&gt;2022&lt;/Year&gt;&lt;RecNum&gt;103&lt;/RecNum&gt;&lt;DisplayText&gt;&lt;style face="superscript"&gt;4&lt;/style&gt;&lt;/DisplayText&gt;&lt;record&gt;&lt;rec-number&gt;103&lt;/rec-number&gt;&lt;foreign-keys&gt;&lt;key app="EN" db-id="avdwtarz4wvwf6ewaex5ew9htsewxsf5f9s0" timestamp="1673450857"&gt;103&lt;/key&gt;&lt;/foreign-keys&gt;&lt;ref-type name="Journal Article"&gt;17&lt;/ref-type&gt;&lt;contributors&gt;&lt;authors&gt;&lt;author&gt;Koyner, Jay L.&lt;/author&gt;&lt;author&gt;Mackey, Rachel H.&lt;/author&gt;&lt;author&gt;Rosenthal, Ning A.&lt;/author&gt;&lt;author&gt;Carabuena, Leslie A.&lt;/author&gt;&lt;author&gt;Kampf, Patrick&lt;/author&gt;&lt;author&gt;Echeverri, Jorge&lt;/author&gt;&lt;author&gt;McPherson, Paul&lt;/author&gt;&lt;author&gt;Blackowicz, Michael J.&lt;/author&gt;&lt;author&gt;Rodriguez, Toni&lt;/author&gt;&lt;author&gt;Sanghani, Aarti R.&lt;/author&gt;&lt;author&gt;Textoris, Julien&lt;/author&gt;&lt;/authors&gt;&lt;/contributors&gt;&lt;titles&gt;&lt;title&gt;Healthcare resource utilization and costs of persistent severe AKI among hospitalized Stage 2/3 AKI patients&lt;/title&gt;&lt;secondary-title&gt;Kidney360&lt;/secondary-title&gt;&lt;/titles&gt;&lt;periodical&gt;&lt;full-title&gt;Kidney360&lt;/full-title&gt;&lt;/periodical&gt;&lt;section&gt;10.34067/kid.0005552022&lt;/section&gt;&lt;dates&gt;&lt;year&gt;2022&lt;/year&gt;&lt;/dates&gt;&lt;isbn&gt;2641-7650&amp;#xD;2641-7650&lt;/isbn&gt;&lt;label&gt;Premier cohort study - costs&lt;/label&gt;&lt;urls&gt;&lt;related-urls&gt;&lt;url&gt;https://kidney360.asnjournals.org/content/kidney360/early/2022/12/18/KID.0005552022.full.pdf&lt;/url&gt;&lt;/related-urls&gt;&lt;/urls&gt;&lt;electronic-resource-num&gt;10.34067/kid.0005552022&lt;/electronic-resource-num&gt;&lt;/record&gt;&lt;/Cite&gt;&lt;/EndNote&gt;</w:instrText>
            </w:r>
            <w:r w:rsidRPr="00AE0C47">
              <w:rPr>
                <w:rFonts w:eastAsia="Times New Roman" w:cs="Arial"/>
                <w:color w:val="000000"/>
                <w:sz w:val="18"/>
                <w:szCs w:val="18"/>
                <w:lang w:val="en-US" w:eastAsia="en-GB"/>
              </w:rPr>
              <w:fldChar w:fldCharType="separate"/>
            </w:r>
            <w:r w:rsidR="00016F94" w:rsidRPr="00AE0C47">
              <w:rPr>
                <w:rFonts w:eastAsia="Times New Roman" w:cs="Arial"/>
                <w:color w:val="000000"/>
                <w:sz w:val="18"/>
                <w:szCs w:val="18"/>
                <w:vertAlign w:val="superscript"/>
                <w:lang w:val="en-US" w:eastAsia="en-GB"/>
              </w:rPr>
              <w:t>4</w:t>
            </w:r>
            <w:r w:rsidRPr="00AE0C47">
              <w:rPr>
                <w:rFonts w:eastAsia="Times New Roman" w:cs="Arial"/>
                <w:color w:val="000000"/>
                <w:sz w:val="18"/>
                <w:szCs w:val="18"/>
                <w:lang w:val="en-US" w:eastAsia="en-GB"/>
              </w:rPr>
              <w:fldChar w:fldCharType="end"/>
            </w:r>
          </w:p>
        </w:tc>
      </w:tr>
      <w:tr w:rsidR="006F309E" w:rsidRPr="00AE0C47" w14:paraId="3C632D22"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321A3045"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Mean absolute cost difference outpatient, index no ICU PS-AKI vs NPS-AKI</w:t>
            </w:r>
          </w:p>
        </w:tc>
        <w:tc>
          <w:tcPr>
            <w:tcW w:w="554" w:type="pct"/>
            <w:tcBorders>
              <w:top w:val="nil"/>
              <w:left w:val="nil"/>
              <w:bottom w:val="single" w:sz="4" w:space="0" w:color="auto"/>
              <w:right w:val="single" w:sz="4" w:space="0" w:color="auto"/>
            </w:tcBorders>
            <w:shd w:val="clear" w:color="000000" w:fill="FFFFFF"/>
            <w:noWrap/>
            <w:vAlign w:val="center"/>
            <w:hideMark/>
          </w:tcPr>
          <w:p w14:paraId="31BAA58D"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$338</w:t>
            </w:r>
          </w:p>
        </w:tc>
        <w:tc>
          <w:tcPr>
            <w:tcW w:w="394" w:type="pct"/>
            <w:tcBorders>
              <w:top w:val="nil"/>
              <w:left w:val="nil"/>
              <w:bottom w:val="single" w:sz="4" w:space="0" w:color="auto"/>
              <w:right w:val="single" w:sz="4" w:space="0" w:color="auto"/>
            </w:tcBorders>
            <w:shd w:val="clear" w:color="000000" w:fill="FFFFFF"/>
            <w:noWrap/>
            <w:vAlign w:val="center"/>
            <w:hideMark/>
          </w:tcPr>
          <w:p w14:paraId="606DEDEF"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$1</w:t>
            </w:r>
          </w:p>
        </w:tc>
        <w:tc>
          <w:tcPr>
            <w:tcW w:w="663" w:type="pct"/>
            <w:tcBorders>
              <w:top w:val="nil"/>
              <w:left w:val="nil"/>
              <w:bottom w:val="single" w:sz="4" w:space="0" w:color="auto"/>
              <w:right w:val="single" w:sz="4" w:space="0" w:color="auto"/>
            </w:tcBorders>
            <w:shd w:val="clear" w:color="000000" w:fill="FFFFFF"/>
            <w:noWrap/>
            <w:vAlign w:val="center"/>
            <w:hideMark/>
          </w:tcPr>
          <w:p w14:paraId="744DD040"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Gamma</w:t>
            </w:r>
          </w:p>
        </w:tc>
        <w:tc>
          <w:tcPr>
            <w:tcW w:w="519" w:type="pct"/>
            <w:vMerge/>
            <w:tcBorders>
              <w:top w:val="nil"/>
              <w:left w:val="single" w:sz="4" w:space="0" w:color="auto"/>
              <w:bottom w:val="single" w:sz="4" w:space="0" w:color="auto"/>
              <w:right w:val="single" w:sz="4" w:space="0" w:color="auto"/>
            </w:tcBorders>
            <w:vAlign w:val="center"/>
            <w:hideMark/>
          </w:tcPr>
          <w:p w14:paraId="683B0CB3" w14:textId="77777777" w:rsidR="006F309E" w:rsidRPr="00AE0C47" w:rsidRDefault="006F309E" w:rsidP="006F309E">
            <w:pPr>
              <w:spacing w:after="0" w:line="240" w:lineRule="auto"/>
              <w:rPr>
                <w:rFonts w:eastAsia="Times New Roman" w:cs="Arial"/>
                <w:color w:val="000000"/>
                <w:sz w:val="18"/>
                <w:szCs w:val="18"/>
                <w:lang w:val="en-US" w:eastAsia="en-GB"/>
              </w:rPr>
            </w:pPr>
          </w:p>
        </w:tc>
      </w:tr>
      <w:tr w:rsidR="006F309E" w:rsidRPr="00AE0C47" w14:paraId="3F4490AF"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43C73FBA" w14:textId="76C4B1D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Cost 30-day outpatient NPS-AKI (index ICU)</w:t>
            </w:r>
          </w:p>
        </w:tc>
        <w:tc>
          <w:tcPr>
            <w:tcW w:w="554" w:type="pct"/>
            <w:tcBorders>
              <w:top w:val="nil"/>
              <w:left w:val="nil"/>
              <w:bottom w:val="single" w:sz="4" w:space="0" w:color="auto"/>
              <w:right w:val="single" w:sz="4" w:space="0" w:color="auto"/>
            </w:tcBorders>
            <w:shd w:val="clear" w:color="000000" w:fill="FFFFFF"/>
            <w:noWrap/>
            <w:vAlign w:val="center"/>
            <w:hideMark/>
          </w:tcPr>
          <w:p w14:paraId="4DE49C42"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$1,673</w:t>
            </w:r>
          </w:p>
        </w:tc>
        <w:tc>
          <w:tcPr>
            <w:tcW w:w="394" w:type="pct"/>
            <w:tcBorders>
              <w:top w:val="nil"/>
              <w:left w:val="nil"/>
              <w:bottom w:val="single" w:sz="4" w:space="0" w:color="auto"/>
              <w:right w:val="single" w:sz="4" w:space="0" w:color="auto"/>
            </w:tcBorders>
            <w:shd w:val="clear" w:color="000000" w:fill="FFFFFF"/>
            <w:noWrap/>
            <w:vAlign w:val="center"/>
            <w:hideMark/>
          </w:tcPr>
          <w:p w14:paraId="564B7A13"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$2</w:t>
            </w:r>
          </w:p>
        </w:tc>
        <w:tc>
          <w:tcPr>
            <w:tcW w:w="663" w:type="pct"/>
            <w:tcBorders>
              <w:top w:val="nil"/>
              <w:left w:val="nil"/>
              <w:bottom w:val="single" w:sz="4" w:space="0" w:color="auto"/>
              <w:right w:val="single" w:sz="4" w:space="0" w:color="auto"/>
            </w:tcBorders>
            <w:shd w:val="clear" w:color="000000" w:fill="FFFFFF"/>
            <w:noWrap/>
            <w:vAlign w:val="center"/>
            <w:hideMark/>
          </w:tcPr>
          <w:p w14:paraId="28970C89"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Gamma</w:t>
            </w:r>
          </w:p>
        </w:tc>
        <w:tc>
          <w:tcPr>
            <w:tcW w:w="519" w:type="pct"/>
            <w:vMerge/>
            <w:tcBorders>
              <w:top w:val="nil"/>
              <w:left w:val="single" w:sz="4" w:space="0" w:color="auto"/>
              <w:bottom w:val="single" w:sz="4" w:space="0" w:color="auto"/>
              <w:right w:val="single" w:sz="4" w:space="0" w:color="auto"/>
            </w:tcBorders>
            <w:vAlign w:val="center"/>
            <w:hideMark/>
          </w:tcPr>
          <w:p w14:paraId="45C8B13F" w14:textId="77777777" w:rsidR="006F309E" w:rsidRPr="00AE0C47" w:rsidRDefault="006F309E" w:rsidP="006F309E">
            <w:pPr>
              <w:spacing w:after="0" w:line="240" w:lineRule="auto"/>
              <w:rPr>
                <w:rFonts w:eastAsia="Times New Roman" w:cs="Arial"/>
                <w:color w:val="000000"/>
                <w:sz w:val="18"/>
                <w:szCs w:val="18"/>
                <w:lang w:val="en-US" w:eastAsia="en-GB"/>
              </w:rPr>
            </w:pPr>
          </w:p>
        </w:tc>
      </w:tr>
      <w:tr w:rsidR="006F309E" w:rsidRPr="00AE0C47" w14:paraId="4B5D3EAC"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446F5866"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Mean absolute cost difference outpatient, index ICU PS-AKI vs NPS-AKI</w:t>
            </w:r>
          </w:p>
        </w:tc>
        <w:tc>
          <w:tcPr>
            <w:tcW w:w="554" w:type="pct"/>
            <w:tcBorders>
              <w:top w:val="nil"/>
              <w:left w:val="nil"/>
              <w:bottom w:val="single" w:sz="4" w:space="0" w:color="auto"/>
              <w:right w:val="single" w:sz="4" w:space="0" w:color="auto"/>
            </w:tcBorders>
            <w:shd w:val="clear" w:color="000000" w:fill="FFFFFF"/>
            <w:noWrap/>
            <w:vAlign w:val="center"/>
            <w:hideMark/>
          </w:tcPr>
          <w:p w14:paraId="7E9F1E30"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$85</w:t>
            </w:r>
          </w:p>
        </w:tc>
        <w:tc>
          <w:tcPr>
            <w:tcW w:w="394" w:type="pct"/>
            <w:tcBorders>
              <w:top w:val="nil"/>
              <w:left w:val="nil"/>
              <w:bottom w:val="single" w:sz="4" w:space="0" w:color="auto"/>
              <w:right w:val="single" w:sz="4" w:space="0" w:color="auto"/>
            </w:tcBorders>
            <w:shd w:val="clear" w:color="000000" w:fill="FFFFFF"/>
            <w:noWrap/>
            <w:vAlign w:val="center"/>
            <w:hideMark/>
          </w:tcPr>
          <w:p w14:paraId="39560F2C"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w:t>
            </w:r>
          </w:p>
        </w:tc>
        <w:tc>
          <w:tcPr>
            <w:tcW w:w="663" w:type="pct"/>
            <w:tcBorders>
              <w:top w:val="nil"/>
              <w:left w:val="nil"/>
              <w:bottom w:val="single" w:sz="4" w:space="0" w:color="auto"/>
              <w:right w:val="single" w:sz="4" w:space="0" w:color="auto"/>
            </w:tcBorders>
            <w:shd w:val="clear" w:color="000000" w:fill="FFFFFF"/>
            <w:noWrap/>
            <w:vAlign w:val="center"/>
            <w:hideMark/>
          </w:tcPr>
          <w:p w14:paraId="3590EF04"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Gamma</w:t>
            </w:r>
          </w:p>
        </w:tc>
        <w:tc>
          <w:tcPr>
            <w:tcW w:w="519" w:type="pct"/>
            <w:vMerge/>
            <w:tcBorders>
              <w:top w:val="nil"/>
              <w:left w:val="single" w:sz="4" w:space="0" w:color="auto"/>
              <w:bottom w:val="single" w:sz="4" w:space="0" w:color="auto"/>
              <w:right w:val="single" w:sz="4" w:space="0" w:color="auto"/>
            </w:tcBorders>
            <w:vAlign w:val="center"/>
            <w:hideMark/>
          </w:tcPr>
          <w:p w14:paraId="142E32BD" w14:textId="77777777" w:rsidR="006F309E" w:rsidRPr="00AE0C47" w:rsidRDefault="006F309E" w:rsidP="006F309E">
            <w:pPr>
              <w:spacing w:after="0" w:line="240" w:lineRule="auto"/>
              <w:rPr>
                <w:rFonts w:eastAsia="Times New Roman" w:cs="Arial"/>
                <w:color w:val="000000"/>
                <w:sz w:val="18"/>
                <w:szCs w:val="18"/>
                <w:lang w:val="en-US" w:eastAsia="en-GB"/>
              </w:rPr>
            </w:pPr>
          </w:p>
        </w:tc>
      </w:tr>
      <w:tr w:rsidR="006F309E" w:rsidRPr="00AE0C47" w14:paraId="79026E24" w14:textId="77777777" w:rsidTr="006F309E">
        <w:trPr>
          <w:trHeight w:val="22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A274C" w14:textId="77777777" w:rsidR="006F309E" w:rsidRPr="00AE0C47" w:rsidRDefault="006F309E" w:rsidP="006F309E">
            <w:pPr>
              <w:spacing w:after="0" w:line="240" w:lineRule="auto"/>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Other costs</w:t>
            </w:r>
          </w:p>
        </w:tc>
      </w:tr>
      <w:tr w:rsidR="006F309E" w:rsidRPr="00AE0C47" w14:paraId="7462B627"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6D484B9E"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Costs of dialysis</w:t>
            </w:r>
          </w:p>
        </w:tc>
        <w:tc>
          <w:tcPr>
            <w:tcW w:w="554" w:type="pct"/>
            <w:tcBorders>
              <w:top w:val="nil"/>
              <w:left w:val="nil"/>
              <w:bottom w:val="single" w:sz="4" w:space="0" w:color="auto"/>
              <w:right w:val="single" w:sz="4" w:space="0" w:color="auto"/>
            </w:tcBorders>
            <w:shd w:val="clear" w:color="000000" w:fill="FFFFFF"/>
            <w:noWrap/>
            <w:vAlign w:val="center"/>
            <w:hideMark/>
          </w:tcPr>
          <w:p w14:paraId="0989E603"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$266</w:t>
            </w:r>
          </w:p>
        </w:tc>
        <w:tc>
          <w:tcPr>
            <w:tcW w:w="394" w:type="pct"/>
            <w:tcBorders>
              <w:top w:val="nil"/>
              <w:left w:val="nil"/>
              <w:bottom w:val="single" w:sz="4" w:space="0" w:color="auto"/>
              <w:right w:val="single" w:sz="4" w:space="0" w:color="auto"/>
            </w:tcBorders>
            <w:shd w:val="clear" w:color="000000" w:fill="FFFFFF"/>
            <w:noWrap/>
            <w:vAlign w:val="center"/>
            <w:hideMark/>
          </w:tcPr>
          <w:p w14:paraId="0A49AD14"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w:t>
            </w:r>
          </w:p>
        </w:tc>
        <w:tc>
          <w:tcPr>
            <w:tcW w:w="663" w:type="pct"/>
            <w:tcBorders>
              <w:top w:val="nil"/>
              <w:left w:val="nil"/>
              <w:bottom w:val="single" w:sz="4" w:space="0" w:color="auto"/>
              <w:right w:val="single" w:sz="4" w:space="0" w:color="auto"/>
            </w:tcBorders>
            <w:shd w:val="clear" w:color="000000" w:fill="FFFFFF"/>
            <w:noWrap/>
            <w:vAlign w:val="center"/>
            <w:hideMark/>
          </w:tcPr>
          <w:p w14:paraId="47817D48"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Not varied</w:t>
            </w:r>
          </w:p>
        </w:tc>
        <w:tc>
          <w:tcPr>
            <w:tcW w:w="519" w:type="pct"/>
            <w:tcBorders>
              <w:top w:val="nil"/>
              <w:left w:val="nil"/>
              <w:bottom w:val="single" w:sz="4" w:space="0" w:color="auto"/>
              <w:right w:val="single" w:sz="4" w:space="0" w:color="auto"/>
            </w:tcBorders>
            <w:shd w:val="clear" w:color="000000" w:fill="FFFFFF"/>
            <w:vAlign w:val="center"/>
            <w:hideMark/>
          </w:tcPr>
          <w:p w14:paraId="4DB002A8" w14:textId="66E6EB43"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fldChar w:fldCharType="begin"/>
            </w:r>
            <w:r w:rsidR="00016F94" w:rsidRPr="00AE0C47">
              <w:rPr>
                <w:rFonts w:eastAsia="Times New Roman" w:cs="Arial"/>
                <w:color w:val="000000"/>
                <w:sz w:val="18"/>
                <w:szCs w:val="18"/>
                <w:lang w:val="en-US" w:eastAsia="en-GB"/>
              </w:rPr>
              <w:instrText xml:space="preserve"> ADDIN EN.CITE &lt;EndNote&gt;&lt;Cite&gt;&lt;Author&gt;CMS&lt;/Author&gt;&lt;Year&gt;2023&lt;/Year&gt;&lt;RecNum&gt;102&lt;/RecNum&gt;&lt;DisplayText&gt;&lt;style face="superscript"&gt;5&lt;/style&gt;&lt;/DisplayText&gt;&lt;record&gt;&lt;rec-number&gt;102&lt;/rec-number&gt;&lt;foreign-keys&gt;&lt;key app="EN" db-id="avdwtarz4wvwf6ewaex5ew9htsewxsf5f9s0" timestamp="1673448302"&gt;102&lt;/key&gt;&lt;/foreign-keys&gt;&lt;ref-type name="Web Page"&gt;12&lt;/ref-type&gt;&lt;contributors&gt;&lt;authors&gt;&lt;author&gt;CMS&lt;/author&gt;&lt;/authors&gt;&lt;/contributors&gt;&lt;titles&gt;&lt;title&gt;Calendar Year 2023 End-Stage Renal Disease (ESRD) Prospective Payment System (PPS) Final Rule (CMS-1768-F)&lt;/title&gt;&lt;/titles&gt;&lt;number&gt;11/01/2023&lt;/number&gt;&lt;dates&gt;&lt;year&gt;2023&lt;/year&gt;&lt;/dates&gt;&lt;urls&gt;&lt;related-urls&gt;&lt;url&gt;https://www.cms.gov/newsroom/fact-sheets/calendar-year-2023-end-stage-renal-disease-esrd-prospective-payment-system-pps-final-rule-cms-1768-f&lt;/url&gt;&lt;/related-urls&gt;&lt;/urls&gt;&lt;/record&gt;&lt;/Cite&gt;&lt;/EndNote&gt;</w:instrText>
            </w:r>
            <w:r w:rsidRPr="00AE0C47">
              <w:rPr>
                <w:rFonts w:eastAsia="Times New Roman" w:cs="Arial"/>
                <w:color w:val="000000"/>
                <w:sz w:val="18"/>
                <w:szCs w:val="18"/>
                <w:lang w:val="en-US" w:eastAsia="en-GB"/>
              </w:rPr>
              <w:fldChar w:fldCharType="separate"/>
            </w:r>
            <w:r w:rsidR="00016F94" w:rsidRPr="00AE0C47">
              <w:rPr>
                <w:rFonts w:eastAsia="Times New Roman" w:cs="Arial"/>
                <w:color w:val="000000"/>
                <w:sz w:val="18"/>
                <w:szCs w:val="18"/>
                <w:vertAlign w:val="superscript"/>
                <w:lang w:val="en-US" w:eastAsia="en-GB"/>
              </w:rPr>
              <w:t>5</w:t>
            </w:r>
            <w:r w:rsidRPr="00AE0C47">
              <w:rPr>
                <w:rFonts w:eastAsia="Times New Roman" w:cs="Arial"/>
                <w:color w:val="000000"/>
                <w:sz w:val="18"/>
                <w:szCs w:val="18"/>
                <w:lang w:val="en-US" w:eastAsia="en-GB"/>
              </w:rPr>
              <w:fldChar w:fldCharType="end"/>
            </w:r>
          </w:p>
        </w:tc>
      </w:tr>
      <w:tr w:rsidR="006F309E" w:rsidRPr="00AE0C47" w14:paraId="74118F4D"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09F2EF2E"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Cost per diagnostic test</w:t>
            </w:r>
          </w:p>
        </w:tc>
        <w:tc>
          <w:tcPr>
            <w:tcW w:w="554" w:type="pct"/>
            <w:tcBorders>
              <w:top w:val="nil"/>
              <w:left w:val="nil"/>
              <w:bottom w:val="single" w:sz="4" w:space="0" w:color="auto"/>
              <w:right w:val="single" w:sz="4" w:space="0" w:color="auto"/>
            </w:tcBorders>
            <w:shd w:val="clear" w:color="000000" w:fill="FFFFFF"/>
            <w:noWrap/>
            <w:vAlign w:val="center"/>
            <w:hideMark/>
          </w:tcPr>
          <w:p w14:paraId="47CE78AC"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w:t>
            </w:r>
          </w:p>
        </w:tc>
        <w:tc>
          <w:tcPr>
            <w:tcW w:w="394" w:type="pct"/>
            <w:tcBorders>
              <w:top w:val="nil"/>
              <w:left w:val="nil"/>
              <w:bottom w:val="single" w:sz="4" w:space="0" w:color="auto"/>
              <w:right w:val="single" w:sz="4" w:space="0" w:color="auto"/>
            </w:tcBorders>
            <w:shd w:val="clear" w:color="000000" w:fill="FFFFFF"/>
            <w:noWrap/>
            <w:vAlign w:val="center"/>
            <w:hideMark/>
          </w:tcPr>
          <w:p w14:paraId="56F84AD4"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w:t>
            </w:r>
          </w:p>
        </w:tc>
        <w:tc>
          <w:tcPr>
            <w:tcW w:w="663" w:type="pct"/>
            <w:tcBorders>
              <w:top w:val="nil"/>
              <w:left w:val="nil"/>
              <w:bottom w:val="single" w:sz="4" w:space="0" w:color="auto"/>
              <w:right w:val="single" w:sz="4" w:space="0" w:color="auto"/>
            </w:tcBorders>
            <w:shd w:val="clear" w:color="000000" w:fill="FFFFFF"/>
            <w:noWrap/>
            <w:vAlign w:val="center"/>
            <w:hideMark/>
          </w:tcPr>
          <w:p w14:paraId="0E5B99E2"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w:t>
            </w:r>
          </w:p>
        </w:tc>
        <w:tc>
          <w:tcPr>
            <w:tcW w:w="519" w:type="pct"/>
            <w:tcBorders>
              <w:top w:val="nil"/>
              <w:left w:val="nil"/>
              <w:bottom w:val="single" w:sz="4" w:space="0" w:color="auto"/>
              <w:right w:val="single" w:sz="4" w:space="0" w:color="auto"/>
            </w:tcBorders>
            <w:shd w:val="clear" w:color="000000" w:fill="FFFFFF"/>
            <w:vAlign w:val="center"/>
            <w:hideMark/>
          </w:tcPr>
          <w:p w14:paraId="6B2B3809" w14:textId="77777777" w:rsidR="006F309E" w:rsidRPr="00AE0C47" w:rsidRDefault="006F309E" w:rsidP="006F309E">
            <w:pPr>
              <w:spacing w:after="0" w:line="240" w:lineRule="auto"/>
              <w:rPr>
                <w:rFonts w:eastAsia="Times New Roman" w:cs="Arial"/>
                <w:color w:val="000000"/>
                <w:sz w:val="14"/>
                <w:szCs w:val="14"/>
                <w:lang w:val="en-US" w:eastAsia="en-GB"/>
              </w:rPr>
            </w:pPr>
            <w:r w:rsidRPr="00AE0C47">
              <w:rPr>
                <w:rFonts w:eastAsia="Times New Roman" w:cs="Arial"/>
                <w:color w:val="000000"/>
                <w:sz w:val="14"/>
                <w:szCs w:val="14"/>
                <w:lang w:val="en-US" w:eastAsia="en-GB"/>
              </w:rPr>
              <w:t>Assumption</w:t>
            </w:r>
          </w:p>
        </w:tc>
      </w:tr>
      <w:tr w:rsidR="006F309E" w:rsidRPr="00AE0C47" w14:paraId="13B060C7"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60B37BAD"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Cost of hypothetical intervention</w:t>
            </w:r>
          </w:p>
        </w:tc>
        <w:tc>
          <w:tcPr>
            <w:tcW w:w="554" w:type="pct"/>
            <w:tcBorders>
              <w:top w:val="nil"/>
              <w:left w:val="nil"/>
              <w:bottom w:val="single" w:sz="4" w:space="0" w:color="auto"/>
              <w:right w:val="single" w:sz="4" w:space="0" w:color="auto"/>
            </w:tcBorders>
            <w:shd w:val="clear" w:color="000000" w:fill="FFFFFF"/>
            <w:noWrap/>
            <w:vAlign w:val="center"/>
            <w:hideMark/>
          </w:tcPr>
          <w:p w14:paraId="609C7BAE"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w:t>
            </w:r>
          </w:p>
        </w:tc>
        <w:tc>
          <w:tcPr>
            <w:tcW w:w="394" w:type="pct"/>
            <w:tcBorders>
              <w:top w:val="nil"/>
              <w:left w:val="nil"/>
              <w:bottom w:val="single" w:sz="4" w:space="0" w:color="auto"/>
              <w:right w:val="single" w:sz="4" w:space="0" w:color="auto"/>
            </w:tcBorders>
            <w:shd w:val="clear" w:color="000000" w:fill="FFFFFF"/>
            <w:noWrap/>
            <w:vAlign w:val="center"/>
            <w:hideMark/>
          </w:tcPr>
          <w:p w14:paraId="6E41A843"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w:t>
            </w:r>
          </w:p>
        </w:tc>
        <w:tc>
          <w:tcPr>
            <w:tcW w:w="663" w:type="pct"/>
            <w:tcBorders>
              <w:top w:val="nil"/>
              <w:left w:val="nil"/>
              <w:bottom w:val="single" w:sz="4" w:space="0" w:color="auto"/>
              <w:right w:val="single" w:sz="4" w:space="0" w:color="auto"/>
            </w:tcBorders>
            <w:shd w:val="clear" w:color="000000" w:fill="FFFFFF"/>
            <w:noWrap/>
            <w:vAlign w:val="center"/>
            <w:hideMark/>
          </w:tcPr>
          <w:p w14:paraId="67E0FB50"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w:t>
            </w:r>
          </w:p>
        </w:tc>
        <w:tc>
          <w:tcPr>
            <w:tcW w:w="519" w:type="pct"/>
            <w:tcBorders>
              <w:top w:val="nil"/>
              <w:left w:val="nil"/>
              <w:bottom w:val="single" w:sz="4" w:space="0" w:color="auto"/>
              <w:right w:val="single" w:sz="4" w:space="0" w:color="auto"/>
            </w:tcBorders>
            <w:shd w:val="clear" w:color="000000" w:fill="FFFFFF"/>
            <w:vAlign w:val="center"/>
            <w:hideMark/>
          </w:tcPr>
          <w:p w14:paraId="3D161856" w14:textId="77777777" w:rsidR="006F309E" w:rsidRPr="00AE0C47" w:rsidRDefault="006F309E" w:rsidP="006F309E">
            <w:pPr>
              <w:spacing w:after="0" w:line="240" w:lineRule="auto"/>
              <w:rPr>
                <w:rFonts w:eastAsia="Times New Roman" w:cs="Arial"/>
                <w:color w:val="000000"/>
                <w:sz w:val="14"/>
                <w:szCs w:val="14"/>
                <w:lang w:val="en-US" w:eastAsia="en-GB"/>
              </w:rPr>
            </w:pPr>
            <w:r w:rsidRPr="00AE0C47">
              <w:rPr>
                <w:rFonts w:eastAsia="Times New Roman" w:cs="Arial"/>
                <w:color w:val="000000"/>
                <w:sz w:val="14"/>
                <w:szCs w:val="14"/>
                <w:lang w:val="en-US" w:eastAsia="en-GB"/>
              </w:rPr>
              <w:t>Assumption</w:t>
            </w:r>
          </w:p>
        </w:tc>
      </w:tr>
      <w:tr w:rsidR="006F309E" w:rsidRPr="00AE0C47" w14:paraId="18F1E2FF" w14:textId="77777777" w:rsidTr="006F309E">
        <w:trPr>
          <w:trHeight w:val="22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D7B58" w14:textId="77777777" w:rsidR="006F309E" w:rsidRPr="00AE0C47" w:rsidRDefault="006F309E" w:rsidP="006F309E">
            <w:pPr>
              <w:spacing w:after="0" w:line="240" w:lineRule="auto"/>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Utilities</w:t>
            </w:r>
          </w:p>
        </w:tc>
      </w:tr>
      <w:tr w:rsidR="006F309E" w:rsidRPr="00AE0C47" w14:paraId="3890613C"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129E0637"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Ward admission (EQ-5D)</w:t>
            </w:r>
          </w:p>
        </w:tc>
        <w:tc>
          <w:tcPr>
            <w:tcW w:w="554" w:type="pct"/>
            <w:tcBorders>
              <w:top w:val="nil"/>
              <w:left w:val="nil"/>
              <w:bottom w:val="single" w:sz="4" w:space="0" w:color="auto"/>
              <w:right w:val="single" w:sz="4" w:space="0" w:color="auto"/>
            </w:tcBorders>
            <w:shd w:val="clear" w:color="000000" w:fill="FFFFFF"/>
            <w:noWrap/>
            <w:vAlign w:val="center"/>
            <w:hideMark/>
          </w:tcPr>
          <w:p w14:paraId="53611A96"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0.440</w:t>
            </w:r>
          </w:p>
        </w:tc>
        <w:tc>
          <w:tcPr>
            <w:tcW w:w="394" w:type="pct"/>
            <w:tcBorders>
              <w:top w:val="nil"/>
              <w:left w:val="nil"/>
              <w:bottom w:val="single" w:sz="4" w:space="0" w:color="auto"/>
              <w:right w:val="single" w:sz="4" w:space="0" w:color="auto"/>
            </w:tcBorders>
            <w:shd w:val="clear" w:color="000000" w:fill="FFFFFF"/>
            <w:noWrap/>
            <w:vAlign w:val="center"/>
            <w:hideMark/>
          </w:tcPr>
          <w:p w14:paraId="4F45C595"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0.026</w:t>
            </w:r>
          </w:p>
        </w:tc>
        <w:tc>
          <w:tcPr>
            <w:tcW w:w="663" w:type="pct"/>
            <w:tcBorders>
              <w:top w:val="nil"/>
              <w:left w:val="nil"/>
              <w:bottom w:val="single" w:sz="4" w:space="0" w:color="auto"/>
              <w:right w:val="single" w:sz="4" w:space="0" w:color="auto"/>
            </w:tcBorders>
            <w:shd w:val="clear" w:color="000000" w:fill="FFFFFF"/>
            <w:noWrap/>
            <w:vAlign w:val="center"/>
            <w:hideMark/>
          </w:tcPr>
          <w:p w14:paraId="42B9BDD8"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Beta</w:t>
            </w:r>
          </w:p>
        </w:tc>
        <w:tc>
          <w:tcPr>
            <w:tcW w:w="519" w:type="pct"/>
            <w:tcBorders>
              <w:top w:val="nil"/>
              <w:left w:val="nil"/>
              <w:bottom w:val="single" w:sz="4" w:space="0" w:color="auto"/>
              <w:right w:val="single" w:sz="4" w:space="0" w:color="auto"/>
            </w:tcBorders>
            <w:shd w:val="clear" w:color="000000" w:fill="FFFFFF"/>
            <w:vAlign w:val="center"/>
            <w:hideMark/>
          </w:tcPr>
          <w:p w14:paraId="6AB4E3B4" w14:textId="542F2D16"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fldChar w:fldCharType="begin"/>
            </w:r>
            <w:r w:rsidR="00016F94" w:rsidRPr="00AE0C47">
              <w:rPr>
                <w:rFonts w:eastAsia="Times New Roman" w:cs="Arial"/>
                <w:color w:val="000000"/>
                <w:sz w:val="18"/>
                <w:szCs w:val="18"/>
                <w:lang w:val="en-US" w:eastAsia="en-GB"/>
              </w:rPr>
              <w:instrText xml:space="preserve"> ADDIN EN.CITE &lt;EndNote&gt;&lt;Cite&gt;&lt;Author&gt;Hernández&lt;/Author&gt;&lt;Year&gt;2014&lt;/Year&gt;&lt;RecNum&gt;87&lt;/RecNum&gt;&lt;DisplayText&gt;&lt;style face="superscript"&gt;6&lt;/style&gt;&lt;/DisplayText&gt;&lt;record&gt;&lt;rec-number&gt;87&lt;/rec-number&gt;&lt;foreign-keys&gt;&lt;key app="EN" db-id="avdwtarz4wvwf6ewaex5ew9htsewxsf5f9s0" timestamp="1672938727"&gt;87&lt;/key&gt;&lt;/foreign-keys&gt;&lt;ref-type name="Journal Article"&gt;17&lt;/ref-type&gt;&lt;contributors&gt;&lt;authors&gt;&lt;author&gt;Hernández, R. A.&lt;/author&gt;&lt;author&gt;Jenkinson, D.&lt;/author&gt;&lt;author&gt;Vale, L.&lt;/author&gt;&lt;author&gt;Cuthbertson, B. H.&lt;/author&gt;&lt;/authors&gt;&lt;/contributors&gt;&lt;auth-address&gt;Health Economics Research Unit (HERU), Institute of Applied Health Sciences, College of Life Sciences and Medicine, University of Aberdeen, Aberdeen, UK.&lt;/auth-address&gt;&lt;titles&gt;&lt;title&gt;Economic evaluation of nurse-led intensive care follow-up programmes compared with standard care: the PRaCTICaL trial&lt;/title&gt;&lt;secondary-title&gt;Eur J Health Econ&lt;/secondary-title&gt;&lt;/titles&gt;&lt;periodical&gt;&lt;full-title&gt;Eur J Health Econ&lt;/full-title&gt;&lt;/periodical&gt;&lt;pages&gt;243-52&lt;/pages&gt;&lt;volume&gt;15&lt;/volume&gt;&lt;number&gt;3&lt;/number&gt;&lt;edition&gt;2013/03/29&lt;/edition&gt;&lt;keywords&gt;&lt;keyword&gt;Continuity of Patient Care/economics&lt;/keyword&gt;&lt;keyword&gt;Cost-Benefit Analysis&lt;/keyword&gt;&lt;keyword&gt;Critical Care/economics/*organization &amp;amp; administration&lt;/keyword&gt;&lt;keyword&gt;Health Services/statistics &amp;amp; numerical data&lt;/keyword&gt;&lt;keyword&gt;Humans&lt;/keyword&gt;&lt;keyword&gt;Nurses/economics/*organization &amp;amp; administration&lt;/keyword&gt;&lt;keyword&gt;Patient Care Management/economics/*organization &amp;amp; administration&lt;/keyword&gt;&lt;keyword&gt;Quality of Life&lt;/keyword&gt;&lt;keyword&gt;Quality-Adjusted Life Years&lt;/keyword&gt;&lt;keyword&gt;State Medicine/economics&lt;/keyword&gt;&lt;keyword&gt;United Kingdom&lt;/keyword&gt;&lt;/keywords&gt;&lt;dates&gt;&lt;year&gt;2014&lt;/year&gt;&lt;pub-dates&gt;&lt;date&gt;Apr&lt;/date&gt;&lt;/pub-dates&gt;&lt;/dates&gt;&lt;isbn&gt;1618-7598&lt;/isbn&gt;&lt;accession-num&gt;23535984&lt;/accession-num&gt;&lt;urls&gt;&lt;/urls&gt;&lt;electronic-resource-num&gt;10.1007/s10198-013-0470-7&lt;/electronic-resource-num&gt;&lt;remote-database-provider&gt;NLM&lt;/remote-database-provider&gt;&lt;language&gt;eng&lt;/language&gt;&lt;/record&gt;&lt;/Cite&gt;&lt;/EndNote&gt;</w:instrText>
            </w:r>
            <w:r w:rsidRPr="00AE0C47">
              <w:rPr>
                <w:rFonts w:eastAsia="Times New Roman" w:cs="Arial"/>
                <w:color w:val="000000"/>
                <w:sz w:val="18"/>
                <w:szCs w:val="18"/>
                <w:lang w:val="en-US" w:eastAsia="en-GB"/>
              </w:rPr>
              <w:fldChar w:fldCharType="separate"/>
            </w:r>
            <w:r w:rsidR="00016F94" w:rsidRPr="00AE0C47">
              <w:rPr>
                <w:rFonts w:eastAsia="Times New Roman" w:cs="Arial"/>
                <w:color w:val="000000"/>
                <w:sz w:val="18"/>
                <w:szCs w:val="18"/>
                <w:vertAlign w:val="superscript"/>
                <w:lang w:val="en-US" w:eastAsia="en-GB"/>
              </w:rPr>
              <w:t>6</w:t>
            </w:r>
            <w:r w:rsidRPr="00AE0C47">
              <w:rPr>
                <w:rFonts w:eastAsia="Times New Roman" w:cs="Arial"/>
                <w:color w:val="000000"/>
                <w:sz w:val="18"/>
                <w:szCs w:val="18"/>
                <w:lang w:val="en-US" w:eastAsia="en-GB"/>
              </w:rPr>
              <w:fldChar w:fldCharType="end"/>
            </w:r>
          </w:p>
        </w:tc>
      </w:tr>
      <w:tr w:rsidR="006F309E" w:rsidRPr="00AE0C47" w14:paraId="1CC3A76E"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15EF0368"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ICU admission disutility (EQ-5D)</w:t>
            </w:r>
          </w:p>
        </w:tc>
        <w:tc>
          <w:tcPr>
            <w:tcW w:w="554" w:type="pct"/>
            <w:tcBorders>
              <w:top w:val="nil"/>
              <w:left w:val="nil"/>
              <w:bottom w:val="single" w:sz="4" w:space="0" w:color="auto"/>
              <w:right w:val="single" w:sz="4" w:space="0" w:color="auto"/>
            </w:tcBorders>
            <w:shd w:val="clear" w:color="000000" w:fill="FFFFFF"/>
            <w:noWrap/>
            <w:vAlign w:val="center"/>
            <w:hideMark/>
          </w:tcPr>
          <w:p w14:paraId="0D6260A3"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0.402</w:t>
            </w:r>
          </w:p>
        </w:tc>
        <w:tc>
          <w:tcPr>
            <w:tcW w:w="394" w:type="pct"/>
            <w:tcBorders>
              <w:top w:val="nil"/>
              <w:left w:val="nil"/>
              <w:bottom w:val="single" w:sz="4" w:space="0" w:color="auto"/>
              <w:right w:val="single" w:sz="4" w:space="0" w:color="auto"/>
            </w:tcBorders>
            <w:shd w:val="clear" w:color="000000" w:fill="FFFFFF"/>
            <w:noWrap/>
            <w:vAlign w:val="center"/>
            <w:hideMark/>
          </w:tcPr>
          <w:p w14:paraId="1221F501"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0.020</w:t>
            </w:r>
          </w:p>
        </w:tc>
        <w:tc>
          <w:tcPr>
            <w:tcW w:w="663" w:type="pct"/>
            <w:tcBorders>
              <w:top w:val="nil"/>
              <w:left w:val="nil"/>
              <w:bottom w:val="single" w:sz="4" w:space="0" w:color="auto"/>
              <w:right w:val="single" w:sz="4" w:space="0" w:color="auto"/>
            </w:tcBorders>
            <w:shd w:val="clear" w:color="000000" w:fill="FFFFFF"/>
            <w:noWrap/>
            <w:vAlign w:val="center"/>
            <w:hideMark/>
          </w:tcPr>
          <w:p w14:paraId="3BC0EC26"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Beta</w:t>
            </w:r>
          </w:p>
        </w:tc>
        <w:tc>
          <w:tcPr>
            <w:tcW w:w="519" w:type="pct"/>
            <w:tcBorders>
              <w:top w:val="nil"/>
              <w:left w:val="nil"/>
              <w:bottom w:val="single" w:sz="4" w:space="0" w:color="auto"/>
              <w:right w:val="single" w:sz="4" w:space="0" w:color="auto"/>
            </w:tcBorders>
            <w:shd w:val="clear" w:color="000000" w:fill="FFFFFF"/>
            <w:vAlign w:val="center"/>
            <w:hideMark/>
          </w:tcPr>
          <w:p w14:paraId="73303DE6" w14:textId="59415B16"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fldChar w:fldCharType="begin">
                <w:fldData xml:space="preserve">PEVuZE5vdGU+PENpdGU+PEF1dGhvcj5IYWxsPC9BdXRob3I+PFllYXI+MjAxODwvWWVhcj48UmVj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</w:fldData>
              </w:fldChar>
            </w:r>
            <w:r w:rsidR="00016F94" w:rsidRPr="00AE0C47">
              <w:rPr>
                <w:rFonts w:eastAsia="Times New Roman" w:cs="Arial"/>
                <w:color w:val="000000"/>
                <w:sz w:val="18"/>
                <w:szCs w:val="18"/>
                <w:lang w:val="en-US" w:eastAsia="en-GB"/>
              </w:rPr>
              <w:instrText xml:space="preserve"> ADDIN EN.CITE </w:instrText>
            </w:r>
            <w:r w:rsidR="00016F94" w:rsidRPr="00AE0C47">
              <w:rPr>
                <w:rFonts w:eastAsia="Times New Roman" w:cs="Arial"/>
                <w:color w:val="000000"/>
                <w:sz w:val="18"/>
                <w:szCs w:val="18"/>
                <w:lang w:val="en-US" w:eastAsia="en-GB"/>
              </w:rPr>
              <w:fldChar w:fldCharType="begin">
                <w:fldData xml:space="preserve">PEVuZE5vdGU+PENpdGU+PEF1dGhvcj5IYWxsPC9BdXRob3I+PFllYXI+MjAxODwvWWVhcj48UmVj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</w:fldData>
              </w:fldChar>
            </w:r>
            <w:r w:rsidR="00016F94" w:rsidRPr="00AE0C47">
              <w:rPr>
                <w:rFonts w:eastAsia="Times New Roman" w:cs="Arial"/>
                <w:color w:val="000000"/>
                <w:sz w:val="18"/>
                <w:szCs w:val="18"/>
                <w:lang w:val="en-US" w:eastAsia="en-GB"/>
              </w:rPr>
              <w:instrText xml:space="preserve"> ADDIN EN.CITE.DATA </w:instrText>
            </w:r>
            <w:r w:rsidR="00016F94" w:rsidRPr="00AE0C47">
              <w:rPr>
                <w:rFonts w:eastAsia="Times New Roman" w:cs="Arial"/>
                <w:color w:val="000000"/>
                <w:sz w:val="18"/>
                <w:szCs w:val="18"/>
                <w:lang w:val="en-US" w:eastAsia="en-GB"/>
              </w:rPr>
            </w:r>
            <w:r w:rsidR="00016F94" w:rsidRPr="00AE0C47">
              <w:rPr>
                <w:rFonts w:eastAsia="Times New Roman" w:cs="Arial"/>
                <w:color w:val="000000"/>
                <w:sz w:val="18"/>
                <w:szCs w:val="18"/>
                <w:lang w:val="en-US" w:eastAsia="en-GB"/>
              </w:rPr>
              <w:fldChar w:fldCharType="end"/>
            </w:r>
            <w:r w:rsidRPr="00AE0C47">
              <w:rPr>
                <w:rFonts w:eastAsia="Times New Roman" w:cs="Arial"/>
                <w:color w:val="000000"/>
                <w:sz w:val="18"/>
                <w:szCs w:val="18"/>
                <w:lang w:val="en-US" w:eastAsia="en-GB"/>
              </w:rPr>
            </w:r>
            <w:r w:rsidRPr="00AE0C47">
              <w:rPr>
                <w:rFonts w:eastAsia="Times New Roman" w:cs="Arial"/>
                <w:color w:val="000000"/>
                <w:sz w:val="18"/>
                <w:szCs w:val="18"/>
                <w:lang w:val="en-US" w:eastAsia="en-GB"/>
              </w:rPr>
              <w:fldChar w:fldCharType="separate"/>
            </w:r>
            <w:r w:rsidR="00016F94" w:rsidRPr="00AE0C47">
              <w:rPr>
                <w:rFonts w:eastAsia="Times New Roman" w:cs="Arial"/>
                <w:color w:val="000000"/>
                <w:sz w:val="18"/>
                <w:szCs w:val="18"/>
                <w:vertAlign w:val="superscript"/>
                <w:lang w:val="en-US" w:eastAsia="en-GB"/>
              </w:rPr>
              <w:t>7</w:t>
            </w:r>
            <w:r w:rsidRPr="00AE0C47">
              <w:rPr>
                <w:rFonts w:eastAsia="Times New Roman" w:cs="Arial"/>
                <w:color w:val="000000"/>
                <w:sz w:val="18"/>
                <w:szCs w:val="18"/>
                <w:lang w:val="en-US" w:eastAsia="en-GB"/>
              </w:rPr>
              <w:fldChar w:fldCharType="end"/>
            </w:r>
          </w:p>
        </w:tc>
      </w:tr>
      <w:tr w:rsidR="006F309E" w:rsidRPr="00AE0C47" w14:paraId="548C28F0"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18FAD8A4"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General population utility 65 to 74, Males (EQ-5D)</w:t>
            </w:r>
          </w:p>
        </w:tc>
        <w:tc>
          <w:tcPr>
            <w:tcW w:w="554" w:type="pct"/>
            <w:tcBorders>
              <w:top w:val="nil"/>
              <w:left w:val="nil"/>
              <w:bottom w:val="single" w:sz="4" w:space="0" w:color="auto"/>
              <w:right w:val="single" w:sz="4" w:space="0" w:color="auto"/>
            </w:tcBorders>
            <w:shd w:val="clear" w:color="000000" w:fill="FFFFFF"/>
            <w:noWrap/>
            <w:vAlign w:val="center"/>
            <w:hideMark/>
          </w:tcPr>
          <w:p w14:paraId="6A55CF76"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0.827</w:t>
            </w:r>
          </w:p>
        </w:tc>
        <w:tc>
          <w:tcPr>
            <w:tcW w:w="394" w:type="pct"/>
            <w:tcBorders>
              <w:top w:val="nil"/>
              <w:left w:val="nil"/>
              <w:bottom w:val="single" w:sz="4" w:space="0" w:color="auto"/>
              <w:right w:val="single" w:sz="4" w:space="0" w:color="auto"/>
            </w:tcBorders>
            <w:shd w:val="clear" w:color="000000" w:fill="FFFFFF"/>
            <w:noWrap/>
            <w:vAlign w:val="center"/>
            <w:hideMark/>
          </w:tcPr>
          <w:p w14:paraId="7904D16F"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0.026</w:t>
            </w:r>
          </w:p>
        </w:tc>
        <w:tc>
          <w:tcPr>
            <w:tcW w:w="663" w:type="pct"/>
            <w:tcBorders>
              <w:top w:val="nil"/>
              <w:left w:val="nil"/>
              <w:bottom w:val="single" w:sz="4" w:space="0" w:color="auto"/>
              <w:right w:val="single" w:sz="4" w:space="0" w:color="auto"/>
            </w:tcBorders>
            <w:shd w:val="clear" w:color="000000" w:fill="FFFFFF"/>
            <w:noWrap/>
            <w:vAlign w:val="center"/>
            <w:hideMark/>
          </w:tcPr>
          <w:p w14:paraId="48E37AEC"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Beta</w:t>
            </w:r>
          </w:p>
        </w:tc>
        <w:tc>
          <w:tcPr>
            <w:tcW w:w="519" w:type="pct"/>
            <w:vMerge w:val="restart"/>
            <w:tcBorders>
              <w:top w:val="nil"/>
              <w:left w:val="single" w:sz="4" w:space="0" w:color="auto"/>
              <w:bottom w:val="single" w:sz="4" w:space="0" w:color="auto"/>
              <w:right w:val="single" w:sz="4" w:space="0" w:color="auto"/>
            </w:tcBorders>
            <w:shd w:val="clear" w:color="000000" w:fill="FFFFFF"/>
            <w:vAlign w:val="center"/>
            <w:hideMark/>
          </w:tcPr>
          <w:p w14:paraId="59EF8347" w14:textId="1D1B18A4"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fldChar w:fldCharType="begin">
                <w:fldData xml:space="preserve">PEVuZE5vdGU+PENpdGU+PEF1dGhvcj5KaWFuZzwvQXV0aG9yPjxZZWFyPjIwMjE8L1llYXI+PFJl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</w:fldData>
              </w:fldChar>
            </w:r>
            <w:r w:rsidR="00016F94" w:rsidRPr="00AE0C47">
              <w:rPr>
                <w:rFonts w:eastAsia="Times New Roman" w:cs="Arial"/>
                <w:color w:val="000000"/>
                <w:sz w:val="18"/>
                <w:szCs w:val="18"/>
                <w:lang w:val="en-US" w:eastAsia="en-GB"/>
              </w:rPr>
              <w:instrText xml:space="preserve"> ADDIN EN.CITE </w:instrText>
            </w:r>
            <w:r w:rsidR="00016F94" w:rsidRPr="00AE0C47">
              <w:rPr>
                <w:rFonts w:eastAsia="Times New Roman" w:cs="Arial"/>
                <w:color w:val="000000"/>
                <w:sz w:val="18"/>
                <w:szCs w:val="18"/>
                <w:lang w:val="en-US" w:eastAsia="en-GB"/>
              </w:rPr>
              <w:fldChar w:fldCharType="begin">
                <w:fldData xml:space="preserve">PEVuZE5vdGU+PENpdGU+PEF1dGhvcj5KaWFuZzwvQXV0aG9yPjxZZWFyPjIwMjE8L1llYXI+PFJl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</w:fldData>
              </w:fldChar>
            </w:r>
            <w:r w:rsidR="00016F94" w:rsidRPr="00AE0C47">
              <w:rPr>
                <w:rFonts w:eastAsia="Times New Roman" w:cs="Arial"/>
                <w:color w:val="000000"/>
                <w:sz w:val="18"/>
                <w:szCs w:val="18"/>
                <w:lang w:val="en-US" w:eastAsia="en-GB"/>
              </w:rPr>
              <w:instrText xml:space="preserve"> ADDIN EN.CITE.DATA </w:instrText>
            </w:r>
            <w:r w:rsidR="00016F94" w:rsidRPr="00AE0C47">
              <w:rPr>
                <w:rFonts w:eastAsia="Times New Roman" w:cs="Arial"/>
                <w:color w:val="000000"/>
                <w:sz w:val="18"/>
                <w:szCs w:val="18"/>
                <w:lang w:val="en-US" w:eastAsia="en-GB"/>
              </w:rPr>
            </w:r>
            <w:r w:rsidR="00016F94" w:rsidRPr="00AE0C47">
              <w:rPr>
                <w:rFonts w:eastAsia="Times New Roman" w:cs="Arial"/>
                <w:color w:val="000000"/>
                <w:sz w:val="18"/>
                <w:szCs w:val="18"/>
                <w:lang w:val="en-US" w:eastAsia="en-GB"/>
              </w:rPr>
              <w:fldChar w:fldCharType="end"/>
            </w:r>
            <w:r w:rsidRPr="00AE0C47">
              <w:rPr>
                <w:rFonts w:eastAsia="Times New Roman" w:cs="Arial"/>
                <w:color w:val="000000"/>
                <w:sz w:val="18"/>
                <w:szCs w:val="18"/>
                <w:lang w:val="en-US" w:eastAsia="en-GB"/>
              </w:rPr>
            </w:r>
            <w:r w:rsidRPr="00AE0C47">
              <w:rPr>
                <w:rFonts w:eastAsia="Times New Roman" w:cs="Arial"/>
                <w:color w:val="000000"/>
                <w:sz w:val="18"/>
                <w:szCs w:val="18"/>
                <w:lang w:val="en-US" w:eastAsia="en-GB"/>
              </w:rPr>
              <w:fldChar w:fldCharType="separate"/>
            </w:r>
            <w:r w:rsidR="00016F94" w:rsidRPr="00AE0C47">
              <w:rPr>
                <w:rFonts w:eastAsia="Times New Roman" w:cs="Arial"/>
                <w:color w:val="000000"/>
                <w:sz w:val="18"/>
                <w:szCs w:val="18"/>
                <w:vertAlign w:val="superscript"/>
                <w:lang w:val="en-US" w:eastAsia="en-GB"/>
              </w:rPr>
              <w:t>8</w:t>
            </w:r>
            <w:r w:rsidRPr="00AE0C47">
              <w:rPr>
                <w:rFonts w:eastAsia="Times New Roman" w:cs="Arial"/>
                <w:color w:val="000000"/>
                <w:sz w:val="18"/>
                <w:szCs w:val="18"/>
                <w:lang w:val="en-US" w:eastAsia="en-GB"/>
              </w:rPr>
              <w:fldChar w:fldCharType="end"/>
            </w:r>
          </w:p>
        </w:tc>
      </w:tr>
      <w:tr w:rsidR="006F309E" w:rsidRPr="00AE0C47" w14:paraId="47AC7FD0"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200B597A"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General population utility 65 to 74, Females (EQ-5D)</w:t>
            </w:r>
          </w:p>
        </w:tc>
        <w:tc>
          <w:tcPr>
            <w:tcW w:w="554" w:type="pct"/>
            <w:tcBorders>
              <w:top w:val="nil"/>
              <w:left w:val="nil"/>
              <w:bottom w:val="single" w:sz="4" w:space="0" w:color="auto"/>
              <w:right w:val="single" w:sz="4" w:space="0" w:color="auto"/>
            </w:tcBorders>
            <w:shd w:val="clear" w:color="000000" w:fill="FFFFFF"/>
            <w:noWrap/>
            <w:vAlign w:val="center"/>
            <w:hideMark/>
          </w:tcPr>
          <w:p w14:paraId="6E747270"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0.889</w:t>
            </w:r>
          </w:p>
        </w:tc>
        <w:tc>
          <w:tcPr>
            <w:tcW w:w="394" w:type="pct"/>
            <w:tcBorders>
              <w:top w:val="nil"/>
              <w:left w:val="nil"/>
              <w:bottom w:val="single" w:sz="4" w:space="0" w:color="auto"/>
              <w:right w:val="single" w:sz="4" w:space="0" w:color="auto"/>
            </w:tcBorders>
            <w:shd w:val="clear" w:color="000000" w:fill="FFFFFF"/>
            <w:noWrap/>
            <w:vAlign w:val="center"/>
            <w:hideMark/>
          </w:tcPr>
          <w:p w14:paraId="045719B8"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0.029</w:t>
            </w:r>
          </w:p>
        </w:tc>
        <w:tc>
          <w:tcPr>
            <w:tcW w:w="663" w:type="pct"/>
            <w:tcBorders>
              <w:top w:val="nil"/>
              <w:left w:val="nil"/>
              <w:bottom w:val="single" w:sz="4" w:space="0" w:color="auto"/>
              <w:right w:val="single" w:sz="4" w:space="0" w:color="auto"/>
            </w:tcBorders>
            <w:shd w:val="clear" w:color="000000" w:fill="FFFFFF"/>
            <w:noWrap/>
            <w:vAlign w:val="center"/>
            <w:hideMark/>
          </w:tcPr>
          <w:p w14:paraId="1C825208"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Beta</w:t>
            </w:r>
          </w:p>
        </w:tc>
        <w:tc>
          <w:tcPr>
            <w:tcW w:w="519" w:type="pct"/>
            <w:vMerge/>
            <w:tcBorders>
              <w:top w:val="nil"/>
              <w:left w:val="single" w:sz="4" w:space="0" w:color="auto"/>
              <w:bottom w:val="single" w:sz="4" w:space="0" w:color="auto"/>
              <w:right w:val="single" w:sz="4" w:space="0" w:color="auto"/>
            </w:tcBorders>
            <w:vAlign w:val="center"/>
            <w:hideMark/>
          </w:tcPr>
          <w:p w14:paraId="4E91BA7F" w14:textId="77777777" w:rsidR="006F309E" w:rsidRPr="00AE0C47" w:rsidRDefault="006F309E" w:rsidP="006F309E">
            <w:pPr>
              <w:spacing w:after="0" w:line="240" w:lineRule="auto"/>
              <w:rPr>
                <w:rFonts w:eastAsia="Times New Roman" w:cs="Arial"/>
                <w:color w:val="000000"/>
                <w:sz w:val="18"/>
                <w:szCs w:val="18"/>
                <w:lang w:val="en-US" w:eastAsia="en-GB"/>
              </w:rPr>
            </w:pPr>
          </w:p>
        </w:tc>
      </w:tr>
      <w:tr w:rsidR="006F309E" w:rsidRPr="00AE0C47" w14:paraId="39961411"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3FB03B0F"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Post-hospital admission (EQ-5D)</w:t>
            </w:r>
          </w:p>
        </w:tc>
        <w:tc>
          <w:tcPr>
            <w:tcW w:w="554" w:type="pct"/>
            <w:tcBorders>
              <w:top w:val="nil"/>
              <w:left w:val="nil"/>
              <w:bottom w:val="single" w:sz="4" w:space="0" w:color="auto"/>
              <w:right w:val="single" w:sz="4" w:space="0" w:color="auto"/>
            </w:tcBorders>
            <w:shd w:val="clear" w:color="000000" w:fill="FFFFFF"/>
            <w:noWrap/>
            <w:vAlign w:val="center"/>
            <w:hideMark/>
          </w:tcPr>
          <w:p w14:paraId="66D688E3"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0.620</w:t>
            </w:r>
          </w:p>
        </w:tc>
        <w:tc>
          <w:tcPr>
            <w:tcW w:w="394" w:type="pct"/>
            <w:tcBorders>
              <w:top w:val="nil"/>
              <w:left w:val="nil"/>
              <w:bottom w:val="single" w:sz="4" w:space="0" w:color="auto"/>
              <w:right w:val="single" w:sz="4" w:space="0" w:color="auto"/>
            </w:tcBorders>
            <w:shd w:val="clear" w:color="000000" w:fill="FFFFFF"/>
            <w:noWrap/>
            <w:vAlign w:val="center"/>
            <w:hideMark/>
          </w:tcPr>
          <w:p w14:paraId="4F4E4F85"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0.029</w:t>
            </w:r>
          </w:p>
        </w:tc>
        <w:tc>
          <w:tcPr>
            <w:tcW w:w="663" w:type="pct"/>
            <w:tcBorders>
              <w:top w:val="nil"/>
              <w:left w:val="nil"/>
              <w:bottom w:val="single" w:sz="4" w:space="0" w:color="auto"/>
              <w:right w:val="single" w:sz="4" w:space="0" w:color="auto"/>
            </w:tcBorders>
            <w:shd w:val="clear" w:color="000000" w:fill="FFFFFF"/>
            <w:noWrap/>
            <w:vAlign w:val="center"/>
            <w:hideMark/>
          </w:tcPr>
          <w:p w14:paraId="0A4D801B"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Beta</w:t>
            </w:r>
          </w:p>
        </w:tc>
        <w:tc>
          <w:tcPr>
            <w:tcW w:w="519" w:type="pct"/>
            <w:tcBorders>
              <w:top w:val="nil"/>
              <w:left w:val="nil"/>
              <w:bottom w:val="single" w:sz="4" w:space="0" w:color="auto"/>
              <w:right w:val="single" w:sz="4" w:space="0" w:color="auto"/>
            </w:tcBorders>
            <w:shd w:val="clear" w:color="000000" w:fill="FFFFFF"/>
            <w:vAlign w:val="center"/>
            <w:hideMark/>
          </w:tcPr>
          <w:p w14:paraId="5A3836AB" w14:textId="32F93C9B"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fldChar w:fldCharType="begin"/>
            </w:r>
            <w:r w:rsidR="00016F94" w:rsidRPr="00AE0C47">
              <w:rPr>
                <w:rFonts w:eastAsia="Times New Roman" w:cs="Arial"/>
                <w:color w:val="000000"/>
                <w:sz w:val="18"/>
                <w:szCs w:val="18"/>
                <w:lang w:val="en-US" w:eastAsia="en-GB"/>
              </w:rPr>
              <w:instrText xml:space="preserve"> ADDIN EN.CITE &lt;EndNote&gt;&lt;Cite&gt;&lt;Author&gt;Hernández&lt;/Author&gt;&lt;Year&gt;2014&lt;/Year&gt;&lt;RecNum&gt;87&lt;/RecNum&gt;&lt;DisplayText&gt;&lt;style face="superscript"&gt;6&lt;/style&gt;&lt;/DisplayText&gt;&lt;record&gt;&lt;rec-number&gt;87&lt;/rec-number&gt;&lt;foreign-keys&gt;&lt;key app="EN" db-id="avdwtarz4wvwf6ewaex5ew9htsewxsf5f9s0" timestamp="1672938727"&gt;87&lt;/key&gt;&lt;/foreign-keys&gt;&lt;ref-type name="Journal Article"&gt;17&lt;/ref-type&gt;&lt;contributors&gt;&lt;authors&gt;&lt;author&gt;Hernández, R. A.&lt;/author&gt;&lt;author&gt;Jenkinson, D.&lt;/author&gt;&lt;author&gt;Vale, L.&lt;/author&gt;&lt;author&gt;Cuthbertson, B. H.&lt;/author&gt;&lt;/authors&gt;&lt;/contributors&gt;&lt;auth-address&gt;Health Economics Research Unit (HERU), Institute of Applied Health Sciences, College of Life Sciences and Medicine, University of Aberdeen, Aberdeen, UK.&lt;/auth-address&gt;&lt;titles&gt;&lt;title&gt;Economic evaluation of nurse-led intensive care follow-up programmes compared with standard care: the PRaCTICaL trial&lt;/title&gt;&lt;secondary-title&gt;Eur J Health Econ&lt;/secondary-title&gt;&lt;/titles&gt;&lt;periodical&gt;&lt;full-title&gt;Eur J Health Econ&lt;/full-title&gt;&lt;/periodical&gt;&lt;pages&gt;243-52&lt;/pages&gt;&lt;volume&gt;15&lt;/volume&gt;&lt;number&gt;3&lt;/number&gt;&lt;edition&gt;2013/03/29&lt;/edition&gt;&lt;keywords&gt;&lt;keyword&gt;Continuity of Patient Care/economics&lt;/keyword&gt;&lt;keyword&gt;Cost-Benefit Analysis&lt;/keyword&gt;&lt;keyword&gt;Critical Care/economics/*organization &amp;amp; administration&lt;/keyword&gt;&lt;keyword&gt;Health Services/statistics &amp;amp; numerical data&lt;/keyword&gt;&lt;keyword&gt;Humans&lt;/keyword&gt;&lt;keyword&gt;Nurses/economics/*organization &amp;amp; administration&lt;/keyword&gt;&lt;keyword&gt;Patient Care Management/economics/*organization &amp;amp; administration&lt;/keyword&gt;&lt;keyword&gt;Quality of Life&lt;/keyword&gt;&lt;keyword&gt;Quality-Adjusted Life Years&lt;/keyword&gt;&lt;keyword&gt;State Medicine/economics&lt;/keyword&gt;&lt;keyword&gt;United Kingdom&lt;/keyword&gt;&lt;/keywords&gt;&lt;dates&gt;&lt;year&gt;2014&lt;/year&gt;&lt;pub-dates&gt;&lt;date&gt;Apr&lt;/date&gt;&lt;/pub-dates&gt;&lt;/dates&gt;&lt;isbn&gt;1618-7598&lt;/isbn&gt;&lt;accession-num&gt;23535984&lt;/accession-num&gt;&lt;urls&gt;&lt;/urls&gt;&lt;electronic-resource-num&gt;10.1007/s10198-013-0470-7&lt;/electronic-resource-num&gt;&lt;remote-database-provider&gt;NLM&lt;/remote-database-provider&gt;&lt;language&gt;eng&lt;/language&gt;&lt;/record&gt;&lt;/Cite&gt;&lt;/EndNote&gt;</w:instrText>
            </w:r>
            <w:r w:rsidRPr="00AE0C47">
              <w:rPr>
                <w:rFonts w:eastAsia="Times New Roman" w:cs="Arial"/>
                <w:color w:val="000000"/>
                <w:sz w:val="18"/>
                <w:szCs w:val="18"/>
                <w:lang w:val="en-US" w:eastAsia="en-GB"/>
              </w:rPr>
              <w:fldChar w:fldCharType="separate"/>
            </w:r>
            <w:r w:rsidR="00016F94" w:rsidRPr="00AE0C47">
              <w:rPr>
                <w:rFonts w:eastAsia="Times New Roman" w:cs="Arial"/>
                <w:color w:val="000000"/>
                <w:sz w:val="18"/>
                <w:szCs w:val="18"/>
                <w:vertAlign w:val="superscript"/>
                <w:lang w:val="en-US" w:eastAsia="en-GB"/>
              </w:rPr>
              <w:t>6</w:t>
            </w:r>
            <w:r w:rsidRPr="00AE0C47">
              <w:rPr>
                <w:rFonts w:eastAsia="Times New Roman" w:cs="Arial"/>
                <w:color w:val="000000"/>
                <w:sz w:val="18"/>
                <w:szCs w:val="18"/>
                <w:lang w:val="en-US" w:eastAsia="en-GB"/>
              </w:rPr>
              <w:fldChar w:fldCharType="end"/>
            </w:r>
          </w:p>
        </w:tc>
      </w:tr>
      <w:tr w:rsidR="006F309E" w:rsidRPr="00AE0C47" w14:paraId="398A373D"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4D8C90C3"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Disutility dialysis (Review, multiple instruments)</w:t>
            </w:r>
          </w:p>
        </w:tc>
        <w:tc>
          <w:tcPr>
            <w:tcW w:w="554" w:type="pct"/>
            <w:tcBorders>
              <w:top w:val="nil"/>
              <w:left w:val="nil"/>
              <w:bottom w:val="single" w:sz="4" w:space="0" w:color="auto"/>
              <w:right w:val="single" w:sz="4" w:space="0" w:color="auto"/>
            </w:tcBorders>
            <w:shd w:val="clear" w:color="000000" w:fill="FFFFFF"/>
            <w:noWrap/>
            <w:vAlign w:val="center"/>
            <w:hideMark/>
          </w:tcPr>
          <w:p w14:paraId="249A78B6"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0.110</w:t>
            </w:r>
          </w:p>
        </w:tc>
        <w:tc>
          <w:tcPr>
            <w:tcW w:w="394" w:type="pct"/>
            <w:tcBorders>
              <w:top w:val="nil"/>
              <w:left w:val="nil"/>
              <w:bottom w:val="single" w:sz="4" w:space="0" w:color="auto"/>
              <w:right w:val="single" w:sz="4" w:space="0" w:color="auto"/>
            </w:tcBorders>
            <w:shd w:val="clear" w:color="000000" w:fill="FFFFFF"/>
            <w:noWrap/>
            <w:vAlign w:val="center"/>
            <w:hideMark/>
          </w:tcPr>
          <w:p w14:paraId="551598DC"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0.020</w:t>
            </w:r>
          </w:p>
        </w:tc>
        <w:tc>
          <w:tcPr>
            <w:tcW w:w="663" w:type="pct"/>
            <w:tcBorders>
              <w:top w:val="nil"/>
              <w:left w:val="nil"/>
              <w:bottom w:val="single" w:sz="4" w:space="0" w:color="auto"/>
              <w:right w:val="single" w:sz="4" w:space="0" w:color="auto"/>
            </w:tcBorders>
            <w:shd w:val="clear" w:color="000000" w:fill="FFFFFF"/>
            <w:noWrap/>
            <w:vAlign w:val="center"/>
            <w:hideMark/>
          </w:tcPr>
          <w:p w14:paraId="38961959"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Beta</w:t>
            </w:r>
          </w:p>
        </w:tc>
        <w:tc>
          <w:tcPr>
            <w:tcW w:w="519" w:type="pct"/>
            <w:tcBorders>
              <w:top w:val="nil"/>
              <w:left w:val="nil"/>
              <w:bottom w:val="single" w:sz="4" w:space="0" w:color="auto"/>
              <w:right w:val="single" w:sz="4" w:space="0" w:color="auto"/>
            </w:tcBorders>
            <w:shd w:val="clear" w:color="000000" w:fill="FFFFFF"/>
            <w:vAlign w:val="center"/>
            <w:hideMark/>
          </w:tcPr>
          <w:p w14:paraId="7157349C" w14:textId="685353E8"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fldChar w:fldCharType="begin"/>
            </w:r>
            <w:r w:rsidR="00016F94" w:rsidRPr="00AE0C47">
              <w:rPr>
                <w:rFonts w:eastAsia="Times New Roman" w:cs="Arial"/>
                <w:color w:val="000000"/>
                <w:sz w:val="18"/>
                <w:szCs w:val="18"/>
                <w:lang w:val="en-US" w:eastAsia="en-GB"/>
              </w:rPr>
              <w:instrText xml:space="preserve"> ADDIN EN.CITE &lt;EndNote&gt;&lt;Cite&gt;&lt;Author&gt;Wyld&lt;/Author&gt;&lt;Year&gt;2012&lt;/Year&gt;&lt;RecNum&gt;28&lt;/RecNum&gt;&lt;DisplayText&gt;&lt;style face="superscript"&gt;9&lt;/style&gt;&lt;/DisplayText&gt;&lt;record&gt;&lt;rec-number&gt;28&lt;/rec-number&gt;&lt;foreign-keys&gt;&lt;key app="EN" db-id="avdwtarz4wvwf6ewaex5ew9htsewxsf5f9s0" timestamp="1668778876"&gt;28&lt;/key&gt;&lt;/foreign-keys&gt;&lt;ref-type name="Journal Article"&gt;17&lt;/ref-type&gt;&lt;contributors&gt;&lt;authors&gt;&lt;author&gt;Wyld, M.&lt;/author&gt;&lt;author&gt;Morton, R. L.&lt;/author&gt;&lt;author&gt;Hayen, A.&lt;/author&gt;&lt;author&gt;Howard, K.&lt;/author&gt;&lt;author&gt;Webster, A. C.&lt;/author&gt;&lt;/authors&gt;&lt;/contributors&gt;&lt;auth-address&gt;Sydney School of Public Health, University of Sydney, Sydney, New South Wales, Australia. mwyl6884@uni.sydney.edu.au&lt;/auth-address&gt;&lt;titles&gt;&lt;title&gt;A systematic review and meta-analysis of utility-based quality of life in chronic kidney disease treatments&lt;/title&gt;&lt;secondary-title&gt;PLoS Med&lt;/secondary-title&gt;&lt;/titles&gt;&lt;periodical&gt;&lt;full-title&gt;PLoS Med&lt;/full-title&gt;&lt;/periodical&gt;&lt;pages&gt;e1001307&lt;/pages&gt;&lt;volume&gt;9&lt;/volume&gt;&lt;number&gt;9&lt;/number&gt;&lt;edition&gt;2012/09/18&lt;/edition&gt;&lt;keywords&gt;&lt;keyword&gt;Humans&lt;/keyword&gt;&lt;keyword&gt;Kidney Transplantation&lt;/keyword&gt;&lt;keyword&gt;*Quality of Life&lt;/keyword&gt;&lt;keyword&gt;Renal Dialysis&lt;/keyword&gt;&lt;keyword&gt;Renal Insufficiency, Chronic/*physiopathology/*therapy&lt;/keyword&gt;&lt;/keywords&gt;&lt;dates&gt;&lt;year&gt;2012&lt;/year&gt;&lt;/dates&gt;&lt;isbn&gt;1549-1277 (Print)&amp;#xD;1549-1277&lt;/isbn&gt;&lt;accession-num&gt;22984353&lt;/accession-num&gt;&lt;urls&gt;&lt;related-urls&gt;&lt;url&gt;https://www.ncbi.nlm.nih.gov/pmc/articles/PMC3439392/pdf/pmed.1001307.pdf&lt;/url&gt;&lt;/related-urls&gt;&lt;/urls&gt;&lt;custom2&gt;PMC3439392&lt;/custom2&gt;&lt;electronic-resource-num&gt;10.1371/journal.pmed.1001307&lt;/electronic-resource-num&gt;&lt;remote-database-provider&gt;NLM&lt;/remote-database-provider&gt;&lt;language&gt;eng&lt;/language&gt;&lt;/record&gt;&lt;/Cite&gt;&lt;/EndNote&gt;</w:instrText>
            </w:r>
            <w:r w:rsidRPr="00AE0C47">
              <w:rPr>
                <w:rFonts w:eastAsia="Times New Roman" w:cs="Arial"/>
                <w:color w:val="000000"/>
                <w:sz w:val="18"/>
                <w:szCs w:val="18"/>
                <w:lang w:val="en-US" w:eastAsia="en-GB"/>
              </w:rPr>
              <w:fldChar w:fldCharType="separate"/>
            </w:r>
            <w:r w:rsidR="00016F94" w:rsidRPr="00AE0C47">
              <w:rPr>
                <w:rFonts w:eastAsia="Times New Roman" w:cs="Arial"/>
                <w:color w:val="000000"/>
                <w:sz w:val="18"/>
                <w:szCs w:val="18"/>
                <w:vertAlign w:val="superscript"/>
                <w:lang w:val="en-US" w:eastAsia="en-GB"/>
              </w:rPr>
              <w:t>9</w:t>
            </w:r>
            <w:r w:rsidRPr="00AE0C47">
              <w:rPr>
                <w:rFonts w:eastAsia="Times New Roman" w:cs="Arial"/>
                <w:color w:val="000000"/>
                <w:sz w:val="18"/>
                <w:szCs w:val="18"/>
                <w:lang w:val="en-US" w:eastAsia="en-GB"/>
              </w:rPr>
              <w:fldChar w:fldCharType="end"/>
            </w:r>
          </w:p>
        </w:tc>
      </w:tr>
      <w:tr w:rsidR="006F309E" w:rsidRPr="00AE0C47" w14:paraId="2095D2CF"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0675EEAA"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Alive with renal recovery (TTO)</w:t>
            </w:r>
          </w:p>
        </w:tc>
        <w:tc>
          <w:tcPr>
            <w:tcW w:w="554" w:type="pct"/>
            <w:tcBorders>
              <w:top w:val="nil"/>
              <w:left w:val="nil"/>
              <w:bottom w:val="single" w:sz="4" w:space="0" w:color="auto"/>
              <w:right w:val="single" w:sz="4" w:space="0" w:color="auto"/>
            </w:tcBorders>
            <w:shd w:val="clear" w:color="000000" w:fill="FFFFFF"/>
            <w:noWrap/>
            <w:vAlign w:val="center"/>
            <w:hideMark/>
          </w:tcPr>
          <w:p w14:paraId="75519884"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0.840</w:t>
            </w:r>
          </w:p>
        </w:tc>
        <w:tc>
          <w:tcPr>
            <w:tcW w:w="394" w:type="pct"/>
            <w:tcBorders>
              <w:top w:val="nil"/>
              <w:left w:val="nil"/>
              <w:bottom w:val="single" w:sz="4" w:space="0" w:color="auto"/>
              <w:right w:val="single" w:sz="4" w:space="0" w:color="auto"/>
            </w:tcBorders>
            <w:shd w:val="clear" w:color="000000" w:fill="FFFFFF"/>
            <w:noWrap/>
            <w:vAlign w:val="center"/>
            <w:hideMark/>
          </w:tcPr>
          <w:p w14:paraId="5654F8F6"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0.033</w:t>
            </w:r>
          </w:p>
        </w:tc>
        <w:tc>
          <w:tcPr>
            <w:tcW w:w="663" w:type="pct"/>
            <w:tcBorders>
              <w:top w:val="nil"/>
              <w:left w:val="nil"/>
              <w:bottom w:val="single" w:sz="4" w:space="0" w:color="auto"/>
              <w:right w:val="single" w:sz="4" w:space="0" w:color="auto"/>
            </w:tcBorders>
            <w:shd w:val="clear" w:color="000000" w:fill="FFFFFF"/>
            <w:noWrap/>
            <w:vAlign w:val="center"/>
            <w:hideMark/>
          </w:tcPr>
          <w:p w14:paraId="14DFDCB2"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Beta</w:t>
            </w:r>
          </w:p>
        </w:tc>
        <w:tc>
          <w:tcPr>
            <w:tcW w:w="519" w:type="pct"/>
            <w:tcBorders>
              <w:top w:val="nil"/>
              <w:left w:val="nil"/>
              <w:bottom w:val="single" w:sz="4" w:space="0" w:color="auto"/>
              <w:right w:val="single" w:sz="4" w:space="0" w:color="auto"/>
            </w:tcBorders>
            <w:shd w:val="clear" w:color="000000" w:fill="FFFFFF"/>
            <w:vAlign w:val="center"/>
            <w:hideMark/>
          </w:tcPr>
          <w:p w14:paraId="6B225EA5" w14:textId="7751DCC3"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fldChar w:fldCharType="begin">
                <w:fldData xml:space="preserve">PEVuZE5vdGU+PENpdGU+PEF1dGhvcj5IYW1lbDwvQXV0aG9yPjxZZWFyPjE5OTc8L1llYXI+PFJl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</w:fldData>
              </w:fldChar>
            </w:r>
            <w:r w:rsidR="00016F94" w:rsidRPr="00AE0C47">
              <w:rPr>
                <w:rFonts w:eastAsia="Times New Roman" w:cs="Arial"/>
                <w:color w:val="000000"/>
                <w:sz w:val="18"/>
                <w:szCs w:val="18"/>
                <w:lang w:val="en-US" w:eastAsia="en-GB"/>
              </w:rPr>
              <w:instrText xml:space="preserve"> ADDIN EN.CITE </w:instrText>
            </w:r>
            <w:r w:rsidR="00016F94" w:rsidRPr="00AE0C47">
              <w:rPr>
                <w:rFonts w:eastAsia="Times New Roman" w:cs="Arial"/>
                <w:color w:val="000000"/>
                <w:sz w:val="18"/>
                <w:szCs w:val="18"/>
                <w:lang w:val="en-US" w:eastAsia="en-GB"/>
              </w:rPr>
              <w:fldChar w:fldCharType="begin">
                <w:fldData xml:space="preserve">PEVuZE5vdGU+PENpdGU+PEF1dGhvcj5IYW1lbDwvQXV0aG9yPjxZZWFyPjE5OTc8L1llYXI+PFJl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</w:fldData>
              </w:fldChar>
            </w:r>
            <w:r w:rsidR="00016F94" w:rsidRPr="00AE0C47">
              <w:rPr>
                <w:rFonts w:eastAsia="Times New Roman" w:cs="Arial"/>
                <w:color w:val="000000"/>
                <w:sz w:val="18"/>
                <w:szCs w:val="18"/>
                <w:lang w:val="en-US" w:eastAsia="en-GB"/>
              </w:rPr>
              <w:instrText xml:space="preserve"> ADDIN EN.CITE.DATA </w:instrText>
            </w:r>
            <w:r w:rsidR="00016F94" w:rsidRPr="00AE0C47">
              <w:rPr>
                <w:rFonts w:eastAsia="Times New Roman" w:cs="Arial"/>
                <w:color w:val="000000"/>
                <w:sz w:val="18"/>
                <w:szCs w:val="18"/>
                <w:lang w:val="en-US" w:eastAsia="en-GB"/>
              </w:rPr>
            </w:r>
            <w:r w:rsidR="00016F94" w:rsidRPr="00AE0C47">
              <w:rPr>
                <w:rFonts w:eastAsia="Times New Roman" w:cs="Arial"/>
                <w:color w:val="000000"/>
                <w:sz w:val="18"/>
                <w:szCs w:val="18"/>
                <w:lang w:val="en-US" w:eastAsia="en-GB"/>
              </w:rPr>
              <w:fldChar w:fldCharType="end"/>
            </w:r>
            <w:r w:rsidRPr="00AE0C47">
              <w:rPr>
                <w:rFonts w:eastAsia="Times New Roman" w:cs="Arial"/>
                <w:color w:val="000000"/>
                <w:sz w:val="18"/>
                <w:szCs w:val="18"/>
                <w:lang w:val="en-US" w:eastAsia="en-GB"/>
              </w:rPr>
            </w:r>
            <w:r w:rsidRPr="00AE0C47">
              <w:rPr>
                <w:rFonts w:eastAsia="Times New Roman" w:cs="Arial"/>
                <w:color w:val="000000"/>
                <w:sz w:val="18"/>
                <w:szCs w:val="18"/>
                <w:lang w:val="en-US" w:eastAsia="en-GB"/>
              </w:rPr>
              <w:fldChar w:fldCharType="separate"/>
            </w:r>
            <w:r w:rsidR="00016F94" w:rsidRPr="00AE0C47">
              <w:rPr>
                <w:rFonts w:eastAsia="Times New Roman" w:cs="Arial"/>
                <w:color w:val="000000"/>
                <w:sz w:val="18"/>
                <w:szCs w:val="18"/>
                <w:vertAlign w:val="superscript"/>
                <w:lang w:val="en-US" w:eastAsia="en-GB"/>
              </w:rPr>
              <w:t>10</w:t>
            </w:r>
            <w:r w:rsidRPr="00AE0C47">
              <w:rPr>
                <w:rFonts w:eastAsia="Times New Roman" w:cs="Arial"/>
                <w:color w:val="000000"/>
                <w:sz w:val="18"/>
                <w:szCs w:val="18"/>
                <w:lang w:val="en-US" w:eastAsia="en-GB"/>
              </w:rPr>
              <w:fldChar w:fldCharType="end"/>
            </w:r>
          </w:p>
        </w:tc>
      </w:tr>
      <w:tr w:rsidR="006F309E" w:rsidRPr="00AE0C47" w14:paraId="43C5A359"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center"/>
            <w:hideMark/>
          </w:tcPr>
          <w:p w14:paraId="2EC51436" w14:textId="70F79164"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Alive on haemodialysis (EQ-5D)</w:t>
            </w:r>
          </w:p>
        </w:tc>
        <w:tc>
          <w:tcPr>
            <w:tcW w:w="554" w:type="pct"/>
            <w:tcBorders>
              <w:top w:val="nil"/>
              <w:left w:val="nil"/>
              <w:bottom w:val="single" w:sz="4" w:space="0" w:color="auto"/>
              <w:right w:val="single" w:sz="4" w:space="0" w:color="auto"/>
            </w:tcBorders>
            <w:shd w:val="clear" w:color="000000" w:fill="FFFFFF"/>
            <w:noWrap/>
            <w:vAlign w:val="center"/>
            <w:hideMark/>
          </w:tcPr>
          <w:p w14:paraId="59A51A42"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0.620</w:t>
            </w:r>
          </w:p>
        </w:tc>
        <w:tc>
          <w:tcPr>
            <w:tcW w:w="394" w:type="pct"/>
            <w:tcBorders>
              <w:top w:val="nil"/>
              <w:left w:val="nil"/>
              <w:bottom w:val="single" w:sz="4" w:space="0" w:color="auto"/>
              <w:right w:val="single" w:sz="4" w:space="0" w:color="auto"/>
            </w:tcBorders>
            <w:shd w:val="clear" w:color="000000" w:fill="FFFFFF"/>
            <w:noWrap/>
            <w:vAlign w:val="center"/>
            <w:hideMark/>
          </w:tcPr>
          <w:p w14:paraId="2DED2A1F"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0.031</w:t>
            </w:r>
          </w:p>
        </w:tc>
        <w:tc>
          <w:tcPr>
            <w:tcW w:w="663" w:type="pct"/>
            <w:tcBorders>
              <w:top w:val="nil"/>
              <w:left w:val="nil"/>
              <w:bottom w:val="single" w:sz="4" w:space="0" w:color="auto"/>
              <w:right w:val="single" w:sz="4" w:space="0" w:color="auto"/>
            </w:tcBorders>
            <w:shd w:val="clear" w:color="000000" w:fill="FFFFFF"/>
            <w:noWrap/>
            <w:vAlign w:val="center"/>
            <w:hideMark/>
          </w:tcPr>
          <w:p w14:paraId="7E75C06C"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Beta</w:t>
            </w:r>
          </w:p>
        </w:tc>
        <w:tc>
          <w:tcPr>
            <w:tcW w:w="519" w:type="pct"/>
            <w:vMerge w:val="restart"/>
            <w:tcBorders>
              <w:top w:val="nil"/>
              <w:left w:val="single" w:sz="4" w:space="0" w:color="auto"/>
              <w:bottom w:val="single" w:sz="4" w:space="0" w:color="auto"/>
              <w:right w:val="single" w:sz="4" w:space="0" w:color="auto"/>
            </w:tcBorders>
            <w:shd w:val="clear" w:color="000000" w:fill="FFFFFF"/>
            <w:vAlign w:val="center"/>
            <w:hideMark/>
          </w:tcPr>
          <w:p w14:paraId="0663F549" w14:textId="431990CF"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fldChar w:fldCharType="begin"/>
            </w:r>
            <w:r w:rsidR="00016F94" w:rsidRPr="00AE0C47">
              <w:rPr>
                <w:rFonts w:eastAsia="Times New Roman" w:cs="Arial"/>
                <w:color w:val="000000"/>
                <w:sz w:val="18"/>
                <w:szCs w:val="18"/>
                <w:lang w:val="en-US" w:eastAsia="en-GB"/>
              </w:rPr>
              <w:instrText xml:space="preserve"> ADDIN EN.CITE &lt;EndNote&gt;&lt;Cite&gt;&lt;Author&gt;Manns&lt;/Author&gt;&lt;Year&gt;2003&lt;/Year&gt;&lt;RecNum&gt;82&lt;/RecNum&gt;&lt;DisplayText&gt;&lt;style face="superscript"&gt;11&lt;/style&gt;&lt;/DisplayText&gt;&lt;record&gt;&lt;rec-number&gt;82&lt;/rec-number&gt;&lt;foreign-keys&gt;&lt;key app="EN" db-id="avdwtarz4wvwf6ewaex5ew9htsewxsf5f9s0" timestamp="1672848084"&gt;82&lt;/key&gt;&lt;/foreign-keys&gt;&lt;ref-type name="Journal Article"&gt;17&lt;/ref-type&gt;&lt;contributors&gt;&lt;authors&gt;&lt;author&gt;Manns, B.&lt;/author&gt;&lt;author&gt;Johnson, J. A.&lt;/author&gt;&lt;author&gt;Taub, K.&lt;/author&gt;&lt;author&gt;Mortis, G.&lt;/author&gt;&lt;author&gt;Ghali, W. A.&lt;/author&gt;&lt;author&gt;Donaldson, C.&lt;/author&gt;&lt;/authors&gt;&lt;/contributors&gt;&lt;auth-address&gt;Department of Medicine, Foothills Medical Center, University of Calgary, Alberta, Canada. Braden.Manns@CalgaryHealthRegion.ca&lt;/auth-address&gt;&lt;titles&gt;&lt;title&gt;Quality of life in patients treated with hemodialysis or peritoneal dialysis: what are the important determinants?&lt;/title&gt;&lt;secondary-title&gt;Clin Nephrol&lt;/secondary-title&gt;&lt;/titles&gt;&lt;periodical&gt;&lt;full-title&gt;Clin Nephrol&lt;/full-title&gt;&lt;/periodical&gt;&lt;pages&gt;341-51&lt;/pages&gt;&lt;volume&gt;60&lt;/volume&gt;&lt;number&gt;5&lt;/number&gt;&lt;edition&gt;2003/12/03&lt;/edition&gt;&lt;keywords&gt;&lt;keyword&gt;Female&lt;/keyword&gt;&lt;keyword&gt;Humans&lt;/keyword&gt;&lt;keyword&gt;Male&lt;/keyword&gt;&lt;keyword&gt;Middle Aged&lt;/keyword&gt;&lt;keyword&gt;Multivariate Analysis&lt;/keyword&gt;&lt;keyword&gt;Peritoneal Dialysis&lt;/keyword&gt;&lt;keyword&gt;Prospective Studies&lt;/keyword&gt;&lt;keyword&gt;*Quality of Life&lt;/keyword&gt;&lt;keyword&gt;Regression Analysis&lt;/keyword&gt;&lt;keyword&gt;*Renal Dialysis&lt;/keyword&gt;&lt;/keywords&gt;&lt;dates&gt;&lt;year&gt;2003&lt;/year&gt;&lt;pub-dates&gt;&lt;date&gt;Nov&lt;/date&gt;&lt;/pub-dates&gt;&lt;/dates&gt;&lt;isbn&gt;0301-0430 (Print)&amp;#xD;0301-0430&lt;/isbn&gt;&lt;accession-num&gt;14640240&lt;/accession-num&gt;&lt;urls&gt;&lt;/urls&gt;&lt;electronic-resource-num&gt;10.5414/cnp60341&lt;/electronic-resource-num&gt;&lt;remote-database-provider&gt;NLM&lt;/remote-database-provider&gt;&lt;language&gt;eng&lt;/language&gt;&lt;/record&gt;&lt;/Cite&gt;&lt;/EndNote&gt;</w:instrText>
            </w:r>
            <w:r w:rsidRPr="00AE0C47">
              <w:rPr>
                <w:rFonts w:eastAsia="Times New Roman" w:cs="Arial"/>
                <w:color w:val="000000"/>
                <w:sz w:val="18"/>
                <w:szCs w:val="18"/>
                <w:lang w:val="en-US" w:eastAsia="en-GB"/>
              </w:rPr>
              <w:fldChar w:fldCharType="separate"/>
            </w:r>
            <w:r w:rsidR="00016F94" w:rsidRPr="00AE0C47">
              <w:rPr>
                <w:rFonts w:eastAsia="Times New Roman" w:cs="Arial"/>
                <w:color w:val="000000"/>
                <w:sz w:val="18"/>
                <w:szCs w:val="18"/>
                <w:vertAlign w:val="superscript"/>
                <w:lang w:val="en-US" w:eastAsia="en-GB"/>
              </w:rPr>
              <w:t>11</w:t>
            </w:r>
            <w:r w:rsidRPr="00AE0C47">
              <w:rPr>
                <w:rFonts w:eastAsia="Times New Roman" w:cs="Arial"/>
                <w:color w:val="000000"/>
                <w:sz w:val="18"/>
                <w:szCs w:val="18"/>
                <w:lang w:val="en-US" w:eastAsia="en-GB"/>
              </w:rPr>
              <w:fldChar w:fldCharType="end"/>
            </w:r>
          </w:p>
        </w:tc>
      </w:tr>
      <w:tr w:rsidR="006F309E" w:rsidRPr="00AE0C47" w14:paraId="38E1D1C0" w14:textId="77777777" w:rsidTr="006F309E">
        <w:trPr>
          <w:trHeight w:val="227"/>
        </w:trPr>
        <w:tc>
          <w:tcPr>
            <w:tcW w:w="2870" w:type="pct"/>
            <w:tcBorders>
              <w:top w:val="nil"/>
              <w:left w:val="single" w:sz="4" w:space="0" w:color="auto"/>
              <w:bottom w:val="single" w:sz="4" w:space="0" w:color="auto"/>
              <w:right w:val="single" w:sz="4" w:space="0" w:color="auto"/>
            </w:tcBorders>
            <w:shd w:val="clear" w:color="000000" w:fill="FFFFFF"/>
            <w:noWrap/>
            <w:vAlign w:val="bottom"/>
            <w:hideMark/>
          </w:tcPr>
          <w:p w14:paraId="10185F28"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Alive on peritoneal dialysis (EQ-5D)</w:t>
            </w:r>
          </w:p>
        </w:tc>
        <w:tc>
          <w:tcPr>
            <w:tcW w:w="554" w:type="pct"/>
            <w:tcBorders>
              <w:top w:val="nil"/>
              <w:left w:val="nil"/>
              <w:bottom w:val="single" w:sz="4" w:space="0" w:color="auto"/>
              <w:right w:val="single" w:sz="4" w:space="0" w:color="auto"/>
            </w:tcBorders>
            <w:shd w:val="clear" w:color="000000" w:fill="FFFFFF"/>
            <w:noWrap/>
            <w:vAlign w:val="bottom"/>
            <w:hideMark/>
          </w:tcPr>
          <w:p w14:paraId="1207427F"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0.680</w:t>
            </w:r>
          </w:p>
        </w:tc>
        <w:tc>
          <w:tcPr>
            <w:tcW w:w="394" w:type="pct"/>
            <w:tcBorders>
              <w:top w:val="nil"/>
              <w:left w:val="nil"/>
              <w:bottom w:val="single" w:sz="4" w:space="0" w:color="auto"/>
              <w:right w:val="single" w:sz="4" w:space="0" w:color="auto"/>
            </w:tcBorders>
            <w:shd w:val="clear" w:color="000000" w:fill="FFFFFF"/>
            <w:noWrap/>
            <w:vAlign w:val="bottom"/>
            <w:hideMark/>
          </w:tcPr>
          <w:p w14:paraId="3B8EC81F" w14:textId="77777777" w:rsidR="006F309E" w:rsidRPr="00AE0C47" w:rsidRDefault="006F309E" w:rsidP="006F309E">
            <w:pPr>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0.070</w:t>
            </w:r>
          </w:p>
        </w:tc>
        <w:tc>
          <w:tcPr>
            <w:tcW w:w="663" w:type="pct"/>
            <w:tcBorders>
              <w:top w:val="nil"/>
              <w:left w:val="nil"/>
              <w:bottom w:val="single" w:sz="4" w:space="0" w:color="auto"/>
              <w:right w:val="single" w:sz="4" w:space="0" w:color="auto"/>
            </w:tcBorders>
            <w:shd w:val="clear" w:color="000000" w:fill="FFFFFF"/>
            <w:noWrap/>
            <w:vAlign w:val="bottom"/>
            <w:hideMark/>
          </w:tcPr>
          <w:p w14:paraId="6FA019C3" w14:textId="77777777" w:rsidR="006F309E" w:rsidRPr="00AE0C47" w:rsidRDefault="006F309E" w:rsidP="006F309E">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Beta</w:t>
            </w:r>
          </w:p>
        </w:tc>
        <w:tc>
          <w:tcPr>
            <w:tcW w:w="519" w:type="pct"/>
            <w:vMerge/>
            <w:tcBorders>
              <w:top w:val="nil"/>
              <w:left w:val="single" w:sz="4" w:space="0" w:color="auto"/>
              <w:bottom w:val="single" w:sz="4" w:space="0" w:color="auto"/>
              <w:right w:val="single" w:sz="4" w:space="0" w:color="auto"/>
            </w:tcBorders>
            <w:vAlign w:val="center"/>
            <w:hideMark/>
          </w:tcPr>
          <w:p w14:paraId="6C093923" w14:textId="77777777" w:rsidR="006F309E" w:rsidRPr="00AE0C47" w:rsidRDefault="006F309E" w:rsidP="006F309E">
            <w:pPr>
              <w:spacing w:after="0" w:line="240" w:lineRule="auto"/>
              <w:rPr>
                <w:rFonts w:eastAsia="Times New Roman" w:cs="Arial"/>
                <w:color w:val="000000"/>
                <w:sz w:val="18"/>
                <w:szCs w:val="18"/>
                <w:lang w:val="en-US" w:eastAsia="en-GB"/>
              </w:rPr>
            </w:pPr>
          </w:p>
        </w:tc>
      </w:tr>
    </w:tbl>
    <w:p w14:paraId="6FD7412C" w14:textId="46E5A71B" w:rsidR="006F309E" w:rsidRPr="00AE0C47" w:rsidRDefault="00377353" w:rsidP="006F309E">
      <w:pPr>
        <w:pStyle w:val="Caption"/>
        <w:rPr>
          <w:rFonts w:cs="Arial"/>
          <w:color w:val="000000"/>
          <w:lang w:val="en-US"/>
        </w:rPr>
      </w:pPr>
      <w:r w:rsidRPr="00AE0C47">
        <w:rPr>
          <w:rFonts w:cs="Arial"/>
          <w:b/>
          <w:bCs/>
          <w:color w:val="000000"/>
          <w:lang w:val="en-US"/>
        </w:rPr>
        <w:t>Abbreviations</w:t>
      </w:r>
      <w:r w:rsidR="006F309E" w:rsidRPr="00AE0C47">
        <w:rPr>
          <w:rFonts w:cs="Arial"/>
          <w:color w:val="000000"/>
          <w:lang w:val="en-US"/>
        </w:rPr>
        <w:t>: AKI, acute kidney Injury; EQ-5D, EuroQol-5 Dimension; ICU, intensive care unit; LOS, length-of-stay; NPS-AKI, non-persistent severe acute kidney injury; OR, odds ratios; PS-AKI, persistent severe acute kidney injury; SE, standard error, TTO, time trade-off.</w:t>
      </w:r>
    </w:p>
    <w:p w14:paraId="2FEC1CB0" w14:textId="2D52E895" w:rsidR="006F309E" w:rsidRPr="00AE0C47" w:rsidRDefault="006F309E" w:rsidP="006F309E">
      <w:pPr>
        <w:pStyle w:val="Caption"/>
        <w:rPr>
          <w:rFonts w:cs="Arial"/>
          <w:color w:val="000000"/>
          <w:lang w:val="en-US"/>
        </w:rPr>
      </w:pPr>
      <w:r w:rsidRPr="00AE0C47">
        <w:rPr>
          <w:rFonts w:cs="Arial"/>
          <w:color w:val="000000"/>
          <w:lang w:val="en-US"/>
        </w:rPr>
        <w:t xml:space="preserve">* In the original analyses </w:t>
      </w:r>
      <w:r w:rsidRPr="00AE0C47">
        <w:rPr>
          <w:rFonts w:cs="Arial"/>
          <w:color w:val="000000"/>
          <w:lang w:val="en-US"/>
        </w:rPr>
        <w:fldChar w:fldCharType="begin">
          <w:fldData xml:space="preserve">PEVuZE5vdGU+PENpdGU+PEF1dGhvcj5Lb3luZXI8L0F1dGhvcj48WWVhcj4yMDIyPC9ZZWFyPjxS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</w:fldData>
        </w:fldChar>
      </w:r>
      <w:r w:rsidR="000E5D6D" w:rsidRPr="00AE0C47">
        <w:rPr>
          <w:rFonts w:cs="Arial"/>
          <w:color w:val="000000"/>
          <w:lang w:val="en-US"/>
        </w:rPr>
        <w:instrText xml:space="preserve"> ADDIN EN.CITE </w:instrText>
      </w:r>
      <w:r w:rsidR="000E5D6D" w:rsidRPr="00AE0C47">
        <w:rPr>
          <w:rFonts w:cs="Arial"/>
          <w:color w:val="000000"/>
          <w:lang w:val="en-US"/>
        </w:rPr>
        <w:fldChar w:fldCharType="begin">
          <w:fldData xml:space="preserve">PEVuZE5vdGU+PENpdGU+PEF1dGhvcj5Lb3luZXI8L0F1dGhvcj48WWVhcj4yMDIyPC9ZZWFyPjxS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</w:fldData>
        </w:fldChar>
      </w:r>
      <w:r w:rsidR="000E5D6D" w:rsidRPr="00AE0C47">
        <w:rPr>
          <w:rFonts w:cs="Arial"/>
          <w:color w:val="000000"/>
          <w:lang w:val="en-US"/>
        </w:rPr>
        <w:instrText xml:space="preserve"> ADDIN EN.CITE.DATA </w:instrText>
      </w:r>
      <w:r w:rsidR="000E5D6D" w:rsidRPr="00AE0C47">
        <w:rPr>
          <w:rFonts w:cs="Arial"/>
          <w:color w:val="000000"/>
          <w:lang w:val="en-US"/>
        </w:rPr>
      </w:r>
      <w:r w:rsidR="000E5D6D" w:rsidRPr="00AE0C47">
        <w:rPr>
          <w:rFonts w:cs="Arial"/>
          <w:color w:val="000000"/>
          <w:lang w:val="en-US"/>
        </w:rPr>
        <w:fldChar w:fldCharType="end"/>
      </w:r>
      <w:r w:rsidRPr="00AE0C47">
        <w:rPr>
          <w:rFonts w:cs="Arial"/>
          <w:color w:val="000000"/>
          <w:lang w:val="en-US"/>
        </w:rPr>
      </w:r>
      <w:r w:rsidRPr="00AE0C47">
        <w:rPr>
          <w:rFonts w:cs="Arial"/>
          <w:color w:val="000000"/>
          <w:lang w:val="en-US"/>
        </w:rPr>
        <w:fldChar w:fldCharType="separate"/>
      </w:r>
      <w:r w:rsidR="000E5D6D" w:rsidRPr="00AE0C47">
        <w:rPr>
          <w:rFonts w:cs="Arial"/>
          <w:color w:val="000000"/>
          <w:vertAlign w:val="superscript"/>
          <w:lang w:val="en-US"/>
        </w:rPr>
        <w:t>3,4</w:t>
      </w:r>
      <w:r w:rsidRPr="00AE0C47">
        <w:rPr>
          <w:rFonts w:cs="Arial"/>
          <w:color w:val="000000"/>
          <w:lang w:val="en-US"/>
        </w:rPr>
        <w:fldChar w:fldCharType="end"/>
      </w:r>
      <w:r w:rsidRPr="00AE0C47">
        <w:rPr>
          <w:rFonts w:cs="Arial"/>
          <w:color w:val="000000"/>
          <w:lang w:val="en-US"/>
        </w:rPr>
        <w:t xml:space="preserve"> the results were adjusted for age, sex, race-ethnicity, Charlson Comorbidity Index, hospital characteristics (number of beds, teaching status, region, urban/rural), and admission point of origin, admission type, medical vs. surgical (categorized by MS_DRG), primary payer, and presence of CKD, sepsis, and ICU use. Model for ICU use did not adjust for ICU use or sepsis. Models in ICU patients only or non-ICU patients only did not adjust for ICU use.</w:t>
      </w:r>
    </w:p>
    <w:p w14:paraId="7B41C838" w14:textId="42812F39" w:rsidR="00C76863" w:rsidRPr="00AE0C47" w:rsidRDefault="00147E86" w:rsidP="00147E86">
      <w:pPr>
        <w:pStyle w:val="Heading2"/>
        <w:rPr>
          <w:color w:val="000000"/>
          <w:lang w:val="en-US"/>
        </w:rPr>
      </w:pPr>
      <w:bookmarkStart w:id="10" w:name="_Toc152232008"/>
      <w:r w:rsidRPr="00AE0C47">
        <w:rPr>
          <w:color w:val="000000"/>
          <w:lang w:val="en-US"/>
        </w:rPr>
        <w:t>Implementation of model inputs</w:t>
      </w:r>
      <w:bookmarkEnd w:id="10"/>
    </w:p>
    <w:p w14:paraId="6A3FB576" w14:textId="218C4891" w:rsidR="00482896" w:rsidRPr="00AE0C47" w:rsidRDefault="00482896" w:rsidP="001970B3">
      <w:pPr>
        <w:pStyle w:val="Caption"/>
        <w:rPr>
          <w:rFonts w:cs="Arial"/>
          <w:color w:val="000000"/>
          <w:lang w:val="en-US"/>
        </w:rPr>
      </w:pPr>
      <w:bookmarkStart w:id="11" w:name="_Ref150205892"/>
      <w:r w:rsidRPr="00AE0C47">
        <w:rPr>
          <w:rFonts w:cs="Arial"/>
          <w:color w:val="000000"/>
          <w:lang w:val="en-US"/>
        </w:rPr>
        <w:t>Probabilities were adjusted to the Markov model’s cycle length using</w:t>
      </w:r>
      <w:bookmarkEnd w:id="11"/>
      <w:r w:rsidR="001970B3" w:rsidRPr="00AE0C47">
        <w:rPr>
          <w:color w:val="000000"/>
          <w:lang w:val="en-US"/>
        </w:rPr>
        <w:t xml:space="preserve"> </w:t>
      </w:r>
      <w:r w:rsidR="00E54735" w:rsidRPr="00AE0C47">
        <w:rPr>
          <w:color w:val="000000"/>
          <w:lang w:val="en-US"/>
        </w:rPr>
        <w:fldChar w:fldCharType="begin"/>
      </w:r>
      <w:r w:rsidR="00E54735" w:rsidRPr="00AE0C47">
        <w:rPr>
          <w:color w:val="000000"/>
          <w:lang w:val="en-US"/>
        </w:rPr>
        <w:instrText xml:space="preserve"> REF _Ref150205986 \h </w:instrText>
      </w:r>
      <w:r w:rsidR="00E54735" w:rsidRPr="00AE0C47">
        <w:rPr>
          <w:color w:val="000000"/>
          <w:lang w:val="en-US"/>
        </w:rPr>
      </w:r>
      <w:r w:rsidR="00E54735" w:rsidRPr="00AE0C47">
        <w:rPr>
          <w:color w:val="000000"/>
          <w:lang w:val="en-US"/>
        </w:rPr>
        <w:fldChar w:fldCharType="separate"/>
      </w:r>
      <w:r w:rsidR="00E54735" w:rsidRPr="00AE0C47">
        <w:rPr>
          <w:color w:val="000000"/>
          <w:lang w:val="en-US"/>
        </w:rPr>
        <w:t>Equation S1</w:t>
      </w:r>
      <w:r w:rsidR="00E54735" w:rsidRPr="00AE0C47">
        <w:rPr>
          <w:color w:val="000000"/>
          <w:lang w:val="en-US"/>
        </w:rPr>
        <w:fldChar w:fldCharType="end"/>
      </w:r>
      <w:r w:rsidRPr="00AE0C47">
        <w:rPr>
          <w:rFonts w:cs="Arial"/>
          <w:color w:val="000000"/>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075"/>
      </w:tblGrid>
      <w:tr w:rsidR="00482896" w:rsidRPr="00AE0C47" w14:paraId="3AD17B74" w14:textId="77777777" w:rsidTr="007C3395">
        <w:tc>
          <w:tcPr>
            <w:tcW w:w="6941" w:type="dxa"/>
            <w:vAlign w:val="center"/>
          </w:tcPr>
          <w:p w14:paraId="2921620F" w14:textId="77777777" w:rsidR="00482896" w:rsidRPr="00AE0C47" w:rsidRDefault="00482896" w:rsidP="007C3395">
            <w:pPr>
              <w:spacing w:after="120"/>
              <w:jc w:val="center"/>
              <w:rPr>
                <w:rFonts w:cs="Arial"/>
                <w:color w:val="000000"/>
              </w:rPr>
            </w:pPr>
            <w:bookmarkStart w:id="12" w:name="_Ref84603292"/>
            <m:oMathPara>
              <m:oMathParaPr>
                <m:jc m:val="left"/>
              </m:oMathParaPr>
              <m:oMath>
                <m:r>
                  <w:rPr>
                    <w:rFonts w:ascii="Cambria Math" w:eastAsiaTheme="minorEastAsia" w:hAnsi="Cambria Math" w:cs="Arial"/>
                    <w:color w:val="000000"/>
                    <w:szCs w:val="20"/>
                  </w:rPr>
                  <m:t>p=1-exp</m:t>
                </m:r>
                <m:d>
                  <m:dPr>
                    <m:ctrlPr>
                      <w:rPr>
                        <w:rFonts w:ascii="Cambria Math" w:eastAsiaTheme="minorEastAsia" w:hAnsi="Cambria Math" w:cs="Arial"/>
                        <w:color w:val="000000"/>
                        <w:szCs w:val="20"/>
                      </w:rPr>
                    </m:ctrlPr>
                  </m:dPr>
                  <m:e>
                    <m:f>
                      <m:fPr>
                        <m:ctrlPr>
                          <w:rPr>
                            <w:rFonts w:ascii="Cambria Math" w:eastAsiaTheme="minorEastAsia" w:hAnsi="Cambria Math" w:cs="Arial"/>
                            <w:color w:val="000000"/>
                            <w:szCs w:val="20"/>
                          </w:rPr>
                        </m:ctrlPr>
                      </m:fPr>
                      <m:num>
                        <m:func>
                          <m:funcPr>
                            <m:ctrlPr>
                              <w:rPr>
                                <w:rFonts w:ascii="Cambria Math" w:eastAsiaTheme="minorEastAsia" w:hAnsi="Cambria Math" w:cs="Arial"/>
                                <w:color w:val="000000"/>
                                <w:szCs w:val="20"/>
                              </w:rPr>
                            </m:ctrlPr>
                          </m:funcPr>
                          <m:fName>
                            <m:r>
                              <w:rPr>
                                <w:rFonts w:ascii="Cambria Math" w:eastAsiaTheme="minorEastAsia" w:hAnsi="Cambria Math" w:cs="Arial"/>
                                <w:color w:val="000000"/>
                                <w:szCs w:val="20"/>
                              </w:rPr>
                              <m:t>ln</m:t>
                            </m:r>
                          </m:fName>
                          <m:e>
                            <m:d>
                              <m:dPr>
                                <m:ctrlPr>
                                  <w:rPr>
                                    <w:rFonts w:ascii="Cambria Math" w:eastAsiaTheme="minorEastAsia" w:hAnsi="Cambria Math" w:cs="Arial"/>
                                    <w:color w:val="000000"/>
                                    <w:szCs w:val="20"/>
                                  </w:rPr>
                                </m:ctrlPr>
                              </m:dPr>
                              <m:e>
                                <m:r>
                                  <w:rPr>
                                    <w:rFonts w:ascii="Cambria Math" w:eastAsiaTheme="minorEastAsia" w:hAnsi="Cambria Math" w:cs="Arial"/>
                                    <w:color w:val="000000"/>
                                    <w:szCs w:val="20"/>
                                  </w:rPr>
                                  <m:t>1-</m:t>
                                </m:r>
                                <m:sSub>
                                  <m:sSubPr>
                                    <m:ctrlPr>
                                      <w:rPr>
                                        <w:rFonts w:ascii="Cambria Math" w:eastAsiaTheme="minorEastAsia" w:hAnsi="Cambria Math" w:cs="Arial"/>
                                        <w:color w:val="000000"/>
                                        <w:szCs w:val="20"/>
                                      </w:rPr>
                                    </m:ctrlPr>
                                  </m:sSubPr>
                                  <m:e>
                                    <m:r>
                                      <w:rPr>
                                        <w:rFonts w:ascii="Cambria Math" w:eastAsiaTheme="minorEastAsia" w:hAnsi="Cambria Math" w:cs="Arial"/>
                                        <w:color w:val="000000"/>
                                        <w:szCs w:val="20"/>
                                      </w:rPr>
                                      <m:t>p</m:t>
                                    </m:r>
                                  </m:e>
                                  <m:sub>
                                    <m:r>
                                      <w:rPr>
                                        <w:rFonts w:ascii="Cambria Math" w:eastAsiaTheme="minorEastAsia" w:hAnsi="Cambria Math" w:cs="Arial"/>
                                        <w:color w:val="000000"/>
                                        <w:szCs w:val="20"/>
                                      </w:rPr>
                                      <m:t>i</m:t>
                                    </m:r>
                                  </m:sub>
                                </m:sSub>
                              </m:e>
                            </m:d>
                          </m:e>
                        </m:func>
                      </m:num>
                      <m:den>
                        <m:sSub>
                          <m:sSubPr>
                            <m:ctrlPr>
                              <w:rPr>
                                <w:rFonts w:ascii="Cambria Math" w:eastAsiaTheme="minorEastAsia" w:hAnsi="Cambria Math" w:cs="Arial"/>
                                <w:color w:val="000000"/>
                                <w:szCs w:val="20"/>
                              </w:rPr>
                            </m:ctrlPr>
                          </m:sSubPr>
                          <m:e>
                            <m:r>
                              <w:rPr>
                                <w:rFonts w:ascii="Cambria Math" w:eastAsiaTheme="minorEastAsia" w:hAnsi="Cambria Math" w:cs="Arial"/>
                                <w:color w:val="000000"/>
                                <w:szCs w:val="20"/>
                              </w:rPr>
                              <m:t>t</m:t>
                            </m:r>
                          </m:e>
                          <m:sub>
                            <m:r>
                              <w:rPr>
                                <w:rFonts w:ascii="Cambria Math" w:eastAsiaTheme="minorEastAsia" w:hAnsi="Cambria Math" w:cs="Arial"/>
                                <w:color w:val="000000"/>
                                <w:szCs w:val="20"/>
                              </w:rPr>
                              <m:t>i</m:t>
                            </m:r>
                          </m:sub>
                        </m:sSub>
                      </m:den>
                    </m:f>
                    <m:r>
                      <w:rPr>
                        <w:rFonts w:ascii="Cambria Math" w:eastAsiaTheme="minorEastAsia" w:hAnsi="Cambria Math" w:cs="Arial"/>
                        <w:color w:val="000000"/>
                        <w:szCs w:val="20"/>
                      </w:rPr>
                      <m:t>*t</m:t>
                    </m:r>
                  </m:e>
                </m:d>
              </m:oMath>
            </m:oMathPara>
            <w:bookmarkEnd w:id="12"/>
          </w:p>
        </w:tc>
        <w:tc>
          <w:tcPr>
            <w:tcW w:w="2075" w:type="dxa"/>
            <w:vAlign w:val="center"/>
          </w:tcPr>
          <w:p w14:paraId="00BBAC66" w14:textId="41EAE7BB" w:rsidR="00482896" w:rsidRPr="00AE0C47" w:rsidRDefault="00E54735" w:rsidP="007C3395">
            <w:pPr>
              <w:pStyle w:val="Caption"/>
              <w:jc w:val="right"/>
              <w:rPr>
                <w:rFonts w:cs="Arial"/>
                <w:color w:val="000000"/>
              </w:rPr>
            </w:pPr>
            <w:bookmarkStart w:id="13" w:name="_Ref150205986"/>
            <w:r w:rsidRPr="00AE0C47">
              <w:rPr>
                <w:color w:val="000000"/>
              </w:rPr>
              <w:t>Equation S</w:t>
            </w:r>
            <w:r w:rsidRPr="00AE0C47">
              <w:rPr>
                <w:color w:val="000000"/>
              </w:rPr>
              <w:fldChar w:fldCharType="begin"/>
            </w:r>
            <w:r w:rsidRPr="00AE0C47">
              <w:rPr>
                <w:color w:val="000000"/>
              </w:rPr>
              <w:instrText xml:space="preserve"> SEQ Equation_S \* ARABIC </w:instrText>
            </w:r>
            <w:r w:rsidRPr="00AE0C47">
              <w:rPr>
                <w:color w:val="000000"/>
              </w:rPr>
              <w:fldChar w:fldCharType="separate"/>
            </w:r>
            <w:r w:rsidRPr="00AE0C47">
              <w:rPr>
                <w:color w:val="000000"/>
              </w:rPr>
              <w:t>1</w:t>
            </w:r>
            <w:r w:rsidRPr="00AE0C47">
              <w:rPr>
                <w:color w:val="000000"/>
              </w:rPr>
              <w:fldChar w:fldCharType="end"/>
            </w:r>
            <w:bookmarkEnd w:id="13"/>
          </w:p>
        </w:tc>
      </w:tr>
    </w:tbl>
    <w:p w14:paraId="19FB72BD" w14:textId="0D6013D0" w:rsidR="00017540" w:rsidRPr="00AE0C47" w:rsidRDefault="00017540" w:rsidP="00017540">
      <w:pPr>
        <w:rPr>
          <w:rFonts w:cs="Arial"/>
          <w:color w:val="000000"/>
          <w:lang w:val="en-US"/>
        </w:rPr>
      </w:pPr>
      <w:r w:rsidRPr="00AE0C47">
        <w:rPr>
          <w:rFonts w:cs="Arial"/>
          <w:color w:val="000000"/>
          <w:lang w:val="en-US"/>
        </w:rPr>
        <w:t xml:space="preserve">where </w:t>
      </w:r>
      <w:r w:rsidRPr="00AE0C47">
        <w:rPr>
          <w:rFonts w:cs="Arial"/>
          <w:i/>
          <w:iCs/>
          <w:color w:val="000000"/>
          <w:lang w:val="en-US"/>
        </w:rPr>
        <w:t>p</w:t>
      </w:r>
      <w:r w:rsidRPr="00AE0C47">
        <w:rPr>
          <w:rFonts w:cs="Arial"/>
          <w:i/>
          <w:iCs/>
          <w:color w:val="000000"/>
          <w:vertAlign w:val="subscript"/>
          <w:lang w:val="en-US"/>
        </w:rPr>
        <w:t>i</w:t>
      </w:r>
      <w:r w:rsidRPr="00AE0C47">
        <w:rPr>
          <w:rFonts w:cs="Arial"/>
          <w:i/>
          <w:iCs/>
          <w:color w:val="000000"/>
          <w:lang w:val="en-US"/>
        </w:rPr>
        <w:t xml:space="preserve"> </w:t>
      </w:r>
      <w:r w:rsidRPr="00AE0C47">
        <w:rPr>
          <w:rFonts w:cs="Arial"/>
          <w:color w:val="000000"/>
          <w:lang w:val="en-US"/>
        </w:rPr>
        <w:t xml:space="preserve">is the probability to be converted, </w:t>
      </w:r>
      <w:r w:rsidRPr="00AE0C47">
        <w:rPr>
          <w:rFonts w:cs="Arial"/>
          <w:i/>
          <w:iCs/>
          <w:color w:val="000000"/>
          <w:lang w:val="en-US"/>
        </w:rPr>
        <w:t>t</w:t>
      </w:r>
      <w:r w:rsidRPr="00AE0C47">
        <w:rPr>
          <w:rFonts w:cs="Arial"/>
          <w:i/>
          <w:iCs/>
          <w:color w:val="000000"/>
          <w:vertAlign w:val="subscript"/>
          <w:lang w:val="en-US"/>
        </w:rPr>
        <w:t>i</w:t>
      </w:r>
      <w:r w:rsidRPr="00AE0C47">
        <w:rPr>
          <w:rFonts w:cs="Arial"/>
          <w:color w:val="000000"/>
          <w:lang w:val="en-US"/>
        </w:rPr>
        <w:t xml:space="preserve"> the index time scale, and </w:t>
      </w:r>
      <w:r w:rsidRPr="00AE0C47">
        <w:rPr>
          <w:rFonts w:cs="Arial"/>
          <w:i/>
          <w:iCs/>
          <w:color w:val="000000"/>
          <w:lang w:val="en-US"/>
        </w:rPr>
        <w:t>t</w:t>
      </w:r>
      <w:r w:rsidRPr="00AE0C47">
        <w:rPr>
          <w:rFonts w:cs="Arial"/>
          <w:color w:val="000000"/>
          <w:lang w:val="en-US"/>
        </w:rPr>
        <w:t xml:space="preserve"> is the cycle length to which the probability is to be adjusted </w:t>
      </w:r>
      <w:r w:rsidRPr="00AE0C47">
        <w:rPr>
          <w:rFonts w:cs="Arial"/>
          <w:color w:val="000000"/>
          <w:lang w:val="en-US"/>
        </w:rPr>
        <w:fldChar w:fldCharType="begin"/>
      </w:r>
      <w:r w:rsidR="00016F94" w:rsidRPr="00AE0C47">
        <w:rPr>
          <w:rFonts w:cs="Arial"/>
          <w:color w:val="000000"/>
          <w:lang w:val="en-US"/>
        </w:rPr>
        <w:instrText xml:space="preserve"> ADDIN EN.CITE &lt;EndNote&gt;&lt;Cite&gt;&lt;Author&gt;Briggs&lt;/Author&gt;&lt;Year&gt;2006&lt;/Year&gt;&lt;RecNum&gt;66&lt;/RecNum&gt;&lt;DisplayText&gt;&lt;style face="superscript"&gt;12&lt;/style&gt;&lt;/DisplayText&gt;&lt;record&gt;&lt;rec-number&gt;66&lt;/rec-number&gt;&lt;foreign-keys&gt;&lt;key app="EN" db-id="avdwtarz4wvwf6ewaex5ew9htsewxsf5f9s0" timestamp="1671556051"&gt;66&lt;/key&gt;&lt;/foreign-keys&gt;&lt;ref-type name="Book"&gt;6&lt;/ref-type&gt;&lt;contributors&gt;&lt;authors&gt;&lt;author&gt;Briggs, A.&lt;/author&gt;&lt;author&gt;Sculpher, M.&lt;/author&gt;&lt;author&gt;Claxton, K.&lt;/author&gt;&lt;/authors&gt;&lt;/contributors&gt;&lt;titles&gt;&lt;title&gt;Decision modelling for health economic evaluation&lt;/title&gt;&lt;/titles&gt;&lt;dates&gt;&lt;year&gt;2006&lt;/year&gt;&lt;/dates&gt;&lt;publisher&gt;Oxford University Pres&lt;/publisher&gt;&lt;isbn&gt;ISBN 0-19-852662-8&lt;/isbn&gt;&lt;urls&gt;&lt;/urls&gt;&lt;access-date&gt;07/16/2021&lt;/access-date&gt;&lt;/record&gt;&lt;/Cite&gt;&lt;/EndNote&gt;</w:instrText>
      </w:r>
      <w:r w:rsidRPr="00AE0C47">
        <w:rPr>
          <w:rFonts w:cs="Arial"/>
          <w:color w:val="000000"/>
          <w:lang w:val="en-US"/>
        </w:rPr>
        <w:fldChar w:fldCharType="separate"/>
      </w:r>
      <w:r w:rsidR="00016F94" w:rsidRPr="00AE0C47">
        <w:rPr>
          <w:rFonts w:cs="Arial"/>
          <w:color w:val="000000"/>
          <w:vertAlign w:val="superscript"/>
          <w:lang w:val="en-US"/>
        </w:rPr>
        <w:t>12</w:t>
      </w:r>
      <w:r w:rsidRPr="00AE0C47">
        <w:rPr>
          <w:rFonts w:cs="Arial"/>
          <w:color w:val="000000"/>
          <w:lang w:val="en-US"/>
        </w:rPr>
        <w:fldChar w:fldCharType="end"/>
      </w:r>
      <w:r w:rsidRPr="00AE0C47">
        <w:rPr>
          <w:rFonts w:cs="Arial"/>
          <w:color w:val="000000"/>
          <w:lang w:val="en-US"/>
        </w:rPr>
        <w:t>.</w:t>
      </w:r>
    </w:p>
    <w:p w14:paraId="38F162F6" w14:textId="3CD8BAFC" w:rsidR="00EF6219" w:rsidRPr="00AE0C47" w:rsidRDefault="00EF6219" w:rsidP="00847619">
      <w:pPr>
        <w:rPr>
          <w:rFonts w:cs="Arial"/>
          <w:color w:val="000000"/>
          <w:lang w:val="en-US"/>
        </w:rPr>
      </w:pPr>
      <w:r w:rsidRPr="00AE0C47">
        <w:rPr>
          <w:rFonts w:cs="Arial"/>
          <w:color w:val="000000"/>
          <w:lang w:val="en-US"/>
        </w:rPr>
        <w:t xml:space="preserve">The probability of clinical events and costs values in patients developing PS-AKI were estimated by applying the adjusted OR and mean differences to the baseline </w:t>
      </w:r>
      <w:r w:rsidR="00DA4ED3" w:rsidRPr="00AE0C47">
        <w:rPr>
          <w:rFonts w:cs="Arial"/>
          <w:color w:val="000000"/>
          <w:lang w:val="en-US"/>
        </w:rPr>
        <w:t>probabilities</w:t>
      </w:r>
      <w:r w:rsidRPr="00AE0C47">
        <w:rPr>
          <w:rFonts w:cs="Arial"/>
          <w:color w:val="000000"/>
          <w:lang w:val="en-US"/>
        </w:rPr>
        <w:t xml:space="preserve"> for people not developing PS-AKI (NPS-AKI) </w:t>
      </w:r>
      <w:r w:rsidRPr="00AE0C47">
        <w:rPr>
          <w:rFonts w:cs="Arial"/>
          <w:color w:val="000000"/>
          <w:lang w:val="en-US"/>
        </w:rPr>
        <w:fldChar w:fldCharType="begin">
          <w:fldData xml:space="preserve">PEVuZE5vdGU+PENpdGU+PEF1dGhvcj5Lb3luZXI8L0F1dGhvcj48WWVhcj4yMDIyPC9ZZWFyPjxS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</w:fldData>
        </w:fldChar>
      </w:r>
      <w:r w:rsidR="000E5D6D" w:rsidRPr="00AE0C47">
        <w:rPr>
          <w:rFonts w:cs="Arial"/>
          <w:color w:val="000000"/>
          <w:lang w:val="en-US"/>
        </w:rPr>
        <w:instrText xml:space="preserve"> ADDIN EN.CITE </w:instrText>
      </w:r>
      <w:r w:rsidR="000E5D6D" w:rsidRPr="00AE0C47">
        <w:rPr>
          <w:rFonts w:cs="Arial"/>
          <w:color w:val="000000"/>
          <w:lang w:val="en-US"/>
        </w:rPr>
        <w:fldChar w:fldCharType="begin">
          <w:fldData xml:space="preserve">PEVuZE5vdGU+PENpdGU+PEF1dGhvcj5Lb3luZXI8L0F1dGhvcj48WWVhcj4yMDIyPC9ZZWFyPjxS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</w:fldData>
        </w:fldChar>
      </w:r>
      <w:r w:rsidR="000E5D6D" w:rsidRPr="00AE0C47">
        <w:rPr>
          <w:rFonts w:cs="Arial"/>
          <w:color w:val="000000"/>
          <w:lang w:val="en-US"/>
        </w:rPr>
        <w:instrText xml:space="preserve"> ADDIN EN.CITE.DATA </w:instrText>
      </w:r>
      <w:r w:rsidR="000E5D6D" w:rsidRPr="00AE0C47">
        <w:rPr>
          <w:rFonts w:cs="Arial"/>
          <w:color w:val="000000"/>
          <w:lang w:val="en-US"/>
        </w:rPr>
      </w:r>
      <w:r w:rsidR="000E5D6D" w:rsidRPr="00AE0C47">
        <w:rPr>
          <w:rFonts w:cs="Arial"/>
          <w:color w:val="000000"/>
          <w:lang w:val="en-US"/>
        </w:rPr>
        <w:fldChar w:fldCharType="end"/>
      </w:r>
      <w:r w:rsidRPr="00AE0C47">
        <w:rPr>
          <w:rFonts w:cs="Arial"/>
          <w:color w:val="000000"/>
          <w:lang w:val="en-US"/>
        </w:rPr>
      </w:r>
      <w:r w:rsidRPr="00AE0C47">
        <w:rPr>
          <w:rFonts w:cs="Arial"/>
          <w:color w:val="000000"/>
          <w:lang w:val="en-US"/>
        </w:rPr>
        <w:fldChar w:fldCharType="separate"/>
      </w:r>
      <w:r w:rsidR="000E5D6D" w:rsidRPr="00AE0C47">
        <w:rPr>
          <w:rFonts w:cs="Arial"/>
          <w:color w:val="000000"/>
          <w:vertAlign w:val="superscript"/>
          <w:lang w:val="en-US"/>
        </w:rPr>
        <w:t>3,4</w:t>
      </w:r>
      <w:r w:rsidRPr="00AE0C47">
        <w:rPr>
          <w:rFonts w:cs="Arial"/>
          <w:color w:val="000000"/>
          <w:lang w:val="en-US"/>
        </w:rPr>
        <w:fldChar w:fldCharType="end"/>
      </w:r>
      <w:r w:rsidRPr="00AE0C47">
        <w:rPr>
          <w:rFonts w:cs="Arial"/>
          <w:color w:val="000000"/>
          <w:lang w:val="en-US"/>
        </w:rPr>
        <w:t>.</w:t>
      </w:r>
    </w:p>
    <w:p w14:paraId="2E6D1BB6" w14:textId="5827B067" w:rsidR="00EB7D9A" w:rsidRPr="00AE0C47" w:rsidRDefault="00482896" w:rsidP="009060B1">
      <w:pPr>
        <w:rPr>
          <w:color w:val="000000"/>
          <w:lang w:val="en-US"/>
        </w:rPr>
      </w:pPr>
      <w:r w:rsidRPr="00AE0C47">
        <w:rPr>
          <w:color w:val="000000"/>
          <w:lang w:val="en-US"/>
        </w:rPr>
        <w:t>O</w:t>
      </w:r>
      <w:r w:rsidR="00EB7D9A" w:rsidRPr="00AE0C47">
        <w:rPr>
          <w:color w:val="000000"/>
          <w:lang w:val="en-US"/>
        </w:rPr>
        <w:t>dds ratios (OR) were rearranged to relative risks</w:t>
      </w:r>
      <w:r w:rsidRPr="00AE0C47">
        <w:rPr>
          <w:color w:val="000000"/>
          <w:lang w:val="en-US"/>
        </w:rPr>
        <w:t xml:space="preserve"> (RR)</w:t>
      </w:r>
      <w:r w:rsidR="00EB7D9A" w:rsidRPr="00AE0C47">
        <w:rPr>
          <w:color w:val="000000"/>
          <w:lang w:val="en-US"/>
        </w:rPr>
        <w:t xml:space="preserve"> before being applied to the baseline probabilities of an event using </w:t>
      </w:r>
      <w:r w:rsidR="00E54735" w:rsidRPr="00AE0C47">
        <w:rPr>
          <w:color w:val="000000"/>
          <w:lang w:val="en-US"/>
        </w:rPr>
        <w:t>Equation S</w:t>
      </w:r>
      <w:r w:rsidR="00EB7D9A" w:rsidRPr="00AE0C47">
        <w:rPr>
          <w:color w:val="000000"/>
          <w:lang w:val="en-US"/>
        </w:rPr>
        <w:fldChar w:fldCharType="begin"/>
      </w:r>
      <w:r w:rsidR="00016F94" w:rsidRPr="00AE0C47">
        <w:rPr>
          <w:color w:val="000000"/>
          <w:lang w:val="en-US"/>
        </w:rPr>
        <w:instrText xml:space="preserve"> ADDIN EN.CITE &lt;EndNote&gt;&lt;Cite&gt;&lt;Author&gt;Gidwani&lt;/Author&gt;&lt;Year&gt;2020&lt;/Year&gt;&lt;RecNum&gt;107&lt;/RecNum&gt;&lt;DisplayText&gt;&lt;style face="superscript"&gt;13&lt;/style&gt;&lt;/DisplayText&gt;&lt;record&gt;&lt;rec-number&gt;107&lt;/rec-number&gt;&lt;foreign-keys&gt;&lt;key app="EN" db-id="avdwtarz4wvwf6ewaex5ew9htsewxsf5f9s0" timestamp="1673908186"&gt;107&lt;/key&gt;&lt;/foreign-keys&gt;&lt;ref-type name="Journal Article"&gt;17&lt;/ref-type&gt;&lt;contributors&gt;&lt;authors&gt;&lt;author&gt;Gidwani, R.&lt;/author&gt;&lt;author&gt;Russell, L. B.&lt;/author&gt;&lt;/authors&gt;&lt;/contributors&gt;&lt;auth-address&gt;Department of Health Management and Policy, UCLA School of Public Health, Los Angeles, CA, USA. rishag@rand.org.&amp;#xD;Health Economics Resource Center, VA Palo Alto Health Care System, Menlo Park, CA, USA. rishag@rand.org.&amp;#xD;Center for Innovation To Implementation, VA Palo Alto Health Care System, Menlo Park, CA, USA. rishag@rand.org.&amp;#xD;Department of Medical Ethics and Health Policy, Perelman School of Medicine, University of Pennsylvania, Philadelphia, USA.&amp;#xD;Center for Health Incentives and Behavioral Economics and Leonard Davis Institute of Health Economics, University of Pennsylvania, Philadelphia, USA.&lt;/auth-address&gt;&lt;titles&gt;&lt;title&gt;Estimating Transition Probabilities from Published Evidence: A Tutorial for Decision Modelers&lt;/title&gt;&lt;secondary-title&gt;Pharmacoeconomics&lt;/secondary-title&gt;&lt;/titles&gt;&lt;periodical&gt;&lt;full-title&gt;Pharmacoeconomics&lt;/full-title&gt;&lt;/periodical&gt;&lt;pages&gt;1153-1164&lt;/pages&gt;&lt;volume&gt;38&lt;/volume&gt;&lt;number&gt;11&lt;/number&gt;&lt;edition&gt;2020/08/17&lt;/edition&gt;&lt;dates&gt;&lt;year&gt;2020&lt;/year&gt;&lt;pub-dates&gt;&lt;date&gt;Nov&lt;/date&gt;&lt;/pub-dates&gt;&lt;/dates&gt;&lt;isbn&gt;1179-2027 (Electronic)&amp;#xD;1170-7690 (Linking)&lt;/isbn&gt;&lt;accession-num&gt;32797380&lt;/accession-num&gt;&lt;urls&gt;&lt;related-urls&gt;&lt;url&gt;https://www.ncbi.nlm.nih.gov/pubmed/32797380&lt;/url&gt;&lt;/related-urls&gt;&lt;/urls&gt;&lt;custom2&gt;PMC7426391&lt;/custom2&gt;&lt;electronic-resource-num&gt;10.1007/s40273-020-00937-z&lt;/electronic-resource-num&gt;&lt;/record&gt;&lt;/Cite&gt;&lt;/EndNote&gt;</w:instrText>
      </w:r>
      <w:r w:rsidR="00EB7D9A" w:rsidRPr="00AE0C47">
        <w:rPr>
          <w:color w:val="000000"/>
          <w:lang w:val="en-US"/>
        </w:rPr>
        <w:fldChar w:fldCharType="separate"/>
      </w:r>
      <w:r w:rsidR="00016F94" w:rsidRPr="00AE0C47">
        <w:rPr>
          <w:color w:val="000000"/>
          <w:vertAlign w:val="superscript"/>
          <w:lang w:val="en-US"/>
        </w:rPr>
        <w:t>13</w:t>
      </w:r>
      <w:r w:rsidR="00EB7D9A" w:rsidRPr="00AE0C47">
        <w:rPr>
          <w:color w:val="000000"/>
          <w:lang w:val="en-US"/>
        </w:rPr>
        <w:fldChar w:fldCharType="end"/>
      </w:r>
      <w:r w:rsidR="00EB7D9A" w:rsidRPr="00AE0C47">
        <w:rPr>
          <w:color w:val="000000"/>
          <w:lang w:val="en-US"/>
        </w:rPr>
        <w:t xml:space="preserve"> .</w:t>
      </w:r>
      <w:r w:rsidR="00E54735" w:rsidRPr="00AE0C47">
        <w:rPr>
          <w:color w:val="000000"/>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04"/>
        <w:gridCol w:w="1322"/>
      </w:tblGrid>
      <w:tr w:rsidR="00EB7D9A" w:rsidRPr="00AE0C47" w14:paraId="06C06146" w14:textId="77777777" w:rsidTr="007C3395">
        <w:tc>
          <w:tcPr>
            <w:tcW w:w="7905" w:type="dxa"/>
            <w:vAlign w:val="center"/>
          </w:tcPr>
          <w:p w14:paraId="2ACCD435" w14:textId="77777777" w:rsidR="00EB7D9A" w:rsidRPr="00AE0C47" w:rsidRDefault="00EB7D9A" w:rsidP="007C3395">
            <w:pPr>
              <w:jc w:val="center"/>
              <w:rPr>
                <w:rFonts w:cs="Arial"/>
                <w:color w:val="000000"/>
              </w:rPr>
            </w:pPr>
            <m:oMathPara>
              <m:oMathParaPr>
                <m:jc m:val="left"/>
              </m:oMathParaPr>
              <m:oMath>
                <m:r>
                  <w:rPr>
                    <w:rFonts w:ascii="Cambria Math" w:hAnsi="Cambria Math" w:cs="Arial"/>
                    <w:color w:val="000000"/>
                    <w:szCs w:val="20"/>
                  </w:rPr>
                  <w:lastRenderedPageBreak/>
                  <m:t xml:space="preserve">RR= </m:t>
                </m:r>
                <m:f>
                  <m:fPr>
                    <m:ctrlPr>
                      <w:rPr>
                        <w:rFonts w:ascii="Cambria Math" w:hAnsi="Cambria Math" w:cs="Arial"/>
                        <w:i/>
                        <w:color w:val="000000"/>
                        <w:szCs w:val="20"/>
                      </w:rPr>
                    </m:ctrlPr>
                  </m:fPr>
                  <m:num>
                    <m:r>
                      <w:rPr>
                        <w:rFonts w:ascii="Cambria Math" w:hAnsi="Cambria Math" w:cs="Arial"/>
                        <w:color w:val="000000"/>
                        <w:szCs w:val="20"/>
                      </w:rPr>
                      <m:t>OR</m:t>
                    </m:r>
                  </m:num>
                  <m:den>
                    <m:d>
                      <m:dPr>
                        <m:ctrlPr>
                          <w:rPr>
                            <w:rFonts w:ascii="Cambria Math" w:hAnsi="Cambria Math" w:cs="Arial"/>
                            <w:i/>
                            <w:color w:val="000000"/>
                            <w:szCs w:val="20"/>
                          </w:rPr>
                        </m:ctrlPr>
                      </m:dPr>
                      <m:e>
                        <m:r>
                          <w:rPr>
                            <w:rFonts w:ascii="Cambria Math" w:hAnsi="Cambria Math" w:cs="Arial"/>
                            <w:color w:val="000000"/>
                            <w:szCs w:val="20"/>
                          </w:rPr>
                          <m:t>1-</m:t>
                        </m:r>
                        <m:sSub>
                          <m:sSubPr>
                            <m:ctrlPr>
                              <w:rPr>
                                <w:rFonts w:ascii="Cambria Math" w:hAnsi="Cambria Math" w:cs="Arial"/>
                                <w:i/>
                                <w:color w:val="000000"/>
                                <w:szCs w:val="20"/>
                              </w:rPr>
                            </m:ctrlPr>
                          </m:sSubPr>
                          <m:e>
                            <m:r>
                              <w:rPr>
                                <w:rFonts w:ascii="Cambria Math" w:hAnsi="Cambria Math" w:cs="Arial"/>
                                <w:color w:val="000000"/>
                                <w:szCs w:val="20"/>
                              </w:rPr>
                              <m:t>p</m:t>
                            </m:r>
                          </m:e>
                          <m:sub>
                            <m:r>
                              <w:rPr>
                                <w:rFonts w:ascii="Cambria Math" w:hAnsi="Cambria Math" w:cs="Arial"/>
                                <w:color w:val="000000"/>
                                <w:szCs w:val="20"/>
                              </w:rPr>
                              <m:t>0</m:t>
                            </m:r>
                          </m:sub>
                        </m:sSub>
                        <m:r>
                          <w:rPr>
                            <w:rFonts w:ascii="Cambria Math" w:hAnsi="Cambria Math" w:cs="Arial"/>
                            <w:color w:val="000000"/>
                            <w:szCs w:val="20"/>
                          </w:rPr>
                          <m:t>+</m:t>
                        </m:r>
                        <m:d>
                          <m:dPr>
                            <m:ctrlPr>
                              <w:rPr>
                                <w:rFonts w:ascii="Cambria Math" w:hAnsi="Cambria Math" w:cs="Arial"/>
                                <w:i/>
                                <w:color w:val="000000"/>
                                <w:szCs w:val="20"/>
                              </w:rPr>
                            </m:ctrlPr>
                          </m:dPr>
                          <m:e>
                            <m:sSub>
                              <m:sSubPr>
                                <m:ctrlPr>
                                  <w:rPr>
                                    <w:rFonts w:ascii="Cambria Math" w:hAnsi="Cambria Math" w:cs="Arial"/>
                                    <w:i/>
                                    <w:color w:val="000000"/>
                                    <w:szCs w:val="20"/>
                                  </w:rPr>
                                </m:ctrlPr>
                              </m:sSubPr>
                              <m:e>
                                <m:r>
                                  <w:rPr>
                                    <w:rFonts w:ascii="Cambria Math" w:hAnsi="Cambria Math" w:cs="Arial"/>
                                    <w:color w:val="000000"/>
                                    <w:szCs w:val="20"/>
                                  </w:rPr>
                                  <m:t>p</m:t>
                                </m:r>
                              </m:e>
                              <m:sub>
                                <m:r>
                                  <w:rPr>
                                    <w:rFonts w:ascii="Cambria Math" w:hAnsi="Cambria Math" w:cs="Arial"/>
                                    <w:color w:val="000000"/>
                                    <w:szCs w:val="20"/>
                                  </w:rPr>
                                  <m:t>0</m:t>
                                </m:r>
                              </m:sub>
                            </m:sSub>
                            <m:r>
                              <w:rPr>
                                <w:rFonts w:ascii="Cambria Math" w:hAnsi="Cambria Math" w:cs="Arial"/>
                                <w:color w:val="000000"/>
                                <w:szCs w:val="20"/>
                              </w:rPr>
                              <m:t>*OR</m:t>
                            </m:r>
                          </m:e>
                        </m:d>
                      </m:e>
                    </m:d>
                  </m:den>
                </m:f>
              </m:oMath>
            </m:oMathPara>
          </w:p>
        </w:tc>
        <w:tc>
          <w:tcPr>
            <w:tcW w:w="1337" w:type="dxa"/>
            <w:vAlign w:val="center"/>
          </w:tcPr>
          <w:p w14:paraId="0EF5CCD9" w14:textId="4F00A251" w:rsidR="00EB7D9A" w:rsidRPr="00AE0C47" w:rsidRDefault="00E54735" w:rsidP="007C3395">
            <w:pPr>
              <w:pStyle w:val="Caption"/>
              <w:rPr>
                <w:rFonts w:cs="Arial"/>
                <w:color w:val="000000"/>
              </w:rPr>
            </w:pPr>
            <w:r w:rsidRPr="00AE0C47">
              <w:rPr>
                <w:color w:val="000000"/>
              </w:rPr>
              <w:t>Equation S</w:t>
            </w:r>
            <w:r w:rsidRPr="00AE0C47">
              <w:rPr>
                <w:color w:val="000000"/>
              </w:rPr>
              <w:fldChar w:fldCharType="begin"/>
            </w:r>
            <w:r w:rsidRPr="00AE0C47">
              <w:rPr>
                <w:color w:val="000000"/>
              </w:rPr>
              <w:instrText xml:space="preserve"> SEQ Equation_S \* ARABIC </w:instrText>
            </w:r>
            <w:r w:rsidRPr="00AE0C47">
              <w:rPr>
                <w:color w:val="000000"/>
              </w:rPr>
              <w:fldChar w:fldCharType="separate"/>
            </w:r>
            <w:r w:rsidRPr="00AE0C47">
              <w:rPr>
                <w:color w:val="000000"/>
              </w:rPr>
              <w:t>2</w:t>
            </w:r>
            <w:r w:rsidRPr="00AE0C47">
              <w:rPr>
                <w:color w:val="000000"/>
              </w:rPr>
              <w:fldChar w:fldCharType="end"/>
            </w:r>
          </w:p>
        </w:tc>
      </w:tr>
    </w:tbl>
    <w:p w14:paraId="189BA0FD" w14:textId="68204C6B" w:rsidR="00EB7D9A" w:rsidRPr="00AE0C47" w:rsidRDefault="00482896" w:rsidP="00286134">
      <w:pPr>
        <w:spacing w:before="240"/>
        <w:rPr>
          <w:rFonts w:cs="Arial"/>
          <w:color w:val="000000"/>
          <w:lang w:val="en-US"/>
        </w:rPr>
      </w:pPr>
      <w:r w:rsidRPr="00AE0C47">
        <w:rPr>
          <w:rFonts w:cs="Arial"/>
          <w:color w:val="000000"/>
          <w:lang w:val="en-US"/>
        </w:rPr>
        <w:t>w</w:t>
      </w:r>
      <w:r w:rsidR="00EB7D9A" w:rsidRPr="00AE0C47">
        <w:rPr>
          <w:rFonts w:cs="Arial"/>
          <w:color w:val="000000"/>
          <w:lang w:val="en-US"/>
        </w:rPr>
        <w:t xml:space="preserve">here </w:t>
      </w:r>
      <w:r w:rsidR="00EB7D9A" w:rsidRPr="00AE0C47">
        <w:rPr>
          <w:rFonts w:cs="Arial"/>
          <w:i/>
          <w:iCs/>
          <w:color w:val="000000"/>
          <w:lang w:val="en-US"/>
        </w:rPr>
        <w:t>p</w:t>
      </w:r>
      <w:r w:rsidR="00EB7D9A" w:rsidRPr="00AE0C47">
        <w:rPr>
          <w:rFonts w:cs="Arial"/>
          <w:i/>
          <w:iCs/>
          <w:color w:val="000000"/>
          <w:vertAlign w:val="subscript"/>
          <w:lang w:val="en-US"/>
        </w:rPr>
        <w:t>0</w:t>
      </w:r>
      <w:r w:rsidR="00EB7D9A" w:rsidRPr="00AE0C47">
        <w:rPr>
          <w:rFonts w:cs="Arial"/>
          <w:color w:val="000000"/>
          <w:lang w:val="en-US"/>
        </w:rPr>
        <w:t xml:space="preserve"> is the baseline probability of the event.</w:t>
      </w:r>
    </w:p>
    <w:p w14:paraId="5530A62C" w14:textId="7BA2155A" w:rsidR="00DA4ED3" w:rsidRPr="00AE0C47" w:rsidRDefault="00DA4ED3" w:rsidP="00FA1074">
      <w:pPr>
        <w:pStyle w:val="Heading2"/>
        <w:rPr>
          <w:rFonts w:cs="Arial"/>
          <w:color w:val="000000"/>
          <w:lang w:val="en-US"/>
        </w:rPr>
      </w:pPr>
      <w:bookmarkStart w:id="14" w:name="_Toc152232009"/>
      <w:r w:rsidRPr="00AE0C47">
        <w:rPr>
          <w:rFonts w:cs="Arial"/>
          <w:color w:val="000000"/>
          <w:lang w:val="en-US"/>
        </w:rPr>
        <w:t>Mortality</w:t>
      </w:r>
      <w:bookmarkEnd w:id="14"/>
    </w:p>
    <w:p w14:paraId="1395DA9C" w14:textId="06B12B64" w:rsidR="000B0DEB" w:rsidRPr="00AE0C47" w:rsidRDefault="002861F4" w:rsidP="002861F4">
      <w:pPr>
        <w:pStyle w:val="Caption"/>
        <w:keepNext/>
        <w:rPr>
          <w:rFonts w:cs="Arial"/>
          <w:color w:val="000000"/>
          <w:lang w:val="en-US"/>
        </w:rPr>
      </w:pPr>
      <w:bookmarkStart w:id="15" w:name="_Ref124806046"/>
      <w:r w:rsidRPr="00AE0C47">
        <w:rPr>
          <w:color w:val="000000"/>
          <w:lang w:val="en-US"/>
        </w:rPr>
        <w:t>Table S</w:t>
      </w:r>
      <w:r w:rsidRPr="00AE0C47">
        <w:rPr>
          <w:color w:val="000000"/>
          <w:lang w:val="en-US"/>
        </w:rPr>
        <w:fldChar w:fldCharType="begin"/>
      </w:r>
      <w:r w:rsidRPr="00AE0C47">
        <w:rPr>
          <w:color w:val="000000"/>
          <w:lang w:val="en-US"/>
        </w:rPr>
        <w:instrText xml:space="preserve"> SEQ Table_S \* ARABIC </w:instrText>
      </w:r>
      <w:r w:rsidRPr="00AE0C47">
        <w:rPr>
          <w:color w:val="000000"/>
          <w:lang w:val="en-US"/>
        </w:rPr>
        <w:fldChar w:fldCharType="separate"/>
      </w:r>
      <w:r w:rsidR="00377353" w:rsidRPr="00AE0C47">
        <w:rPr>
          <w:color w:val="000000"/>
          <w:lang w:val="en-US"/>
        </w:rPr>
        <w:t>2</w:t>
      </w:r>
      <w:r w:rsidRPr="00AE0C47">
        <w:rPr>
          <w:color w:val="000000"/>
          <w:lang w:val="en-US"/>
        </w:rPr>
        <w:fldChar w:fldCharType="end"/>
      </w:r>
      <w:r w:rsidRPr="00AE0C47">
        <w:rPr>
          <w:color w:val="000000"/>
          <w:lang w:val="en-US"/>
        </w:rPr>
        <w:t xml:space="preserve"> </w:t>
      </w:r>
      <w:bookmarkEnd w:id="15"/>
      <w:r w:rsidR="000B0DEB" w:rsidRPr="00AE0C47">
        <w:rPr>
          <w:rFonts w:cs="Arial"/>
          <w:color w:val="000000"/>
          <w:lang w:val="en-US"/>
        </w:rPr>
        <w:t>– Survival in people with end-stage renal disease aged 65 to 74 years</w:t>
      </w:r>
    </w:p>
    <w:tbl>
      <w:tblPr>
        <w:tblW w:w="2888" w:type="dxa"/>
        <w:tblLook w:val="04A0" w:firstRow="1" w:lastRow="0" w:firstColumn="1" w:lastColumn="0" w:noHBand="0" w:noVBand="1"/>
      </w:tblPr>
      <w:tblGrid>
        <w:gridCol w:w="968"/>
        <w:gridCol w:w="960"/>
        <w:gridCol w:w="960"/>
      </w:tblGrid>
      <w:tr w:rsidR="000B0DEB" w:rsidRPr="00AE0C47" w14:paraId="59E6AFFC" w14:textId="77777777" w:rsidTr="007C3395">
        <w:trPr>
          <w:trHeight w:val="113"/>
        </w:trPr>
        <w:tc>
          <w:tcPr>
            <w:tcW w:w="968" w:type="dxa"/>
            <w:tcBorders>
              <w:top w:val="nil"/>
              <w:left w:val="nil"/>
              <w:bottom w:val="nil"/>
              <w:right w:val="nil"/>
            </w:tcBorders>
            <w:shd w:val="clear" w:color="000000" w:fill="FFFFFF"/>
            <w:noWrap/>
            <w:vAlign w:val="bottom"/>
            <w:hideMark/>
          </w:tcPr>
          <w:p w14:paraId="76F04E29" w14:textId="77777777" w:rsidR="000B0DEB" w:rsidRPr="00AE0C47" w:rsidRDefault="000B0DEB" w:rsidP="007C3395">
            <w:pPr>
              <w:keepNext/>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 </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F383A3" w14:textId="77777777" w:rsidR="000B0DEB" w:rsidRPr="00AE0C47" w:rsidRDefault="000B0DEB" w:rsidP="007C3395">
            <w:pPr>
              <w:keepNext/>
              <w:spacing w:after="0" w:line="240" w:lineRule="auto"/>
              <w:jc w:val="center"/>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Years</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480DF116" w14:textId="77777777" w:rsidR="000B0DEB" w:rsidRPr="00AE0C47" w:rsidRDefault="000B0DEB" w:rsidP="007C3395">
            <w:pPr>
              <w:keepNext/>
              <w:spacing w:after="0" w:line="240" w:lineRule="auto"/>
              <w:jc w:val="center"/>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65-74</w:t>
            </w:r>
          </w:p>
        </w:tc>
      </w:tr>
      <w:tr w:rsidR="000B0DEB" w:rsidRPr="00AE0C47" w14:paraId="18E020A7" w14:textId="77777777" w:rsidTr="007C3395">
        <w:trPr>
          <w:trHeight w:val="113"/>
        </w:trPr>
        <w:tc>
          <w:tcPr>
            <w:tcW w:w="9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FA2BF8" w14:textId="77777777" w:rsidR="000B0DEB" w:rsidRPr="00AE0C47" w:rsidRDefault="000B0DEB" w:rsidP="007C3395">
            <w:pPr>
              <w:keepNext/>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2019</w:t>
            </w:r>
          </w:p>
        </w:tc>
        <w:tc>
          <w:tcPr>
            <w:tcW w:w="960" w:type="dxa"/>
            <w:tcBorders>
              <w:top w:val="nil"/>
              <w:left w:val="nil"/>
              <w:bottom w:val="single" w:sz="4" w:space="0" w:color="auto"/>
              <w:right w:val="single" w:sz="4" w:space="0" w:color="auto"/>
            </w:tcBorders>
            <w:shd w:val="clear" w:color="000000" w:fill="FFFFFF"/>
            <w:noWrap/>
            <w:vAlign w:val="bottom"/>
            <w:hideMark/>
          </w:tcPr>
          <w:p w14:paraId="75757F44" w14:textId="77777777" w:rsidR="000B0DEB" w:rsidRPr="00AE0C47" w:rsidRDefault="000B0DEB" w:rsidP="007C3395">
            <w:pPr>
              <w:keepNext/>
              <w:spacing w:after="0" w:line="240" w:lineRule="auto"/>
              <w:jc w:val="center"/>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1</w:t>
            </w:r>
          </w:p>
        </w:tc>
        <w:tc>
          <w:tcPr>
            <w:tcW w:w="960" w:type="dxa"/>
            <w:tcBorders>
              <w:top w:val="nil"/>
              <w:left w:val="nil"/>
              <w:bottom w:val="single" w:sz="4" w:space="0" w:color="auto"/>
              <w:right w:val="single" w:sz="4" w:space="0" w:color="auto"/>
            </w:tcBorders>
            <w:shd w:val="clear" w:color="000000" w:fill="FFFFFF"/>
            <w:noWrap/>
            <w:vAlign w:val="bottom"/>
            <w:hideMark/>
          </w:tcPr>
          <w:p w14:paraId="37A03A0F" w14:textId="77777777" w:rsidR="000B0DEB" w:rsidRPr="00AE0C47" w:rsidRDefault="000B0DEB" w:rsidP="007C3395">
            <w:pPr>
              <w:keepNext/>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0.807</w:t>
            </w:r>
          </w:p>
        </w:tc>
      </w:tr>
      <w:tr w:rsidR="000B0DEB" w:rsidRPr="00AE0C47" w14:paraId="71CAF5DD" w14:textId="77777777" w:rsidTr="007C3395">
        <w:trPr>
          <w:trHeight w:val="113"/>
        </w:trPr>
        <w:tc>
          <w:tcPr>
            <w:tcW w:w="968" w:type="dxa"/>
            <w:tcBorders>
              <w:top w:val="nil"/>
              <w:left w:val="single" w:sz="4" w:space="0" w:color="auto"/>
              <w:bottom w:val="single" w:sz="4" w:space="0" w:color="auto"/>
              <w:right w:val="single" w:sz="4" w:space="0" w:color="auto"/>
            </w:tcBorders>
            <w:shd w:val="clear" w:color="000000" w:fill="FFFFFF"/>
            <w:noWrap/>
            <w:vAlign w:val="bottom"/>
            <w:hideMark/>
          </w:tcPr>
          <w:p w14:paraId="695159EB" w14:textId="77777777" w:rsidR="000B0DEB" w:rsidRPr="00AE0C47" w:rsidRDefault="000B0DEB" w:rsidP="007C3395">
            <w:pPr>
              <w:keepNext/>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2018</w:t>
            </w:r>
          </w:p>
        </w:tc>
        <w:tc>
          <w:tcPr>
            <w:tcW w:w="960" w:type="dxa"/>
            <w:tcBorders>
              <w:top w:val="nil"/>
              <w:left w:val="nil"/>
              <w:bottom w:val="single" w:sz="4" w:space="0" w:color="auto"/>
              <w:right w:val="single" w:sz="4" w:space="0" w:color="auto"/>
            </w:tcBorders>
            <w:shd w:val="clear" w:color="000000" w:fill="FFFFFF"/>
            <w:noWrap/>
            <w:vAlign w:val="bottom"/>
            <w:hideMark/>
          </w:tcPr>
          <w:p w14:paraId="70F36F80" w14:textId="77777777" w:rsidR="000B0DEB" w:rsidRPr="00AE0C47" w:rsidRDefault="000B0DEB" w:rsidP="007C3395">
            <w:pPr>
              <w:keepNext/>
              <w:spacing w:after="0" w:line="240" w:lineRule="auto"/>
              <w:jc w:val="center"/>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2</w:t>
            </w:r>
          </w:p>
        </w:tc>
        <w:tc>
          <w:tcPr>
            <w:tcW w:w="960" w:type="dxa"/>
            <w:tcBorders>
              <w:top w:val="nil"/>
              <w:left w:val="nil"/>
              <w:bottom w:val="single" w:sz="4" w:space="0" w:color="auto"/>
              <w:right w:val="single" w:sz="4" w:space="0" w:color="auto"/>
            </w:tcBorders>
            <w:shd w:val="clear" w:color="000000" w:fill="FFFFFF"/>
            <w:noWrap/>
            <w:vAlign w:val="bottom"/>
            <w:hideMark/>
          </w:tcPr>
          <w:p w14:paraId="46096741" w14:textId="77777777" w:rsidR="000B0DEB" w:rsidRPr="00AE0C47" w:rsidRDefault="000B0DEB" w:rsidP="007C3395">
            <w:pPr>
              <w:keepNext/>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0.679</w:t>
            </w:r>
          </w:p>
        </w:tc>
      </w:tr>
      <w:tr w:rsidR="000B0DEB" w:rsidRPr="00AE0C47" w14:paraId="208D7931" w14:textId="77777777" w:rsidTr="007C3395">
        <w:trPr>
          <w:trHeight w:val="113"/>
        </w:trPr>
        <w:tc>
          <w:tcPr>
            <w:tcW w:w="968" w:type="dxa"/>
            <w:tcBorders>
              <w:top w:val="nil"/>
              <w:left w:val="single" w:sz="4" w:space="0" w:color="auto"/>
              <w:bottom w:val="single" w:sz="4" w:space="0" w:color="auto"/>
              <w:right w:val="single" w:sz="4" w:space="0" w:color="auto"/>
            </w:tcBorders>
            <w:shd w:val="clear" w:color="000000" w:fill="FFFFFF"/>
            <w:noWrap/>
            <w:vAlign w:val="bottom"/>
            <w:hideMark/>
          </w:tcPr>
          <w:p w14:paraId="1247038B" w14:textId="77777777" w:rsidR="000B0DEB" w:rsidRPr="00AE0C47" w:rsidRDefault="000B0DEB" w:rsidP="007C3395">
            <w:pPr>
              <w:keepNext/>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2017</w:t>
            </w:r>
          </w:p>
        </w:tc>
        <w:tc>
          <w:tcPr>
            <w:tcW w:w="960" w:type="dxa"/>
            <w:tcBorders>
              <w:top w:val="nil"/>
              <w:left w:val="nil"/>
              <w:bottom w:val="single" w:sz="4" w:space="0" w:color="auto"/>
              <w:right w:val="single" w:sz="4" w:space="0" w:color="auto"/>
            </w:tcBorders>
            <w:shd w:val="clear" w:color="000000" w:fill="FFFFFF"/>
            <w:noWrap/>
            <w:vAlign w:val="bottom"/>
            <w:hideMark/>
          </w:tcPr>
          <w:p w14:paraId="495FA078" w14:textId="77777777" w:rsidR="000B0DEB" w:rsidRPr="00AE0C47" w:rsidRDefault="000B0DEB" w:rsidP="007C3395">
            <w:pPr>
              <w:keepNext/>
              <w:spacing w:after="0" w:line="240" w:lineRule="auto"/>
              <w:jc w:val="center"/>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3</w:t>
            </w:r>
          </w:p>
        </w:tc>
        <w:tc>
          <w:tcPr>
            <w:tcW w:w="960" w:type="dxa"/>
            <w:tcBorders>
              <w:top w:val="nil"/>
              <w:left w:val="nil"/>
              <w:bottom w:val="single" w:sz="4" w:space="0" w:color="auto"/>
              <w:right w:val="single" w:sz="4" w:space="0" w:color="auto"/>
            </w:tcBorders>
            <w:shd w:val="clear" w:color="000000" w:fill="FFFFFF"/>
            <w:noWrap/>
            <w:vAlign w:val="bottom"/>
            <w:hideMark/>
          </w:tcPr>
          <w:p w14:paraId="749C058A" w14:textId="77777777" w:rsidR="000B0DEB" w:rsidRPr="00AE0C47" w:rsidRDefault="000B0DEB" w:rsidP="007C3395">
            <w:pPr>
              <w:keepNext/>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0.564</w:t>
            </w:r>
          </w:p>
        </w:tc>
      </w:tr>
      <w:tr w:rsidR="000B0DEB" w:rsidRPr="00AE0C47" w14:paraId="2B9C31DB" w14:textId="77777777" w:rsidTr="007C3395">
        <w:trPr>
          <w:trHeight w:val="113"/>
        </w:trPr>
        <w:tc>
          <w:tcPr>
            <w:tcW w:w="968" w:type="dxa"/>
            <w:tcBorders>
              <w:top w:val="nil"/>
              <w:left w:val="single" w:sz="4" w:space="0" w:color="auto"/>
              <w:bottom w:val="single" w:sz="4" w:space="0" w:color="auto"/>
              <w:right w:val="single" w:sz="4" w:space="0" w:color="auto"/>
            </w:tcBorders>
            <w:shd w:val="clear" w:color="000000" w:fill="FFFFFF"/>
            <w:noWrap/>
            <w:vAlign w:val="bottom"/>
            <w:hideMark/>
          </w:tcPr>
          <w:p w14:paraId="6E6F2297" w14:textId="77777777" w:rsidR="000B0DEB" w:rsidRPr="00AE0C47" w:rsidRDefault="000B0DEB" w:rsidP="007C3395">
            <w:pPr>
              <w:keepNext/>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2015</w:t>
            </w:r>
          </w:p>
        </w:tc>
        <w:tc>
          <w:tcPr>
            <w:tcW w:w="960" w:type="dxa"/>
            <w:tcBorders>
              <w:top w:val="nil"/>
              <w:left w:val="nil"/>
              <w:bottom w:val="single" w:sz="4" w:space="0" w:color="auto"/>
              <w:right w:val="single" w:sz="4" w:space="0" w:color="auto"/>
            </w:tcBorders>
            <w:shd w:val="clear" w:color="000000" w:fill="FFFFFF"/>
            <w:noWrap/>
            <w:vAlign w:val="bottom"/>
            <w:hideMark/>
          </w:tcPr>
          <w:p w14:paraId="388EFA3C" w14:textId="77777777" w:rsidR="000B0DEB" w:rsidRPr="00AE0C47" w:rsidRDefault="000B0DEB" w:rsidP="007C3395">
            <w:pPr>
              <w:keepNext/>
              <w:spacing w:after="0" w:line="240" w:lineRule="auto"/>
              <w:jc w:val="center"/>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5</w:t>
            </w:r>
          </w:p>
        </w:tc>
        <w:tc>
          <w:tcPr>
            <w:tcW w:w="960" w:type="dxa"/>
            <w:tcBorders>
              <w:top w:val="nil"/>
              <w:left w:val="nil"/>
              <w:bottom w:val="single" w:sz="4" w:space="0" w:color="auto"/>
              <w:right w:val="single" w:sz="4" w:space="0" w:color="auto"/>
            </w:tcBorders>
            <w:shd w:val="clear" w:color="000000" w:fill="FFFFFF"/>
            <w:noWrap/>
            <w:vAlign w:val="bottom"/>
            <w:hideMark/>
          </w:tcPr>
          <w:p w14:paraId="6022A18B" w14:textId="77777777" w:rsidR="000B0DEB" w:rsidRPr="00AE0C47" w:rsidRDefault="000B0DEB" w:rsidP="007C3395">
            <w:pPr>
              <w:keepNext/>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0.374</w:t>
            </w:r>
          </w:p>
        </w:tc>
      </w:tr>
      <w:tr w:rsidR="000B0DEB" w:rsidRPr="00AE0C47" w14:paraId="76AC7B02" w14:textId="77777777" w:rsidTr="007C3395">
        <w:trPr>
          <w:trHeight w:val="113"/>
        </w:trPr>
        <w:tc>
          <w:tcPr>
            <w:tcW w:w="968" w:type="dxa"/>
            <w:tcBorders>
              <w:top w:val="nil"/>
              <w:left w:val="single" w:sz="4" w:space="0" w:color="auto"/>
              <w:bottom w:val="single" w:sz="4" w:space="0" w:color="auto"/>
              <w:right w:val="single" w:sz="4" w:space="0" w:color="auto"/>
            </w:tcBorders>
            <w:shd w:val="clear" w:color="000000" w:fill="FFFFFF"/>
            <w:noWrap/>
            <w:vAlign w:val="bottom"/>
            <w:hideMark/>
          </w:tcPr>
          <w:p w14:paraId="223168AA" w14:textId="77777777" w:rsidR="000B0DEB" w:rsidRPr="00AE0C47" w:rsidRDefault="000B0DEB" w:rsidP="007C3395">
            <w:pPr>
              <w:keepNext/>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2010</w:t>
            </w:r>
          </w:p>
        </w:tc>
        <w:tc>
          <w:tcPr>
            <w:tcW w:w="960" w:type="dxa"/>
            <w:tcBorders>
              <w:top w:val="nil"/>
              <w:left w:val="nil"/>
              <w:bottom w:val="single" w:sz="4" w:space="0" w:color="auto"/>
              <w:right w:val="single" w:sz="4" w:space="0" w:color="auto"/>
            </w:tcBorders>
            <w:shd w:val="clear" w:color="000000" w:fill="FFFFFF"/>
            <w:noWrap/>
            <w:vAlign w:val="bottom"/>
            <w:hideMark/>
          </w:tcPr>
          <w:p w14:paraId="5C890DE2" w14:textId="77777777" w:rsidR="000B0DEB" w:rsidRPr="00AE0C47" w:rsidRDefault="000B0DEB" w:rsidP="007C3395">
            <w:pPr>
              <w:keepNext/>
              <w:spacing w:after="0" w:line="240" w:lineRule="auto"/>
              <w:jc w:val="center"/>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10</w:t>
            </w:r>
          </w:p>
        </w:tc>
        <w:tc>
          <w:tcPr>
            <w:tcW w:w="960" w:type="dxa"/>
            <w:tcBorders>
              <w:top w:val="nil"/>
              <w:left w:val="nil"/>
              <w:bottom w:val="single" w:sz="4" w:space="0" w:color="auto"/>
              <w:right w:val="single" w:sz="4" w:space="0" w:color="auto"/>
            </w:tcBorders>
            <w:shd w:val="clear" w:color="000000" w:fill="FFFFFF"/>
            <w:noWrap/>
            <w:vAlign w:val="bottom"/>
            <w:hideMark/>
          </w:tcPr>
          <w:p w14:paraId="10E685EC" w14:textId="77777777" w:rsidR="000B0DEB" w:rsidRPr="00AE0C47" w:rsidRDefault="000B0DEB" w:rsidP="007C3395">
            <w:pPr>
              <w:keepNext/>
              <w:spacing w:after="0" w:line="240" w:lineRule="auto"/>
              <w:jc w:val="center"/>
              <w:rPr>
                <w:rFonts w:eastAsia="Times New Roman" w:cs="Arial"/>
                <w:color w:val="000000"/>
                <w:sz w:val="18"/>
                <w:szCs w:val="18"/>
                <w:lang w:val="en-US" w:eastAsia="en-GB"/>
              </w:rPr>
            </w:pPr>
            <w:r w:rsidRPr="00AE0C47">
              <w:rPr>
                <w:rFonts w:eastAsia="Times New Roman" w:cs="Arial"/>
                <w:color w:val="000000"/>
                <w:sz w:val="18"/>
                <w:szCs w:val="18"/>
                <w:lang w:val="en-US" w:eastAsia="en-GB"/>
              </w:rPr>
              <w:t>0.122</w:t>
            </w:r>
          </w:p>
        </w:tc>
      </w:tr>
    </w:tbl>
    <w:p w14:paraId="51F7F87B" w14:textId="1E2DEAF6" w:rsidR="000B0DEB" w:rsidRPr="00AE0C47" w:rsidRDefault="000B0DEB" w:rsidP="00EF6219">
      <w:pPr>
        <w:pStyle w:val="Caption"/>
        <w:rPr>
          <w:rFonts w:cs="Arial"/>
          <w:color w:val="000000"/>
          <w:lang w:val="en-US"/>
        </w:rPr>
      </w:pPr>
      <w:r w:rsidRPr="00AE0C47">
        <w:rPr>
          <w:rFonts w:cs="Arial"/>
          <w:color w:val="000000"/>
          <w:lang w:val="en-US"/>
        </w:rPr>
        <w:t xml:space="preserve">Source: USRDS report 2022 </w:t>
      </w:r>
      <w:r w:rsidRPr="00AE0C47">
        <w:rPr>
          <w:rFonts w:cs="Arial"/>
          <w:color w:val="000000"/>
          <w:lang w:val="en-US"/>
        </w:rPr>
        <w:fldChar w:fldCharType="begin"/>
      </w:r>
      <w:r w:rsidR="00016F94" w:rsidRPr="00AE0C47">
        <w:rPr>
          <w:rFonts w:cs="Arial"/>
          <w:color w:val="000000"/>
          <w:lang w:val="en-US"/>
        </w:rPr>
        <w:instrText xml:space="preserve"> ADDIN EN.CITE &lt;EndNote&gt;&lt;Cite&gt;&lt;Author&gt;United States Renal Data System&lt;/Author&gt;&lt;Year&gt;2022&lt;/Year&gt;&lt;RecNum&gt;95&lt;/RecNum&gt;&lt;DisplayText&gt;&lt;style face="superscript"&gt;14&lt;/style&gt;&lt;/DisplayText&gt;&lt;record&gt;&lt;rec-number&gt;95&lt;/rec-number&gt;&lt;foreign-keys&gt;&lt;key app="EN" db-id="avdwtarz4wvwf6ewaex5ew9htsewxsf5f9s0" timestamp="1673435761"&gt;95&lt;/key&gt;&lt;/foreign-keys&gt;&lt;ref-type name="Web Page"&gt;12&lt;/ref-type&gt;&lt;contributors&gt;&lt;authors&gt;&lt;author&gt;United States Renal Data System,&lt;/author&gt;&lt;/authors&gt;&lt;/contributors&gt;&lt;titles&gt;&lt;title&gt;USRDS Annual Data Report: Epidemiology of kidney disease in the United States&lt;/title&gt;&lt;short-title&gt;2022 USRDS Annual Data Report: Epidemiology of kidney disease in the United States&lt;/short-title&gt;&lt;/titles&gt;&lt;number&gt;10/11/2022&lt;/number&gt;&lt;dates&gt;&lt;year&gt;2022&lt;/year&gt;&lt;pub-dates&gt;&lt;date&gt;, 2022&lt;/date&gt;&lt;/pub-dates&gt;&lt;/dates&gt;&lt;pub-location&gt;National Institutes of Health, National Institute of Diabetes and Digestive and Kidney Diseases, Bethesda, MD&lt;/pub-location&gt;&lt;urls&gt;&lt;related-urls&gt;&lt;url&gt;https://adr.usrds.org/2022&lt;/url&gt;&lt;/related-urls&gt;&lt;/urls&gt;&lt;/record&gt;&lt;/Cite&gt;&lt;/EndNote&gt;</w:instrText>
      </w:r>
      <w:r w:rsidRPr="00AE0C47">
        <w:rPr>
          <w:rFonts w:cs="Arial"/>
          <w:color w:val="000000"/>
          <w:lang w:val="en-US"/>
        </w:rPr>
        <w:fldChar w:fldCharType="separate"/>
      </w:r>
      <w:r w:rsidR="00016F94" w:rsidRPr="00AE0C47">
        <w:rPr>
          <w:rFonts w:cs="Arial"/>
          <w:color w:val="000000"/>
          <w:vertAlign w:val="superscript"/>
          <w:lang w:val="en-US"/>
        </w:rPr>
        <w:t>14</w:t>
      </w:r>
      <w:r w:rsidRPr="00AE0C47">
        <w:rPr>
          <w:rFonts w:cs="Arial"/>
          <w:color w:val="000000"/>
          <w:lang w:val="en-US"/>
        </w:rPr>
        <w:fldChar w:fldCharType="end"/>
      </w:r>
    </w:p>
    <w:p w14:paraId="3B6BACD2" w14:textId="50C3ABD3" w:rsidR="000B0DEB" w:rsidRPr="00AE0C47" w:rsidRDefault="00FA1074" w:rsidP="00FA1074">
      <w:pPr>
        <w:pStyle w:val="Heading2"/>
        <w:rPr>
          <w:rFonts w:cs="Arial"/>
          <w:color w:val="000000"/>
          <w:lang w:val="en-US"/>
        </w:rPr>
      </w:pPr>
      <w:bookmarkStart w:id="16" w:name="_Toc152232010"/>
      <w:r w:rsidRPr="00AE0C47">
        <w:rPr>
          <w:rFonts w:cs="Arial"/>
          <w:color w:val="000000"/>
          <w:lang w:val="en-US"/>
        </w:rPr>
        <w:t>Utilities</w:t>
      </w:r>
      <w:bookmarkEnd w:id="16"/>
    </w:p>
    <w:p w14:paraId="54651A43" w14:textId="53AF30A1" w:rsidR="000A3875" w:rsidRPr="00AE0C47" w:rsidRDefault="000A3875" w:rsidP="000A3875">
      <w:pPr>
        <w:rPr>
          <w:color w:val="000000"/>
          <w:lang w:val="en-US"/>
        </w:rPr>
      </w:pPr>
      <w:r w:rsidRPr="00AE0C47">
        <w:rPr>
          <w:color w:val="000000"/>
          <w:lang w:val="en-US"/>
        </w:rPr>
        <w:t>During index admission, patients were assigned the utility of being in the ICU or in a non-ICU environment (ward or intermediate care). After discharge and up to 90 days from index admission, outpatients and people in the community were assigned a post-hospital (re)admission utility. If dialysis dependence existed at this stage, a dialysis disutility was subtracted from the post-hospital admission utility. Because there was no information about the distribution of ICU requirements during hospital readmission, those experiencing readmission were assigned the no ICU utility. For those discharged after readmission, utilities were assigned as described for the initial discharge. After the initial 90-day period, those entering the Markov model were assigned the alive with renal recovery (non-ESRD health state) or the ESRD with dialysis utilities.</w:t>
      </w:r>
    </w:p>
    <w:p w14:paraId="64FDA894" w14:textId="77777777" w:rsidR="00FA1074" w:rsidRPr="00AE0C47" w:rsidRDefault="00FA1074" w:rsidP="004C7FD1">
      <w:pPr>
        <w:pStyle w:val="Heading3"/>
        <w:rPr>
          <w:rFonts w:ascii="Arial" w:hAnsi="Arial" w:cs="Arial"/>
          <w:color w:val="000000"/>
          <w:lang w:val="en-US"/>
        </w:rPr>
      </w:pPr>
      <w:bookmarkStart w:id="17" w:name="_Toc152232011"/>
      <w:r w:rsidRPr="00AE0C47">
        <w:rPr>
          <w:rFonts w:ascii="Arial" w:hAnsi="Arial" w:cs="Arial"/>
          <w:color w:val="000000"/>
          <w:lang w:val="en-US"/>
        </w:rPr>
        <w:t>Targeted literature review</w:t>
      </w:r>
      <w:bookmarkEnd w:id="17"/>
    </w:p>
    <w:p w14:paraId="13071FB7" w14:textId="31BCC9B5" w:rsidR="00FA1074" w:rsidRPr="00AE0C47" w:rsidRDefault="00FA1074" w:rsidP="007F0DF0">
      <w:pPr>
        <w:rPr>
          <w:rFonts w:cs="Arial"/>
          <w:color w:val="000000"/>
          <w:lang w:val="en-US"/>
        </w:rPr>
      </w:pPr>
      <w:r w:rsidRPr="00AE0C47">
        <w:rPr>
          <w:rFonts w:cs="Arial"/>
          <w:color w:val="000000"/>
          <w:lang w:val="en-US"/>
        </w:rPr>
        <w:t>Publications reporting utility values were searched in Google and Google Scholar using the terms “cost-effectiveness analysis”, “AKI”</w:t>
      </w:r>
      <w:r w:rsidR="00016F94" w:rsidRPr="00AE0C47">
        <w:rPr>
          <w:rFonts w:cs="Arial"/>
          <w:color w:val="000000"/>
          <w:lang w:val="en-US"/>
        </w:rPr>
        <w:t>,</w:t>
      </w:r>
      <w:r w:rsidRPr="00AE0C47">
        <w:rPr>
          <w:rFonts w:cs="Arial"/>
          <w:color w:val="000000"/>
          <w:lang w:val="en-US"/>
        </w:rPr>
        <w:t xml:space="preserve"> and “systematic review”. Identified manuscripts were inspected for relevant inputs and references were reviewed for additional publications of interest. Tufts Medical Centre Cost-Effectiveness Analysis Registry (University, 2023) was also searched for relevant utility parameters. The search for utilities was terminated when saturation was reached. US-specific utilities derived using EuroQol EQ-5D or other utility-based quality of life tool (i.e., time </w:t>
      </w:r>
      <w:r w:rsidR="004C7FD1" w:rsidRPr="00AE0C47">
        <w:rPr>
          <w:rFonts w:cs="Arial"/>
          <w:color w:val="000000"/>
          <w:lang w:val="en-US"/>
        </w:rPr>
        <w:t>trade-off</w:t>
      </w:r>
      <w:r w:rsidRPr="00AE0C47">
        <w:rPr>
          <w:rFonts w:cs="Arial"/>
          <w:color w:val="000000"/>
          <w:lang w:val="en-US"/>
        </w:rPr>
        <w:t xml:space="preserve"> or Health Utilities Index) were preferred.</w:t>
      </w:r>
      <w:r w:rsidR="006D7CBF" w:rsidRPr="00AE0C47">
        <w:rPr>
          <w:rFonts w:cs="Arial"/>
          <w:color w:val="000000"/>
          <w:lang w:val="en-US"/>
        </w:rPr>
        <w:t xml:space="preserve"> </w:t>
      </w:r>
      <w:r w:rsidRPr="00AE0C47">
        <w:rPr>
          <w:rFonts w:cs="Arial"/>
          <w:color w:val="000000"/>
          <w:lang w:val="en-US"/>
        </w:rPr>
        <w:t>Three systematic reviews</w:t>
      </w:r>
      <w:r w:rsidR="004C7FD1" w:rsidRPr="00AE0C47">
        <w:rPr>
          <w:rFonts w:cs="Arial"/>
          <w:color w:val="000000"/>
          <w:lang w:val="en-US"/>
        </w:rPr>
        <w:t xml:space="preserve"> </w:t>
      </w:r>
      <w:r w:rsidR="004C7FD1" w:rsidRPr="00AE0C47">
        <w:rPr>
          <w:rFonts w:cs="Arial"/>
          <w:color w:val="000000"/>
          <w:lang w:val="en-US"/>
        </w:rPr>
        <w:fldChar w:fldCharType="begin">
          <w:fldData xml:space="preserve">PEVuZE5vdGU+PENpdGU+PEF1dGhvcj5TaW5naDwvQXV0aG9yPjxZZWFyPjIwMjI8L1llYXI+PFJl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=
</w:fldData>
        </w:fldChar>
      </w:r>
      <w:r w:rsidR="00016F94" w:rsidRPr="00AE0C47">
        <w:rPr>
          <w:rFonts w:cs="Arial"/>
          <w:color w:val="000000"/>
          <w:lang w:val="en-US"/>
        </w:rPr>
        <w:instrText xml:space="preserve"> ADDIN EN.CITE </w:instrText>
      </w:r>
      <w:r w:rsidR="00016F94" w:rsidRPr="00AE0C47">
        <w:rPr>
          <w:rFonts w:cs="Arial"/>
          <w:color w:val="000000"/>
          <w:lang w:val="en-US"/>
        </w:rPr>
        <w:fldChar w:fldCharType="begin">
          <w:fldData xml:space="preserve">PEVuZE5vdGU+PENpdGU+PEF1dGhvcj5TaW5naDwvQXV0aG9yPjxZZWFyPjIwMjI8L1llYXI+PFJl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=
</w:fldData>
        </w:fldChar>
      </w:r>
      <w:r w:rsidR="00016F94" w:rsidRPr="00AE0C47">
        <w:rPr>
          <w:rFonts w:cs="Arial"/>
          <w:color w:val="000000"/>
          <w:lang w:val="en-US"/>
        </w:rPr>
        <w:instrText xml:space="preserve"> ADDIN EN.CITE.DATA </w:instrText>
      </w:r>
      <w:r w:rsidR="00016F94" w:rsidRPr="00AE0C47">
        <w:rPr>
          <w:rFonts w:cs="Arial"/>
          <w:color w:val="000000"/>
          <w:lang w:val="en-US"/>
        </w:rPr>
      </w:r>
      <w:r w:rsidR="00016F94" w:rsidRPr="00AE0C47">
        <w:rPr>
          <w:rFonts w:cs="Arial"/>
          <w:color w:val="000000"/>
          <w:lang w:val="en-US"/>
        </w:rPr>
        <w:fldChar w:fldCharType="end"/>
      </w:r>
      <w:r w:rsidR="004C7FD1" w:rsidRPr="00AE0C47">
        <w:rPr>
          <w:rFonts w:cs="Arial"/>
          <w:color w:val="000000"/>
          <w:lang w:val="en-US"/>
        </w:rPr>
      </w:r>
      <w:r w:rsidR="004C7FD1" w:rsidRPr="00AE0C47">
        <w:rPr>
          <w:rFonts w:cs="Arial"/>
          <w:color w:val="000000"/>
          <w:lang w:val="en-US"/>
        </w:rPr>
        <w:fldChar w:fldCharType="separate"/>
      </w:r>
      <w:r w:rsidR="00016F94" w:rsidRPr="00AE0C47">
        <w:rPr>
          <w:rFonts w:cs="Arial"/>
          <w:color w:val="000000"/>
          <w:vertAlign w:val="superscript"/>
          <w:lang w:val="en-US"/>
        </w:rPr>
        <w:t>15-17</w:t>
      </w:r>
      <w:r w:rsidR="004C7FD1" w:rsidRPr="00AE0C47">
        <w:rPr>
          <w:rFonts w:cs="Arial"/>
          <w:color w:val="000000"/>
          <w:lang w:val="en-US"/>
        </w:rPr>
        <w:fldChar w:fldCharType="end"/>
      </w:r>
      <w:r w:rsidRPr="00AE0C47">
        <w:rPr>
          <w:rFonts w:cs="Arial"/>
          <w:color w:val="000000"/>
          <w:lang w:val="en-US"/>
        </w:rPr>
        <w:t xml:space="preserve"> and </w:t>
      </w:r>
      <w:r w:rsidR="004C7FD1" w:rsidRPr="00AE0C47">
        <w:rPr>
          <w:rFonts w:cs="Arial"/>
          <w:color w:val="000000"/>
          <w:lang w:val="en-US"/>
        </w:rPr>
        <w:t>two</w:t>
      </w:r>
      <w:r w:rsidRPr="00AE0C47">
        <w:rPr>
          <w:rFonts w:cs="Arial"/>
          <w:color w:val="000000"/>
          <w:lang w:val="en-US"/>
        </w:rPr>
        <w:t xml:space="preserve"> health technology </w:t>
      </w:r>
      <w:r w:rsidR="004C7FD1" w:rsidRPr="00AE0C47">
        <w:rPr>
          <w:rFonts w:cs="Arial"/>
          <w:color w:val="000000"/>
          <w:lang w:val="en-US"/>
        </w:rPr>
        <w:t>assessments</w:t>
      </w:r>
      <w:r w:rsidRPr="00AE0C47">
        <w:rPr>
          <w:rFonts w:cs="Arial"/>
          <w:color w:val="000000"/>
          <w:lang w:val="en-US"/>
        </w:rPr>
        <w:t xml:space="preserve"> </w:t>
      </w:r>
      <w:r w:rsidR="004C7FD1" w:rsidRPr="00AE0C47">
        <w:rPr>
          <w:rFonts w:cs="Arial"/>
          <w:color w:val="000000"/>
          <w:lang w:val="en-US"/>
        </w:rPr>
        <w:fldChar w:fldCharType="begin">
          <w:fldData xml:space="preserve">PEVuZE5vdGU+PENpdGU+PEF1dGhvcj5CcmF6emVsbGk8L0F1dGhvcj48WWVhcj4yMDIyPC9ZZWFy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=
</w:fldData>
        </w:fldChar>
      </w:r>
      <w:r w:rsidR="000E5D6D" w:rsidRPr="00AE0C47">
        <w:rPr>
          <w:rFonts w:cs="Arial"/>
          <w:color w:val="000000"/>
          <w:lang w:val="en-US"/>
        </w:rPr>
        <w:instrText xml:space="preserve"> ADDIN EN.CITE </w:instrText>
      </w:r>
      <w:r w:rsidR="000E5D6D" w:rsidRPr="00AE0C47">
        <w:rPr>
          <w:rFonts w:cs="Arial"/>
          <w:color w:val="000000"/>
          <w:lang w:val="en-US"/>
        </w:rPr>
        <w:fldChar w:fldCharType="begin">
          <w:fldData xml:space="preserve">PEVuZE5vdGU+PENpdGU+PEF1dGhvcj5CcmF6emVsbGk8L0F1dGhvcj48WWVhcj4yMDIyPC9ZZWFy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=
</w:fldData>
        </w:fldChar>
      </w:r>
      <w:r w:rsidR="000E5D6D" w:rsidRPr="00AE0C47">
        <w:rPr>
          <w:rFonts w:cs="Arial"/>
          <w:color w:val="000000"/>
          <w:lang w:val="en-US"/>
        </w:rPr>
        <w:instrText xml:space="preserve"> ADDIN EN.CITE.DATA </w:instrText>
      </w:r>
      <w:r w:rsidR="000E5D6D" w:rsidRPr="00AE0C47">
        <w:rPr>
          <w:rFonts w:cs="Arial"/>
          <w:color w:val="000000"/>
          <w:lang w:val="en-US"/>
        </w:rPr>
      </w:r>
      <w:r w:rsidR="000E5D6D" w:rsidRPr="00AE0C47">
        <w:rPr>
          <w:rFonts w:cs="Arial"/>
          <w:color w:val="000000"/>
          <w:lang w:val="en-US"/>
        </w:rPr>
        <w:fldChar w:fldCharType="end"/>
      </w:r>
      <w:r w:rsidR="004C7FD1" w:rsidRPr="00AE0C47">
        <w:rPr>
          <w:rFonts w:cs="Arial"/>
          <w:color w:val="000000"/>
          <w:lang w:val="en-US"/>
        </w:rPr>
      </w:r>
      <w:r w:rsidR="004C7FD1" w:rsidRPr="00AE0C47">
        <w:rPr>
          <w:rFonts w:cs="Arial"/>
          <w:color w:val="000000"/>
          <w:lang w:val="en-US"/>
        </w:rPr>
        <w:fldChar w:fldCharType="separate"/>
      </w:r>
      <w:r w:rsidR="000E5D6D" w:rsidRPr="00AE0C47">
        <w:rPr>
          <w:rFonts w:cs="Arial"/>
          <w:color w:val="000000"/>
          <w:vertAlign w:val="superscript"/>
          <w:lang w:val="en-US"/>
        </w:rPr>
        <w:t>7,18</w:t>
      </w:r>
      <w:r w:rsidR="004C7FD1" w:rsidRPr="00AE0C47">
        <w:rPr>
          <w:rFonts w:cs="Arial"/>
          <w:color w:val="000000"/>
          <w:lang w:val="en-US"/>
        </w:rPr>
        <w:fldChar w:fldCharType="end"/>
      </w:r>
      <w:r w:rsidRPr="00AE0C47">
        <w:rPr>
          <w:rFonts w:cs="Arial"/>
          <w:color w:val="000000"/>
          <w:lang w:val="en-US"/>
        </w:rPr>
        <w:t xml:space="preserve">) compiled revised information on published cost-effectiveness analyses of technologies related to AKI and were of particular interest to identify utilities relevant for use in the model. </w:t>
      </w:r>
      <w:r w:rsidR="004C7FD1" w:rsidRPr="00AE0C47">
        <w:rPr>
          <w:rFonts w:cs="Arial"/>
          <w:color w:val="000000"/>
          <w:lang w:val="en-US"/>
        </w:rPr>
        <w:t xml:space="preserve">These </w:t>
      </w:r>
      <w:r w:rsidR="005119C2" w:rsidRPr="00AE0C47">
        <w:rPr>
          <w:rFonts w:cs="Arial"/>
          <w:color w:val="000000"/>
          <w:lang w:val="en-US"/>
        </w:rPr>
        <w:t>key publications were inspected for inputs and cross-references of interest. Additional Google Scholar searches were performed until saturation of results was reached.</w:t>
      </w:r>
      <w:r w:rsidR="001604DA" w:rsidRPr="00AE0C47">
        <w:rPr>
          <w:rFonts w:cs="Arial"/>
          <w:color w:val="000000"/>
          <w:lang w:val="en-US"/>
        </w:rPr>
        <w:t xml:space="preserve"> </w:t>
      </w:r>
    </w:p>
    <w:p w14:paraId="13585DDD" w14:textId="49D0D3F6" w:rsidR="00FA1074" w:rsidRPr="00AE0C47" w:rsidRDefault="005119C2" w:rsidP="005119C2">
      <w:pPr>
        <w:pStyle w:val="Heading3"/>
        <w:rPr>
          <w:rFonts w:ascii="Arial" w:hAnsi="Arial" w:cs="Arial"/>
          <w:color w:val="000000"/>
          <w:lang w:val="en-US"/>
        </w:rPr>
      </w:pPr>
      <w:bookmarkStart w:id="18" w:name="_Toc152232012"/>
      <w:r w:rsidRPr="00AE0C47">
        <w:rPr>
          <w:rFonts w:ascii="Arial" w:hAnsi="Arial" w:cs="Arial"/>
          <w:color w:val="000000"/>
          <w:lang w:val="en-US"/>
        </w:rPr>
        <w:t>Calculations</w:t>
      </w:r>
      <w:bookmarkEnd w:id="18"/>
    </w:p>
    <w:p w14:paraId="363061DD" w14:textId="485C7EDC" w:rsidR="004C7FD1" w:rsidRPr="00AE0C47" w:rsidRDefault="005119C2" w:rsidP="007F0DF0">
      <w:pPr>
        <w:rPr>
          <w:rFonts w:cs="Arial"/>
          <w:color w:val="000000"/>
          <w:lang w:val="en-US"/>
        </w:rPr>
      </w:pPr>
      <w:r w:rsidRPr="00AE0C47">
        <w:rPr>
          <w:rFonts w:cs="Arial"/>
          <w:color w:val="000000"/>
          <w:lang w:val="en-US"/>
        </w:rPr>
        <w:t xml:space="preserve">The utility inputs utilized in the model are depicted in </w:t>
      </w:r>
      <w:r w:rsidRPr="00AE0C47">
        <w:rPr>
          <w:rFonts w:cs="Arial"/>
          <w:color w:val="000000"/>
          <w:lang w:val="en-US"/>
        </w:rPr>
        <w:fldChar w:fldCharType="begin"/>
      </w:r>
      <w:r w:rsidRPr="00AE0C47">
        <w:rPr>
          <w:rFonts w:cs="Arial"/>
          <w:color w:val="000000"/>
          <w:lang w:val="en-US"/>
        </w:rPr>
        <w:instrText xml:space="preserve"> REF _Ref129168432 \h </w:instrText>
      </w:r>
      <w:r w:rsidR="007F0DF0" w:rsidRPr="00AE0C47">
        <w:rPr>
          <w:rFonts w:cs="Arial"/>
          <w:color w:val="000000"/>
          <w:lang w:val="en-US"/>
        </w:rPr>
        <w:instrText xml:space="preserve"> \* MERGEFORMAT </w:instrText>
      </w:r>
      <w:r w:rsidRPr="00AE0C47">
        <w:rPr>
          <w:rFonts w:cs="Arial"/>
          <w:color w:val="000000"/>
          <w:lang w:val="en-US"/>
        </w:rPr>
      </w:r>
      <w:r w:rsidRPr="00AE0C47">
        <w:rPr>
          <w:rFonts w:cs="Arial"/>
          <w:color w:val="000000"/>
          <w:lang w:val="en-US"/>
        </w:rPr>
        <w:fldChar w:fldCharType="separate"/>
      </w:r>
      <w:r w:rsidR="00377353" w:rsidRPr="00AE0C47">
        <w:rPr>
          <w:rFonts w:cs="Arial"/>
          <w:color w:val="000000"/>
          <w:lang w:val="en-US"/>
        </w:rPr>
        <w:t>Table S1</w:t>
      </w:r>
      <w:r w:rsidRPr="00AE0C47">
        <w:rPr>
          <w:rFonts w:cs="Arial"/>
          <w:color w:val="000000"/>
          <w:lang w:val="en-US"/>
        </w:rPr>
        <w:fldChar w:fldCharType="end"/>
      </w:r>
      <w:r w:rsidRPr="00AE0C47">
        <w:rPr>
          <w:rFonts w:cs="Arial"/>
          <w:color w:val="000000"/>
          <w:lang w:val="en-US"/>
        </w:rPr>
        <w:t xml:space="preserve">. </w:t>
      </w:r>
      <w:r w:rsidR="004C7FD1" w:rsidRPr="00AE0C47">
        <w:rPr>
          <w:rFonts w:cs="Arial"/>
          <w:color w:val="000000"/>
          <w:lang w:val="en-US"/>
        </w:rPr>
        <w:t>The utility for ICU was calculated by subtracting the disutility from ICU admission from the age specific utility for the general US population. The average utility in the general population was weighted using gender distribution in the model (49.7% females).</w:t>
      </w:r>
      <w:r w:rsidR="006D7CBF" w:rsidRPr="00AE0C47">
        <w:rPr>
          <w:rFonts w:cs="Arial"/>
          <w:color w:val="000000"/>
          <w:lang w:val="en-US"/>
        </w:rPr>
        <w:t xml:space="preserve"> </w:t>
      </w:r>
      <w:r w:rsidR="004C7FD1" w:rsidRPr="00AE0C47">
        <w:rPr>
          <w:rFonts w:cs="Arial"/>
          <w:color w:val="000000"/>
          <w:lang w:val="en-US"/>
        </w:rPr>
        <w:t xml:space="preserve">Health state utility for ESRD on dialysis was calculated as the weighted average of </w:t>
      </w:r>
      <w:r w:rsidR="004C7FD1" w:rsidRPr="00AE0C47">
        <w:rPr>
          <w:rFonts w:cs="Arial"/>
          <w:color w:val="000000"/>
          <w:lang w:val="en-US"/>
        </w:rPr>
        <w:lastRenderedPageBreak/>
        <w:t xml:space="preserve">the alive on </w:t>
      </w:r>
      <w:r w:rsidRPr="00AE0C47">
        <w:rPr>
          <w:rFonts w:cs="Arial"/>
          <w:color w:val="000000"/>
          <w:lang w:val="en-US"/>
        </w:rPr>
        <w:t>haemodialysis</w:t>
      </w:r>
      <w:r w:rsidR="004C7FD1" w:rsidRPr="00AE0C47">
        <w:rPr>
          <w:rFonts w:cs="Arial"/>
          <w:color w:val="000000"/>
          <w:lang w:val="en-US"/>
        </w:rPr>
        <w:t xml:space="preserve"> (HD) and alive on peritoneal dialysis (PD) utilities, weighted using 86.8% HD and 13.2% PD distribution </w:t>
      </w:r>
      <w:r w:rsidR="004C7FD1" w:rsidRPr="00AE0C47">
        <w:rPr>
          <w:rFonts w:cs="Arial"/>
          <w:color w:val="000000"/>
          <w:lang w:val="en-US"/>
        </w:rPr>
        <w:fldChar w:fldCharType="begin"/>
      </w:r>
      <w:r w:rsidR="00016F94" w:rsidRPr="00AE0C47">
        <w:rPr>
          <w:rFonts w:cs="Arial"/>
          <w:color w:val="000000"/>
          <w:lang w:val="en-US"/>
        </w:rPr>
        <w:instrText xml:space="preserve"> ADDIN EN.CITE &lt;EndNote&gt;&lt;Cite&gt;&lt;Author&gt;United States Renal Data System&lt;/Author&gt;&lt;Year&gt;2022&lt;/Year&gt;&lt;RecNum&gt;95&lt;/RecNum&gt;&lt;DisplayText&gt;&lt;style face="superscript"&gt;14&lt;/style&gt;&lt;/DisplayText&gt;&lt;record&gt;&lt;rec-number&gt;95&lt;/rec-number&gt;&lt;foreign-keys&gt;&lt;key app="EN" db-id="avdwtarz4wvwf6ewaex5ew9htsewxsf5f9s0" timestamp="1673435761"&gt;95&lt;/key&gt;&lt;/foreign-keys&gt;&lt;ref-type name="Web Page"&gt;12&lt;/ref-type&gt;&lt;contributors&gt;&lt;authors&gt;&lt;author&gt;United States Renal Data System,&lt;/author&gt;&lt;/authors&gt;&lt;/contributors&gt;&lt;titles&gt;&lt;title&gt;USRDS Annual Data Report: Epidemiology of kidney disease in the United States&lt;/title&gt;&lt;short-title&gt;2022 USRDS Annual Data Report: Epidemiology of kidney disease in the United States&lt;/short-title&gt;&lt;/titles&gt;&lt;number&gt;10/11/2022&lt;/number&gt;&lt;dates&gt;&lt;year&gt;2022&lt;/year&gt;&lt;pub-dates&gt;&lt;date&gt;, 2022&lt;/date&gt;&lt;/pub-dates&gt;&lt;/dates&gt;&lt;pub-location&gt;National Institutes of Health, National Institute of Diabetes and Digestive and Kidney Diseases, Bethesda, MD&lt;/pub-location&gt;&lt;urls&gt;&lt;related-urls&gt;&lt;url&gt;https://adr.usrds.org/2022&lt;/url&gt;&lt;/related-urls&gt;&lt;/urls&gt;&lt;/record&gt;&lt;/Cite&gt;&lt;/EndNote&gt;</w:instrText>
      </w:r>
      <w:r w:rsidR="004C7FD1" w:rsidRPr="00AE0C47">
        <w:rPr>
          <w:rFonts w:cs="Arial"/>
          <w:color w:val="000000"/>
          <w:lang w:val="en-US"/>
        </w:rPr>
        <w:fldChar w:fldCharType="separate"/>
      </w:r>
      <w:r w:rsidR="00016F94" w:rsidRPr="00AE0C47">
        <w:rPr>
          <w:rFonts w:cs="Arial"/>
          <w:color w:val="000000"/>
          <w:vertAlign w:val="superscript"/>
          <w:lang w:val="en-US"/>
        </w:rPr>
        <w:t>14</w:t>
      </w:r>
      <w:r w:rsidR="004C7FD1" w:rsidRPr="00AE0C47">
        <w:rPr>
          <w:rFonts w:cs="Arial"/>
          <w:color w:val="000000"/>
          <w:lang w:val="en-US"/>
        </w:rPr>
        <w:fldChar w:fldCharType="end"/>
      </w:r>
      <w:r w:rsidR="004C7FD1" w:rsidRPr="00AE0C47">
        <w:rPr>
          <w:rFonts w:cs="Arial"/>
          <w:color w:val="000000"/>
          <w:lang w:val="en-US"/>
        </w:rPr>
        <w:t>.</w:t>
      </w:r>
    </w:p>
    <w:p w14:paraId="5BD0CC62" w14:textId="77777777" w:rsidR="002D1B17" w:rsidRPr="00AE0C47" w:rsidRDefault="002D1B17" w:rsidP="002D1B17">
      <w:pPr>
        <w:pStyle w:val="Heading1"/>
        <w:rPr>
          <w:color w:val="000000"/>
          <w:lang w:val="en-US"/>
        </w:rPr>
      </w:pPr>
      <w:bookmarkStart w:id="19" w:name="_Toc152232013"/>
      <w:r w:rsidRPr="00AE0C47">
        <w:rPr>
          <w:color w:val="000000"/>
          <w:lang w:val="en-US"/>
        </w:rPr>
        <w:t>Model validation</w:t>
      </w:r>
      <w:bookmarkEnd w:id="19"/>
    </w:p>
    <w:p w14:paraId="743DBF37" w14:textId="474257C0" w:rsidR="002D1B17" w:rsidRPr="00AE0C47" w:rsidRDefault="002D1B17" w:rsidP="002D1B17">
      <w:pPr>
        <w:rPr>
          <w:rFonts w:cs="Arial"/>
          <w:color w:val="000000"/>
          <w:lang w:val="en-US"/>
        </w:rPr>
      </w:pPr>
      <w:r w:rsidRPr="00AE0C47">
        <w:rPr>
          <w:rFonts w:cs="Arial"/>
          <w:color w:val="000000"/>
          <w:lang w:val="en-US"/>
        </w:rPr>
        <w:t xml:space="preserve">Model structure was validated by clinical experts during model development. Model results were compared with those for similar published studies </w:t>
      </w:r>
      <w:r w:rsidRPr="00AE0C47">
        <w:rPr>
          <w:rFonts w:cs="Arial"/>
          <w:color w:val="000000"/>
          <w:lang w:val="en-US"/>
        </w:rPr>
        <w:fldChar w:fldCharType="begin">
          <w:fldData xml:space="preserve">PEVuZE5vdGU+PENpdGU+PEF1dGhvcj5CcmF6emVsbGk8L0F1dGhvcj48WWVhcj4yMDIyPC9ZZWFy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</w:fldData>
        </w:fldChar>
      </w:r>
      <w:r w:rsidR="000E5D6D" w:rsidRPr="00AE0C47">
        <w:rPr>
          <w:rFonts w:cs="Arial"/>
          <w:color w:val="000000"/>
          <w:lang w:val="en-US"/>
        </w:rPr>
        <w:instrText xml:space="preserve"> ADDIN EN.CITE </w:instrText>
      </w:r>
      <w:r w:rsidR="000E5D6D" w:rsidRPr="00AE0C47">
        <w:rPr>
          <w:rFonts w:cs="Arial"/>
          <w:color w:val="000000"/>
          <w:lang w:val="en-US"/>
        </w:rPr>
        <w:fldChar w:fldCharType="begin">
          <w:fldData xml:space="preserve">PEVuZE5vdGU+PENpdGU+PEF1dGhvcj5CcmF6emVsbGk8L0F1dGhvcj48WWVhcj4yMDIyPC9ZZWFy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</w:fldData>
        </w:fldChar>
      </w:r>
      <w:r w:rsidR="000E5D6D" w:rsidRPr="00AE0C47">
        <w:rPr>
          <w:rFonts w:cs="Arial"/>
          <w:color w:val="000000"/>
          <w:lang w:val="en-US"/>
        </w:rPr>
        <w:instrText xml:space="preserve"> ADDIN EN.CITE.DATA </w:instrText>
      </w:r>
      <w:r w:rsidR="000E5D6D" w:rsidRPr="00AE0C47">
        <w:rPr>
          <w:rFonts w:cs="Arial"/>
          <w:color w:val="000000"/>
          <w:lang w:val="en-US"/>
        </w:rPr>
      </w:r>
      <w:r w:rsidR="000E5D6D" w:rsidRPr="00AE0C47">
        <w:rPr>
          <w:rFonts w:cs="Arial"/>
          <w:color w:val="000000"/>
          <w:lang w:val="en-US"/>
        </w:rPr>
        <w:fldChar w:fldCharType="end"/>
      </w:r>
      <w:r w:rsidRPr="00AE0C47">
        <w:rPr>
          <w:rFonts w:cs="Arial"/>
          <w:color w:val="000000"/>
          <w:lang w:val="en-US"/>
        </w:rPr>
      </w:r>
      <w:r w:rsidRPr="00AE0C47">
        <w:rPr>
          <w:rFonts w:cs="Arial"/>
          <w:color w:val="000000"/>
          <w:lang w:val="en-US"/>
        </w:rPr>
        <w:fldChar w:fldCharType="separate"/>
      </w:r>
      <w:r w:rsidR="000E5D6D" w:rsidRPr="00AE0C47">
        <w:rPr>
          <w:rFonts w:cs="Arial"/>
          <w:color w:val="000000"/>
          <w:vertAlign w:val="superscript"/>
          <w:lang w:val="en-US"/>
        </w:rPr>
        <w:t>7,18,19</w:t>
      </w:r>
      <w:r w:rsidRPr="00AE0C47">
        <w:rPr>
          <w:rFonts w:cs="Arial"/>
          <w:color w:val="000000"/>
          <w:lang w:val="en-US"/>
        </w:rPr>
        <w:fldChar w:fldCharType="end"/>
      </w:r>
      <w:r w:rsidRPr="00AE0C47">
        <w:rPr>
          <w:rFonts w:cs="Arial"/>
          <w:color w:val="000000"/>
          <w:lang w:val="en-US"/>
        </w:rPr>
        <w:t>. The consistency of the model equations was tested by a naïve analyst, and by replacing base case inputs with extreme values, observing if results would be as anticipated. No concerns were raised from the validation process.</w:t>
      </w:r>
    </w:p>
    <w:p w14:paraId="4170F325" w14:textId="77777777" w:rsidR="00FA1074" w:rsidRPr="00AE0C47" w:rsidRDefault="00FA1074" w:rsidP="00FA1074">
      <w:pPr>
        <w:pStyle w:val="Heading1"/>
        <w:rPr>
          <w:color w:val="000000"/>
          <w:lang w:val="en-US"/>
        </w:rPr>
      </w:pPr>
      <w:bookmarkStart w:id="20" w:name="_Toc152232014"/>
      <w:r w:rsidRPr="00AE0C47">
        <w:rPr>
          <w:color w:val="000000"/>
          <w:lang w:val="en-US"/>
        </w:rPr>
        <w:t>Additional results</w:t>
      </w:r>
      <w:bookmarkEnd w:id="20"/>
    </w:p>
    <w:p w14:paraId="6B435A9C" w14:textId="3A70C4F7" w:rsidR="00642BB5" w:rsidRPr="00AE0C47" w:rsidRDefault="006E0035" w:rsidP="005256AA">
      <w:pPr>
        <w:pStyle w:val="Heading2"/>
        <w:rPr>
          <w:rFonts w:cs="Arial"/>
          <w:color w:val="000000"/>
          <w:lang w:val="en-US"/>
        </w:rPr>
      </w:pPr>
      <w:bookmarkStart w:id="21" w:name="_Toc152232015"/>
      <w:r w:rsidRPr="00AE0C47">
        <w:rPr>
          <w:rFonts w:cs="Arial"/>
          <w:color w:val="000000"/>
          <w:lang w:val="en-US"/>
        </w:rPr>
        <w:t>Base case</w:t>
      </w:r>
      <w:bookmarkEnd w:id="21"/>
    </w:p>
    <w:p w14:paraId="1863D0AA" w14:textId="1ED20474" w:rsidR="005256AA" w:rsidRPr="00AE0C47" w:rsidRDefault="000C15FD" w:rsidP="005256AA">
      <w:pPr>
        <w:rPr>
          <w:rFonts w:cs="Arial"/>
          <w:color w:val="000000"/>
          <w:lang w:val="en-US"/>
        </w:rPr>
      </w:pPr>
      <w:r w:rsidRPr="00AE0C47">
        <w:rPr>
          <w:rFonts w:cs="Arial"/>
          <w:color w:val="000000"/>
          <w:lang w:val="en-US"/>
        </w:rPr>
        <w:fldChar w:fldCharType="begin"/>
      </w:r>
      <w:r w:rsidRPr="00AE0C47">
        <w:rPr>
          <w:rFonts w:cs="Arial"/>
          <w:color w:val="000000"/>
          <w:lang w:val="en-US"/>
        </w:rPr>
        <w:instrText xml:space="preserve"> REF _Ref125108216 \h </w:instrText>
      </w:r>
      <w:r w:rsidR="001604DA" w:rsidRPr="00AE0C47">
        <w:rPr>
          <w:rFonts w:cs="Arial"/>
          <w:color w:val="000000"/>
          <w:lang w:val="en-US"/>
        </w:rPr>
        <w:instrText xml:space="preserve"> \* MERGEFORMAT </w:instrText>
      </w:r>
      <w:r w:rsidRPr="00AE0C47">
        <w:rPr>
          <w:rFonts w:cs="Arial"/>
          <w:color w:val="000000"/>
          <w:lang w:val="en-US"/>
        </w:rPr>
      </w:r>
      <w:r w:rsidRPr="00AE0C47">
        <w:rPr>
          <w:rFonts w:cs="Arial"/>
          <w:color w:val="000000"/>
          <w:lang w:val="en-US"/>
        </w:rPr>
        <w:fldChar w:fldCharType="separate"/>
      </w:r>
      <w:r w:rsidR="00377353" w:rsidRPr="00AE0C47">
        <w:rPr>
          <w:rFonts w:cs="Arial"/>
          <w:color w:val="000000"/>
          <w:lang w:val="en-US"/>
        </w:rPr>
        <w:t>Table</w:t>
      </w:r>
      <w:r w:rsidR="00377353" w:rsidRPr="00AE0C47">
        <w:rPr>
          <w:color w:val="000000"/>
          <w:lang w:val="en-US"/>
        </w:rPr>
        <w:t xml:space="preserve"> S3</w:t>
      </w:r>
      <w:r w:rsidR="00377353" w:rsidRPr="00AE0C47">
        <w:rPr>
          <w:rFonts w:cs="Arial"/>
          <w:color w:val="000000"/>
          <w:lang w:val="en-US"/>
        </w:rPr>
        <w:t xml:space="preserve"> </w:t>
      </w:r>
      <w:r w:rsidRPr="00AE0C47">
        <w:rPr>
          <w:rFonts w:cs="Arial"/>
          <w:color w:val="000000"/>
          <w:lang w:val="en-US"/>
        </w:rPr>
        <w:fldChar w:fldCharType="end"/>
      </w:r>
      <w:r w:rsidRPr="00AE0C47">
        <w:rPr>
          <w:rFonts w:cs="Arial"/>
          <w:color w:val="000000"/>
          <w:lang w:val="en-US"/>
        </w:rPr>
        <w:t xml:space="preserve"> </w:t>
      </w:r>
      <w:r w:rsidR="00C92465" w:rsidRPr="00AE0C47">
        <w:rPr>
          <w:rFonts w:cs="Arial"/>
          <w:color w:val="000000"/>
          <w:lang w:val="en-US"/>
        </w:rPr>
        <w:t>compares base case incremental deterministic and probabilistic results. Probabilistic values were calculated as the average of 1</w:t>
      </w:r>
      <w:r w:rsidR="00B06E03" w:rsidRPr="00AE0C47">
        <w:rPr>
          <w:rFonts w:cs="Arial"/>
          <w:color w:val="000000"/>
          <w:lang w:val="en-US"/>
        </w:rPr>
        <w:t>0</w:t>
      </w:r>
      <w:r w:rsidR="00C92465" w:rsidRPr="00AE0C47">
        <w:rPr>
          <w:rFonts w:cs="Arial"/>
          <w:color w:val="000000"/>
          <w:lang w:val="en-US"/>
        </w:rPr>
        <w:t>,000 Monte Carlo simulations produced as result of the probabilistic sensitivity analysis.</w:t>
      </w:r>
    </w:p>
    <w:p w14:paraId="5A44328C" w14:textId="3E0366AE" w:rsidR="005256AA" w:rsidRPr="00AE0C47" w:rsidRDefault="002861F4" w:rsidP="002861F4">
      <w:pPr>
        <w:pStyle w:val="Caption"/>
        <w:keepNext/>
        <w:rPr>
          <w:rFonts w:cs="Arial"/>
          <w:color w:val="000000"/>
          <w:lang w:val="en-US"/>
        </w:rPr>
      </w:pPr>
      <w:bookmarkStart w:id="22" w:name="_Ref125108216"/>
      <w:bookmarkStart w:id="23" w:name="_Ref125108209"/>
      <w:r w:rsidRPr="00AE0C47">
        <w:rPr>
          <w:color w:val="000000"/>
          <w:lang w:val="en-US"/>
        </w:rPr>
        <w:t>Table S</w:t>
      </w:r>
      <w:r w:rsidRPr="00AE0C47">
        <w:rPr>
          <w:color w:val="000000"/>
          <w:lang w:val="en-US"/>
        </w:rPr>
        <w:fldChar w:fldCharType="begin"/>
      </w:r>
      <w:r w:rsidRPr="00AE0C47">
        <w:rPr>
          <w:color w:val="000000"/>
          <w:lang w:val="en-US"/>
        </w:rPr>
        <w:instrText xml:space="preserve"> SEQ Table_S \* ARABIC </w:instrText>
      </w:r>
      <w:r w:rsidRPr="00AE0C47">
        <w:rPr>
          <w:color w:val="000000"/>
          <w:lang w:val="en-US"/>
        </w:rPr>
        <w:fldChar w:fldCharType="separate"/>
      </w:r>
      <w:r w:rsidR="00377353" w:rsidRPr="00AE0C47">
        <w:rPr>
          <w:color w:val="000000"/>
          <w:lang w:val="en-US"/>
        </w:rPr>
        <w:t>3</w:t>
      </w:r>
      <w:r w:rsidRPr="00AE0C47">
        <w:rPr>
          <w:color w:val="000000"/>
          <w:lang w:val="en-US"/>
        </w:rPr>
        <w:fldChar w:fldCharType="end"/>
      </w:r>
      <w:r w:rsidRPr="00AE0C47">
        <w:rPr>
          <w:rFonts w:cs="Arial"/>
          <w:color w:val="000000"/>
          <w:lang w:val="en-US"/>
        </w:rPr>
        <w:t xml:space="preserve"> </w:t>
      </w:r>
      <w:bookmarkEnd w:id="22"/>
      <w:r w:rsidR="005256AA" w:rsidRPr="00AE0C47">
        <w:rPr>
          <w:rFonts w:cs="Arial"/>
          <w:color w:val="000000"/>
          <w:lang w:val="en-US"/>
        </w:rPr>
        <w:t>– Base case incremental probabilistic results</w:t>
      </w:r>
      <w:bookmarkEnd w:id="23"/>
    </w:p>
    <w:tbl>
      <w:tblPr>
        <w:tblStyle w:val="TableGrid"/>
        <w:tblW w:w="5000" w:type="pct"/>
        <w:tblLook w:val="0420" w:firstRow="1" w:lastRow="0" w:firstColumn="0" w:lastColumn="0" w:noHBand="0" w:noVBand="1"/>
      </w:tblPr>
      <w:tblGrid>
        <w:gridCol w:w="1668"/>
        <w:gridCol w:w="1980"/>
        <w:gridCol w:w="2032"/>
        <w:gridCol w:w="1668"/>
        <w:gridCol w:w="1668"/>
      </w:tblGrid>
      <w:tr w:rsidR="005256AA" w:rsidRPr="00AE0C47" w14:paraId="6863ACBF" w14:textId="77777777" w:rsidTr="005256AA">
        <w:trPr>
          <w:trHeight w:val="20"/>
        </w:trPr>
        <w:tc>
          <w:tcPr>
            <w:tcW w:w="925" w:type="pct"/>
            <w:vMerge w:val="restart"/>
            <w:hideMark/>
          </w:tcPr>
          <w:p w14:paraId="0554104F" w14:textId="77777777" w:rsidR="005256AA" w:rsidRPr="00AE0C47" w:rsidRDefault="005256AA" w:rsidP="00A12C5A">
            <w:pPr>
              <w:rPr>
                <w:rFonts w:cs="Arial"/>
                <w:b/>
                <w:bCs/>
                <w:color w:val="000000"/>
                <w:sz w:val="18"/>
                <w:szCs w:val="18"/>
              </w:rPr>
            </w:pPr>
            <w:r w:rsidRPr="00AE0C47">
              <w:rPr>
                <w:rFonts w:cs="Arial"/>
                <w:b/>
                <w:bCs/>
                <w:color w:val="000000"/>
                <w:sz w:val="18"/>
                <w:szCs w:val="18"/>
              </w:rPr>
              <w:t>Incremental result</w:t>
            </w:r>
          </w:p>
        </w:tc>
        <w:tc>
          <w:tcPr>
            <w:tcW w:w="1098" w:type="pct"/>
            <w:hideMark/>
          </w:tcPr>
          <w:p w14:paraId="05026C50" w14:textId="77777777" w:rsidR="005256AA" w:rsidRPr="00AE0C47" w:rsidRDefault="005256AA" w:rsidP="00A12C5A">
            <w:pPr>
              <w:jc w:val="center"/>
              <w:rPr>
                <w:rFonts w:cs="Arial"/>
                <w:b/>
                <w:bCs/>
                <w:color w:val="000000"/>
                <w:sz w:val="18"/>
                <w:szCs w:val="18"/>
              </w:rPr>
            </w:pPr>
            <w:r w:rsidRPr="00AE0C47">
              <w:rPr>
                <w:rFonts w:cs="Arial"/>
                <w:b/>
                <w:bCs/>
                <w:color w:val="000000"/>
                <w:sz w:val="18"/>
                <w:szCs w:val="18"/>
              </w:rPr>
              <w:t>Deterministic</w:t>
            </w:r>
          </w:p>
        </w:tc>
        <w:tc>
          <w:tcPr>
            <w:tcW w:w="2977" w:type="pct"/>
            <w:gridSpan w:val="3"/>
            <w:hideMark/>
          </w:tcPr>
          <w:p w14:paraId="4901E2B9" w14:textId="77777777" w:rsidR="005256AA" w:rsidRPr="00AE0C47" w:rsidRDefault="005256AA" w:rsidP="00A12C5A">
            <w:pPr>
              <w:jc w:val="center"/>
              <w:rPr>
                <w:rFonts w:cs="Arial"/>
                <w:b/>
                <w:bCs/>
                <w:color w:val="000000"/>
                <w:sz w:val="18"/>
                <w:szCs w:val="18"/>
              </w:rPr>
            </w:pPr>
            <w:r w:rsidRPr="00AE0C47">
              <w:rPr>
                <w:rFonts w:cs="Arial"/>
                <w:b/>
                <w:bCs/>
                <w:color w:val="000000"/>
                <w:sz w:val="18"/>
                <w:szCs w:val="18"/>
              </w:rPr>
              <w:t>Probabilistic</w:t>
            </w:r>
          </w:p>
        </w:tc>
      </w:tr>
      <w:tr w:rsidR="005256AA" w:rsidRPr="00AE0C47" w14:paraId="68842618" w14:textId="77777777" w:rsidTr="005256AA">
        <w:trPr>
          <w:trHeight w:val="20"/>
        </w:trPr>
        <w:tc>
          <w:tcPr>
            <w:tcW w:w="925" w:type="pct"/>
            <w:vMerge/>
            <w:hideMark/>
          </w:tcPr>
          <w:p w14:paraId="52E6F78C" w14:textId="77777777" w:rsidR="005256AA" w:rsidRPr="00AE0C47" w:rsidRDefault="005256AA" w:rsidP="00A12C5A">
            <w:pPr>
              <w:rPr>
                <w:rFonts w:cs="Arial"/>
                <w:b/>
                <w:bCs/>
                <w:color w:val="000000"/>
                <w:sz w:val="18"/>
                <w:szCs w:val="18"/>
              </w:rPr>
            </w:pPr>
          </w:p>
        </w:tc>
        <w:tc>
          <w:tcPr>
            <w:tcW w:w="1098" w:type="pct"/>
            <w:hideMark/>
          </w:tcPr>
          <w:p w14:paraId="01B39FBD" w14:textId="77777777" w:rsidR="005256AA" w:rsidRPr="00AE0C47" w:rsidRDefault="005256AA" w:rsidP="00A12C5A">
            <w:pPr>
              <w:jc w:val="center"/>
              <w:rPr>
                <w:rFonts w:cs="Arial"/>
                <w:b/>
                <w:bCs/>
                <w:color w:val="000000"/>
                <w:sz w:val="18"/>
                <w:szCs w:val="18"/>
              </w:rPr>
            </w:pPr>
            <w:r w:rsidRPr="00AE0C47">
              <w:rPr>
                <w:rFonts w:cs="Arial"/>
                <w:b/>
                <w:bCs/>
                <w:color w:val="000000"/>
                <w:sz w:val="18"/>
                <w:szCs w:val="18"/>
              </w:rPr>
              <w:t>Mean</w:t>
            </w:r>
          </w:p>
        </w:tc>
        <w:tc>
          <w:tcPr>
            <w:tcW w:w="1127" w:type="pct"/>
            <w:hideMark/>
          </w:tcPr>
          <w:p w14:paraId="6303BC06" w14:textId="77777777" w:rsidR="005256AA" w:rsidRPr="00AE0C47" w:rsidRDefault="005256AA" w:rsidP="00A12C5A">
            <w:pPr>
              <w:jc w:val="center"/>
              <w:rPr>
                <w:rFonts w:cs="Arial"/>
                <w:b/>
                <w:bCs/>
                <w:color w:val="000000"/>
                <w:sz w:val="18"/>
                <w:szCs w:val="18"/>
              </w:rPr>
            </w:pPr>
            <w:r w:rsidRPr="00AE0C47">
              <w:rPr>
                <w:rFonts w:cs="Arial"/>
                <w:b/>
                <w:bCs/>
                <w:color w:val="000000"/>
                <w:sz w:val="18"/>
                <w:szCs w:val="18"/>
              </w:rPr>
              <w:t>Mean</w:t>
            </w:r>
          </w:p>
        </w:tc>
        <w:tc>
          <w:tcPr>
            <w:tcW w:w="925" w:type="pct"/>
            <w:hideMark/>
          </w:tcPr>
          <w:p w14:paraId="21510C06" w14:textId="77777777" w:rsidR="005256AA" w:rsidRPr="00AE0C47" w:rsidRDefault="005256AA" w:rsidP="00A12C5A">
            <w:pPr>
              <w:jc w:val="center"/>
              <w:rPr>
                <w:rFonts w:cs="Arial"/>
                <w:b/>
                <w:bCs/>
                <w:color w:val="000000"/>
                <w:sz w:val="18"/>
                <w:szCs w:val="18"/>
              </w:rPr>
            </w:pPr>
            <w:r w:rsidRPr="00AE0C47">
              <w:rPr>
                <w:rFonts w:cs="Arial"/>
                <w:b/>
                <w:bCs/>
                <w:color w:val="000000"/>
                <w:sz w:val="18"/>
                <w:szCs w:val="18"/>
              </w:rPr>
              <w:t>Lower 95% CrI</w:t>
            </w:r>
          </w:p>
        </w:tc>
        <w:tc>
          <w:tcPr>
            <w:tcW w:w="925" w:type="pct"/>
            <w:hideMark/>
          </w:tcPr>
          <w:p w14:paraId="3D47047E" w14:textId="77777777" w:rsidR="005256AA" w:rsidRPr="00AE0C47" w:rsidRDefault="005256AA" w:rsidP="00A12C5A">
            <w:pPr>
              <w:jc w:val="center"/>
              <w:rPr>
                <w:rFonts w:cs="Arial"/>
                <w:b/>
                <w:bCs/>
                <w:color w:val="000000"/>
                <w:sz w:val="18"/>
                <w:szCs w:val="18"/>
              </w:rPr>
            </w:pPr>
            <w:r w:rsidRPr="00AE0C47">
              <w:rPr>
                <w:rFonts w:cs="Arial"/>
                <w:b/>
                <w:bCs/>
                <w:color w:val="000000"/>
                <w:sz w:val="18"/>
                <w:szCs w:val="18"/>
              </w:rPr>
              <w:t>Upper 95% CrI</w:t>
            </w:r>
          </w:p>
        </w:tc>
      </w:tr>
      <w:tr w:rsidR="005256AA" w:rsidRPr="00AE0C47" w14:paraId="10B0EAF7" w14:textId="77777777" w:rsidTr="005256AA">
        <w:trPr>
          <w:trHeight w:val="20"/>
        </w:trPr>
        <w:tc>
          <w:tcPr>
            <w:tcW w:w="925" w:type="pct"/>
            <w:hideMark/>
          </w:tcPr>
          <w:p w14:paraId="30B65C22" w14:textId="77777777" w:rsidR="005256AA" w:rsidRPr="00AE0C47" w:rsidRDefault="005256AA" w:rsidP="00A12C5A">
            <w:pPr>
              <w:rPr>
                <w:rFonts w:cs="Arial"/>
                <w:color w:val="000000"/>
                <w:sz w:val="18"/>
                <w:szCs w:val="18"/>
              </w:rPr>
            </w:pPr>
            <w:r w:rsidRPr="00AE0C47">
              <w:rPr>
                <w:rFonts w:cs="Arial"/>
                <w:color w:val="000000"/>
                <w:sz w:val="18"/>
                <w:szCs w:val="18"/>
              </w:rPr>
              <w:t>Costs</w:t>
            </w:r>
          </w:p>
        </w:tc>
        <w:tc>
          <w:tcPr>
            <w:tcW w:w="1098" w:type="pct"/>
            <w:hideMark/>
          </w:tcPr>
          <w:p w14:paraId="5EF95007" w14:textId="4B57E382" w:rsidR="005256AA" w:rsidRPr="00AE0C47" w:rsidRDefault="005256AA" w:rsidP="00A12C5A">
            <w:pPr>
              <w:jc w:val="center"/>
              <w:rPr>
                <w:rFonts w:cs="Arial"/>
                <w:color w:val="000000"/>
                <w:sz w:val="18"/>
                <w:szCs w:val="18"/>
              </w:rPr>
            </w:pPr>
            <w:r w:rsidRPr="00AE0C47">
              <w:rPr>
                <w:rFonts w:cs="Arial"/>
                <w:color w:val="000000"/>
                <w:sz w:val="18"/>
                <w:szCs w:val="18"/>
              </w:rPr>
              <w:t>-$</w:t>
            </w:r>
            <w:r w:rsidR="005F2568" w:rsidRPr="00AE0C47">
              <w:rPr>
                <w:rFonts w:cs="Arial"/>
                <w:color w:val="000000"/>
                <w:sz w:val="18"/>
                <w:szCs w:val="18"/>
              </w:rPr>
              <w:t>486.21</w:t>
            </w:r>
          </w:p>
        </w:tc>
        <w:tc>
          <w:tcPr>
            <w:tcW w:w="1127" w:type="pct"/>
            <w:hideMark/>
          </w:tcPr>
          <w:p w14:paraId="1D8007EB" w14:textId="2FC57ED3" w:rsidR="005256AA" w:rsidRPr="00AE0C47" w:rsidRDefault="005256AA" w:rsidP="00A12C5A">
            <w:pPr>
              <w:jc w:val="center"/>
              <w:rPr>
                <w:rFonts w:cs="Arial"/>
                <w:color w:val="000000"/>
                <w:sz w:val="18"/>
                <w:szCs w:val="18"/>
              </w:rPr>
            </w:pPr>
            <w:r w:rsidRPr="00AE0C47">
              <w:rPr>
                <w:rFonts w:cs="Arial"/>
                <w:color w:val="000000"/>
                <w:sz w:val="18"/>
                <w:szCs w:val="18"/>
              </w:rPr>
              <w:t>-$</w:t>
            </w:r>
            <w:r w:rsidR="005F2568" w:rsidRPr="00AE0C47">
              <w:rPr>
                <w:rFonts w:cs="Arial"/>
                <w:color w:val="000000"/>
                <w:sz w:val="18"/>
                <w:szCs w:val="18"/>
              </w:rPr>
              <w:t>4</w:t>
            </w:r>
            <w:r w:rsidR="00B06E03" w:rsidRPr="00AE0C47">
              <w:rPr>
                <w:rFonts w:cs="Arial"/>
                <w:color w:val="000000"/>
                <w:sz w:val="18"/>
                <w:szCs w:val="18"/>
              </w:rPr>
              <w:t>86.22</w:t>
            </w:r>
          </w:p>
        </w:tc>
        <w:tc>
          <w:tcPr>
            <w:tcW w:w="925" w:type="pct"/>
            <w:hideMark/>
          </w:tcPr>
          <w:p w14:paraId="53BC8103" w14:textId="26A96199" w:rsidR="005256AA" w:rsidRPr="00AE0C47" w:rsidRDefault="005256AA" w:rsidP="00A12C5A">
            <w:pPr>
              <w:jc w:val="center"/>
              <w:rPr>
                <w:rFonts w:cs="Arial"/>
                <w:color w:val="000000"/>
                <w:sz w:val="18"/>
                <w:szCs w:val="18"/>
              </w:rPr>
            </w:pPr>
            <w:r w:rsidRPr="00AE0C47">
              <w:rPr>
                <w:rFonts w:cs="Arial"/>
                <w:color w:val="000000"/>
                <w:sz w:val="18"/>
                <w:szCs w:val="18"/>
              </w:rPr>
              <w:t>-$</w:t>
            </w:r>
            <w:r w:rsidR="005F2568" w:rsidRPr="00AE0C47">
              <w:rPr>
                <w:rFonts w:cs="Arial"/>
                <w:color w:val="000000"/>
                <w:sz w:val="18"/>
                <w:szCs w:val="18"/>
              </w:rPr>
              <w:t>5</w:t>
            </w:r>
            <w:r w:rsidR="00B06E03" w:rsidRPr="00AE0C47">
              <w:rPr>
                <w:rFonts w:cs="Arial"/>
                <w:color w:val="000000"/>
                <w:sz w:val="18"/>
                <w:szCs w:val="18"/>
              </w:rPr>
              <w:t>16.16</w:t>
            </w:r>
          </w:p>
        </w:tc>
        <w:tc>
          <w:tcPr>
            <w:tcW w:w="925" w:type="pct"/>
            <w:hideMark/>
          </w:tcPr>
          <w:p w14:paraId="01AE243D" w14:textId="44CE3BC4" w:rsidR="005256AA" w:rsidRPr="00AE0C47" w:rsidRDefault="005256AA" w:rsidP="00A12C5A">
            <w:pPr>
              <w:jc w:val="center"/>
              <w:rPr>
                <w:rFonts w:cs="Arial"/>
                <w:color w:val="000000"/>
                <w:sz w:val="18"/>
                <w:szCs w:val="18"/>
              </w:rPr>
            </w:pPr>
            <w:r w:rsidRPr="00AE0C47">
              <w:rPr>
                <w:rFonts w:cs="Arial"/>
                <w:color w:val="000000"/>
                <w:sz w:val="18"/>
                <w:szCs w:val="18"/>
              </w:rPr>
              <w:t>-$</w:t>
            </w:r>
            <w:r w:rsidR="00B06E03" w:rsidRPr="00AE0C47">
              <w:rPr>
                <w:rFonts w:cs="Arial"/>
                <w:color w:val="000000"/>
                <w:sz w:val="18"/>
                <w:szCs w:val="18"/>
              </w:rPr>
              <w:t>47.58</w:t>
            </w:r>
          </w:p>
        </w:tc>
      </w:tr>
      <w:tr w:rsidR="005256AA" w:rsidRPr="00AE0C47" w14:paraId="7EB15041" w14:textId="77777777" w:rsidTr="005256AA">
        <w:trPr>
          <w:trHeight w:val="20"/>
        </w:trPr>
        <w:tc>
          <w:tcPr>
            <w:tcW w:w="925" w:type="pct"/>
            <w:hideMark/>
          </w:tcPr>
          <w:p w14:paraId="6E32BF0D" w14:textId="77777777" w:rsidR="005256AA" w:rsidRPr="00AE0C47" w:rsidRDefault="005256AA" w:rsidP="00A12C5A">
            <w:pPr>
              <w:rPr>
                <w:rFonts w:cs="Arial"/>
                <w:color w:val="000000"/>
                <w:sz w:val="18"/>
                <w:szCs w:val="18"/>
              </w:rPr>
            </w:pPr>
            <w:r w:rsidRPr="00AE0C47">
              <w:rPr>
                <w:rFonts w:cs="Arial"/>
                <w:color w:val="000000"/>
                <w:sz w:val="18"/>
                <w:szCs w:val="18"/>
              </w:rPr>
              <w:t>Life-years</w:t>
            </w:r>
          </w:p>
        </w:tc>
        <w:tc>
          <w:tcPr>
            <w:tcW w:w="1098" w:type="pct"/>
            <w:hideMark/>
          </w:tcPr>
          <w:p w14:paraId="2BD844D8" w14:textId="59A58184" w:rsidR="005256AA" w:rsidRPr="00AE0C47" w:rsidRDefault="005256AA" w:rsidP="00A12C5A">
            <w:pPr>
              <w:jc w:val="center"/>
              <w:rPr>
                <w:rFonts w:cs="Arial"/>
                <w:color w:val="000000"/>
                <w:sz w:val="18"/>
                <w:szCs w:val="18"/>
              </w:rPr>
            </w:pPr>
            <w:r w:rsidRPr="00AE0C47">
              <w:rPr>
                <w:rFonts w:cs="Arial"/>
                <w:color w:val="000000"/>
                <w:sz w:val="18"/>
                <w:szCs w:val="18"/>
              </w:rPr>
              <w:t>0.0</w:t>
            </w:r>
            <w:r w:rsidR="005F2568" w:rsidRPr="00AE0C47">
              <w:rPr>
                <w:rFonts w:cs="Arial"/>
                <w:color w:val="000000"/>
                <w:sz w:val="18"/>
                <w:szCs w:val="18"/>
              </w:rPr>
              <w:t>78</w:t>
            </w:r>
          </w:p>
        </w:tc>
        <w:tc>
          <w:tcPr>
            <w:tcW w:w="1127" w:type="pct"/>
            <w:hideMark/>
          </w:tcPr>
          <w:p w14:paraId="22D5D455" w14:textId="3D668E61" w:rsidR="005256AA" w:rsidRPr="00AE0C47" w:rsidRDefault="005256AA" w:rsidP="00A12C5A">
            <w:pPr>
              <w:jc w:val="center"/>
              <w:rPr>
                <w:rFonts w:cs="Arial"/>
                <w:color w:val="000000"/>
                <w:sz w:val="18"/>
                <w:szCs w:val="18"/>
              </w:rPr>
            </w:pPr>
            <w:r w:rsidRPr="00AE0C47">
              <w:rPr>
                <w:rFonts w:cs="Arial"/>
                <w:color w:val="000000"/>
                <w:sz w:val="18"/>
                <w:szCs w:val="18"/>
              </w:rPr>
              <w:t>0.0</w:t>
            </w:r>
            <w:r w:rsidR="005F2568" w:rsidRPr="00AE0C47">
              <w:rPr>
                <w:rFonts w:cs="Arial"/>
                <w:color w:val="000000"/>
                <w:sz w:val="18"/>
                <w:szCs w:val="18"/>
              </w:rPr>
              <w:t>78</w:t>
            </w:r>
          </w:p>
        </w:tc>
        <w:tc>
          <w:tcPr>
            <w:tcW w:w="925" w:type="pct"/>
            <w:hideMark/>
          </w:tcPr>
          <w:p w14:paraId="003F8DC2" w14:textId="5FF200A5" w:rsidR="005256AA" w:rsidRPr="00AE0C47" w:rsidRDefault="005256AA" w:rsidP="00A12C5A">
            <w:pPr>
              <w:jc w:val="center"/>
              <w:rPr>
                <w:rFonts w:cs="Arial"/>
                <w:color w:val="000000"/>
                <w:sz w:val="18"/>
                <w:szCs w:val="18"/>
              </w:rPr>
            </w:pPr>
            <w:r w:rsidRPr="00AE0C47">
              <w:rPr>
                <w:rFonts w:cs="Arial"/>
                <w:color w:val="000000"/>
                <w:sz w:val="18"/>
                <w:szCs w:val="18"/>
              </w:rPr>
              <w:t>0.0</w:t>
            </w:r>
            <w:r w:rsidR="005F2568" w:rsidRPr="00AE0C47">
              <w:rPr>
                <w:rFonts w:cs="Arial"/>
                <w:color w:val="000000"/>
                <w:sz w:val="18"/>
                <w:szCs w:val="18"/>
              </w:rPr>
              <w:t>7</w:t>
            </w:r>
            <w:r w:rsidR="00B06E03" w:rsidRPr="00AE0C47">
              <w:rPr>
                <w:rFonts w:cs="Arial"/>
                <w:color w:val="000000"/>
                <w:sz w:val="18"/>
                <w:szCs w:val="18"/>
              </w:rPr>
              <w:t>2</w:t>
            </w:r>
          </w:p>
        </w:tc>
        <w:tc>
          <w:tcPr>
            <w:tcW w:w="925" w:type="pct"/>
            <w:hideMark/>
          </w:tcPr>
          <w:p w14:paraId="212E0CE4" w14:textId="60950284" w:rsidR="005256AA" w:rsidRPr="00AE0C47" w:rsidRDefault="005256AA" w:rsidP="00A12C5A">
            <w:pPr>
              <w:jc w:val="center"/>
              <w:rPr>
                <w:rFonts w:cs="Arial"/>
                <w:color w:val="000000"/>
                <w:sz w:val="18"/>
                <w:szCs w:val="18"/>
              </w:rPr>
            </w:pPr>
            <w:r w:rsidRPr="00AE0C47">
              <w:rPr>
                <w:rFonts w:cs="Arial"/>
                <w:color w:val="000000"/>
                <w:sz w:val="18"/>
                <w:szCs w:val="18"/>
              </w:rPr>
              <w:t>0.0</w:t>
            </w:r>
            <w:r w:rsidR="005F2568" w:rsidRPr="00AE0C47">
              <w:rPr>
                <w:rFonts w:cs="Arial"/>
                <w:color w:val="000000"/>
                <w:sz w:val="18"/>
                <w:szCs w:val="18"/>
              </w:rPr>
              <w:t>83</w:t>
            </w:r>
          </w:p>
        </w:tc>
      </w:tr>
      <w:tr w:rsidR="005256AA" w:rsidRPr="00AE0C47" w14:paraId="326C1C78" w14:textId="77777777" w:rsidTr="005256AA">
        <w:trPr>
          <w:trHeight w:val="20"/>
        </w:trPr>
        <w:tc>
          <w:tcPr>
            <w:tcW w:w="925" w:type="pct"/>
            <w:hideMark/>
          </w:tcPr>
          <w:p w14:paraId="7360DC80" w14:textId="77777777" w:rsidR="005256AA" w:rsidRPr="00AE0C47" w:rsidRDefault="005256AA" w:rsidP="00A12C5A">
            <w:pPr>
              <w:rPr>
                <w:rFonts w:cs="Arial"/>
                <w:color w:val="000000"/>
                <w:sz w:val="18"/>
                <w:szCs w:val="18"/>
              </w:rPr>
            </w:pPr>
            <w:r w:rsidRPr="00AE0C47">
              <w:rPr>
                <w:rFonts w:cs="Arial"/>
                <w:color w:val="000000"/>
                <w:sz w:val="18"/>
                <w:szCs w:val="18"/>
              </w:rPr>
              <w:t>QALYs</w:t>
            </w:r>
          </w:p>
        </w:tc>
        <w:tc>
          <w:tcPr>
            <w:tcW w:w="1098" w:type="pct"/>
            <w:hideMark/>
          </w:tcPr>
          <w:p w14:paraId="65F80353" w14:textId="4F8E77BD" w:rsidR="005256AA" w:rsidRPr="00AE0C47" w:rsidRDefault="005256AA" w:rsidP="00A12C5A">
            <w:pPr>
              <w:jc w:val="center"/>
              <w:rPr>
                <w:rFonts w:cs="Arial"/>
                <w:color w:val="000000"/>
                <w:sz w:val="18"/>
                <w:szCs w:val="18"/>
              </w:rPr>
            </w:pPr>
            <w:r w:rsidRPr="00AE0C47">
              <w:rPr>
                <w:rFonts w:cs="Arial"/>
                <w:color w:val="000000"/>
                <w:sz w:val="18"/>
                <w:szCs w:val="18"/>
              </w:rPr>
              <w:t>0.0</w:t>
            </w:r>
            <w:r w:rsidR="005F2568" w:rsidRPr="00AE0C47">
              <w:rPr>
                <w:rFonts w:cs="Arial"/>
                <w:color w:val="000000"/>
                <w:sz w:val="18"/>
                <w:szCs w:val="18"/>
              </w:rPr>
              <w:t>66</w:t>
            </w:r>
          </w:p>
        </w:tc>
        <w:tc>
          <w:tcPr>
            <w:tcW w:w="1127" w:type="pct"/>
            <w:hideMark/>
          </w:tcPr>
          <w:p w14:paraId="76A4657C" w14:textId="27947C2E" w:rsidR="005256AA" w:rsidRPr="00AE0C47" w:rsidRDefault="005256AA" w:rsidP="00A12C5A">
            <w:pPr>
              <w:jc w:val="center"/>
              <w:rPr>
                <w:rFonts w:cs="Arial"/>
                <w:color w:val="000000"/>
                <w:sz w:val="18"/>
                <w:szCs w:val="18"/>
              </w:rPr>
            </w:pPr>
            <w:r w:rsidRPr="00AE0C47">
              <w:rPr>
                <w:rFonts w:cs="Arial"/>
                <w:color w:val="000000"/>
                <w:sz w:val="18"/>
                <w:szCs w:val="18"/>
              </w:rPr>
              <w:t>0.0</w:t>
            </w:r>
            <w:r w:rsidR="005F2568" w:rsidRPr="00AE0C47">
              <w:rPr>
                <w:rFonts w:cs="Arial"/>
                <w:color w:val="000000"/>
                <w:sz w:val="18"/>
                <w:szCs w:val="18"/>
              </w:rPr>
              <w:t>66</w:t>
            </w:r>
          </w:p>
        </w:tc>
        <w:tc>
          <w:tcPr>
            <w:tcW w:w="925" w:type="pct"/>
            <w:hideMark/>
          </w:tcPr>
          <w:p w14:paraId="1BD63A30" w14:textId="0786E7BA" w:rsidR="005256AA" w:rsidRPr="00AE0C47" w:rsidRDefault="005256AA" w:rsidP="00A12C5A">
            <w:pPr>
              <w:jc w:val="center"/>
              <w:rPr>
                <w:rFonts w:cs="Arial"/>
                <w:color w:val="000000"/>
                <w:sz w:val="18"/>
                <w:szCs w:val="18"/>
              </w:rPr>
            </w:pPr>
            <w:r w:rsidRPr="00AE0C47">
              <w:rPr>
                <w:rFonts w:cs="Arial"/>
                <w:color w:val="000000"/>
                <w:sz w:val="18"/>
                <w:szCs w:val="18"/>
              </w:rPr>
              <w:t>0.0</w:t>
            </w:r>
            <w:r w:rsidR="005F2568" w:rsidRPr="00AE0C47">
              <w:rPr>
                <w:rFonts w:cs="Arial"/>
                <w:color w:val="000000"/>
                <w:sz w:val="18"/>
                <w:szCs w:val="18"/>
              </w:rPr>
              <w:t>5</w:t>
            </w:r>
            <w:r w:rsidR="00B06E03" w:rsidRPr="00AE0C47">
              <w:rPr>
                <w:rFonts w:cs="Arial"/>
                <w:color w:val="000000"/>
                <w:sz w:val="18"/>
                <w:szCs w:val="18"/>
              </w:rPr>
              <w:t>8</w:t>
            </w:r>
          </w:p>
        </w:tc>
        <w:tc>
          <w:tcPr>
            <w:tcW w:w="925" w:type="pct"/>
            <w:hideMark/>
          </w:tcPr>
          <w:p w14:paraId="04830BE6" w14:textId="162D7A33" w:rsidR="005256AA" w:rsidRPr="00AE0C47" w:rsidRDefault="005256AA" w:rsidP="00A12C5A">
            <w:pPr>
              <w:jc w:val="center"/>
              <w:rPr>
                <w:rFonts w:cs="Arial"/>
                <w:color w:val="000000"/>
                <w:sz w:val="18"/>
                <w:szCs w:val="18"/>
              </w:rPr>
            </w:pPr>
            <w:r w:rsidRPr="00AE0C47">
              <w:rPr>
                <w:rFonts w:cs="Arial"/>
                <w:color w:val="000000"/>
                <w:sz w:val="18"/>
                <w:szCs w:val="18"/>
              </w:rPr>
              <w:t>0.0</w:t>
            </w:r>
            <w:r w:rsidR="005F2568" w:rsidRPr="00AE0C47">
              <w:rPr>
                <w:rFonts w:cs="Arial"/>
                <w:color w:val="000000"/>
                <w:sz w:val="18"/>
                <w:szCs w:val="18"/>
              </w:rPr>
              <w:t>72</w:t>
            </w:r>
          </w:p>
        </w:tc>
      </w:tr>
      <w:tr w:rsidR="005256AA" w:rsidRPr="00AE0C47" w14:paraId="0112767C" w14:textId="77777777" w:rsidTr="005256AA">
        <w:trPr>
          <w:trHeight w:val="20"/>
        </w:trPr>
        <w:tc>
          <w:tcPr>
            <w:tcW w:w="925" w:type="pct"/>
            <w:hideMark/>
          </w:tcPr>
          <w:p w14:paraId="788CFDFC" w14:textId="77777777" w:rsidR="005256AA" w:rsidRPr="00AE0C47" w:rsidRDefault="005256AA" w:rsidP="00A12C5A">
            <w:pPr>
              <w:rPr>
                <w:rFonts w:cs="Arial"/>
                <w:color w:val="000000"/>
                <w:sz w:val="18"/>
                <w:szCs w:val="18"/>
              </w:rPr>
            </w:pPr>
            <w:r w:rsidRPr="00AE0C47">
              <w:rPr>
                <w:rFonts w:cs="Arial"/>
                <w:color w:val="000000"/>
                <w:sz w:val="18"/>
                <w:szCs w:val="18"/>
              </w:rPr>
              <w:t>ICER</w:t>
            </w:r>
          </w:p>
        </w:tc>
        <w:tc>
          <w:tcPr>
            <w:tcW w:w="1098" w:type="pct"/>
            <w:hideMark/>
          </w:tcPr>
          <w:p w14:paraId="53F896F2" w14:textId="77777777" w:rsidR="005256AA" w:rsidRPr="00AE0C47" w:rsidRDefault="005256AA" w:rsidP="00A12C5A">
            <w:pPr>
              <w:jc w:val="center"/>
              <w:rPr>
                <w:rFonts w:cs="Arial"/>
                <w:color w:val="000000"/>
                <w:sz w:val="18"/>
                <w:szCs w:val="18"/>
              </w:rPr>
            </w:pPr>
            <w:r w:rsidRPr="00AE0C47">
              <w:rPr>
                <w:rFonts w:cs="Arial"/>
                <w:color w:val="000000"/>
                <w:sz w:val="18"/>
                <w:szCs w:val="18"/>
              </w:rPr>
              <w:t>CCL14 dominates</w:t>
            </w:r>
          </w:p>
          <w:p w14:paraId="02C3990F" w14:textId="4C592C52" w:rsidR="005256AA" w:rsidRPr="00AE0C47" w:rsidRDefault="005256AA" w:rsidP="00A12C5A">
            <w:pPr>
              <w:jc w:val="center"/>
              <w:rPr>
                <w:rFonts w:cs="Arial"/>
                <w:color w:val="000000"/>
                <w:sz w:val="18"/>
                <w:szCs w:val="18"/>
              </w:rPr>
            </w:pPr>
            <w:r w:rsidRPr="00AE0C47">
              <w:rPr>
                <w:rFonts w:cs="Arial"/>
                <w:color w:val="000000"/>
                <w:sz w:val="18"/>
                <w:szCs w:val="18"/>
              </w:rPr>
              <w:t>(-$7,410.35/QALY)</w:t>
            </w:r>
          </w:p>
        </w:tc>
        <w:tc>
          <w:tcPr>
            <w:tcW w:w="1127" w:type="pct"/>
            <w:hideMark/>
          </w:tcPr>
          <w:p w14:paraId="24D39171" w14:textId="77777777" w:rsidR="005256AA" w:rsidRPr="00AE0C47" w:rsidRDefault="005256AA" w:rsidP="00A12C5A">
            <w:pPr>
              <w:jc w:val="center"/>
              <w:rPr>
                <w:rFonts w:cs="Arial"/>
                <w:color w:val="000000"/>
                <w:sz w:val="18"/>
                <w:szCs w:val="18"/>
              </w:rPr>
            </w:pPr>
            <w:r w:rsidRPr="00AE0C47">
              <w:rPr>
                <w:rFonts w:cs="Arial"/>
                <w:color w:val="000000"/>
                <w:sz w:val="18"/>
                <w:szCs w:val="18"/>
              </w:rPr>
              <w:t>CCL14 dominates</w:t>
            </w:r>
          </w:p>
          <w:p w14:paraId="637F7058" w14:textId="74311EC9" w:rsidR="005256AA" w:rsidRPr="00AE0C47" w:rsidRDefault="005256AA" w:rsidP="00A12C5A">
            <w:pPr>
              <w:jc w:val="center"/>
              <w:rPr>
                <w:rFonts w:cs="Arial"/>
                <w:color w:val="000000"/>
                <w:sz w:val="18"/>
                <w:szCs w:val="18"/>
              </w:rPr>
            </w:pPr>
            <w:r w:rsidRPr="00AE0C47">
              <w:rPr>
                <w:rFonts w:cs="Arial"/>
                <w:color w:val="000000"/>
                <w:sz w:val="18"/>
                <w:szCs w:val="18"/>
              </w:rPr>
              <w:t>(-$7,</w:t>
            </w:r>
            <w:r w:rsidR="005F2568" w:rsidRPr="00AE0C47">
              <w:rPr>
                <w:rFonts w:cs="Arial"/>
                <w:color w:val="000000"/>
                <w:sz w:val="18"/>
                <w:szCs w:val="18"/>
              </w:rPr>
              <w:t>4</w:t>
            </w:r>
            <w:r w:rsidR="00B06E03" w:rsidRPr="00AE0C47">
              <w:rPr>
                <w:rFonts w:cs="Arial"/>
                <w:color w:val="000000"/>
                <w:sz w:val="18"/>
                <w:szCs w:val="18"/>
              </w:rPr>
              <w:t>25.87</w:t>
            </w:r>
            <w:r w:rsidRPr="00AE0C47">
              <w:rPr>
                <w:rFonts w:cs="Arial"/>
                <w:color w:val="000000"/>
                <w:sz w:val="18"/>
                <w:szCs w:val="18"/>
              </w:rPr>
              <w:t xml:space="preserve"> /QALY)</w:t>
            </w:r>
          </w:p>
        </w:tc>
        <w:tc>
          <w:tcPr>
            <w:tcW w:w="925" w:type="pct"/>
            <w:hideMark/>
          </w:tcPr>
          <w:p w14:paraId="2B05DE13" w14:textId="02516CBB" w:rsidR="005256AA" w:rsidRPr="00AE0C47" w:rsidRDefault="005256AA" w:rsidP="00A12C5A">
            <w:pPr>
              <w:jc w:val="center"/>
              <w:rPr>
                <w:rFonts w:cs="Arial"/>
                <w:color w:val="000000"/>
                <w:sz w:val="18"/>
                <w:szCs w:val="18"/>
              </w:rPr>
            </w:pPr>
            <w:r w:rsidRPr="00AE0C47">
              <w:rPr>
                <w:rFonts w:cs="Arial"/>
                <w:color w:val="000000"/>
                <w:sz w:val="18"/>
                <w:szCs w:val="18"/>
              </w:rPr>
              <w:t>(-$</w:t>
            </w:r>
            <w:r w:rsidR="005F2568" w:rsidRPr="00AE0C47">
              <w:rPr>
                <w:rFonts w:cs="Arial"/>
                <w:color w:val="000000"/>
                <w:sz w:val="18"/>
                <w:szCs w:val="18"/>
              </w:rPr>
              <w:t>8,</w:t>
            </w:r>
            <w:r w:rsidR="00B06E03" w:rsidRPr="00AE0C47">
              <w:rPr>
                <w:rFonts w:cs="Arial"/>
                <w:color w:val="000000"/>
                <w:sz w:val="18"/>
                <w:szCs w:val="18"/>
              </w:rPr>
              <w:t>115.89</w:t>
            </w:r>
            <w:r w:rsidRPr="00AE0C47">
              <w:rPr>
                <w:rFonts w:cs="Arial"/>
                <w:color w:val="000000"/>
                <w:sz w:val="18"/>
                <w:szCs w:val="18"/>
              </w:rPr>
              <w:t xml:space="preserve"> /QALY)</w:t>
            </w:r>
          </w:p>
        </w:tc>
        <w:tc>
          <w:tcPr>
            <w:tcW w:w="925" w:type="pct"/>
            <w:hideMark/>
          </w:tcPr>
          <w:p w14:paraId="1B254D48" w14:textId="29485DBB" w:rsidR="005256AA" w:rsidRPr="00AE0C47" w:rsidRDefault="005256AA" w:rsidP="00A12C5A">
            <w:pPr>
              <w:jc w:val="center"/>
              <w:rPr>
                <w:rFonts w:cs="Arial"/>
                <w:color w:val="000000"/>
                <w:sz w:val="18"/>
                <w:szCs w:val="18"/>
              </w:rPr>
            </w:pPr>
            <w:r w:rsidRPr="00AE0C47">
              <w:rPr>
                <w:rFonts w:cs="Arial"/>
                <w:color w:val="000000"/>
                <w:sz w:val="18"/>
                <w:szCs w:val="18"/>
              </w:rPr>
              <w:t>(-$</w:t>
            </w:r>
            <w:r w:rsidR="005F2568" w:rsidRPr="00AE0C47">
              <w:rPr>
                <w:rFonts w:cs="Arial"/>
                <w:color w:val="000000"/>
                <w:sz w:val="18"/>
                <w:szCs w:val="18"/>
              </w:rPr>
              <w:t>6,</w:t>
            </w:r>
            <w:r w:rsidR="00B06E03" w:rsidRPr="00AE0C47">
              <w:rPr>
                <w:rFonts w:cs="Arial"/>
                <w:color w:val="000000"/>
                <w:sz w:val="18"/>
                <w:szCs w:val="18"/>
              </w:rPr>
              <w:t>906.27</w:t>
            </w:r>
            <w:r w:rsidRPr="00AE0C47">
              <w:rPr>
                <w:rFonts w:cs="Arial"/>
                <w:color w:val="000000"/>
                <w:sz w:val="18"/>
                <w:szCs w:val="18"/>
              </w:rPr>
              <w:t xml:space="preserve"> /QALY)</w:t>
            </w:r>
          </w:p>
        </w:tc>
      </w:tr>
    </w:tbl>
    <w:p w14:paraId="3C5836C8" w14:textId="365E8789" w:rsidR="005256AA" w:rsidRPr="00AE0C47" w:rsidRDefault="00377353" w:rsidP="005256AA">
      <w:pPr>
        <w:pStyle w:val="Caption"/>
        <w:rPr>
          <w:rFonts w:cs="Arial"/>
          <w:color w:val="000000"/>
          <w:lang w:val="en-US"/>
        </w:rPr>
      </w:pPr>
      <w:r w:rsidRPr="00AE0C47">
        <w:rPr>
          <w:rFonts w:cs="Arial"/>
          <w:color w:val="000000"/>
          <w:lang w:val="en-US"/>
        </w:rPr>
        <w:t>Abbreviations</w:t>
      </w:r>
      <w:r w:rsidR="005256AA" w:rsidRPr="00AE0C47">
        <w:rPr>
          <w:rFonts w:cs="Arial"/>
          <w:color w:val="000000"/>
          <w:lang w:val="en-US"/>
        </w:rPr>
        <w:t>:</w:t>
      </w:r>
      <w:r w:rsidR="005256AA" w:rsidRPr="00AE0C47">
        <w:rPr>
          <w:rFonts w:cs="Arial"/>
          <w:i w:val="0"/>
          <w:iCs w:val="0"/>
          <w:color w:val="000000"/>
          <w:sz w:val="22"/>
          <w:szCs w:val="22"/>
          <w:lang w:val="en-US"/>
        </w:rPr>
        <w:t xml:space="preserve"> </w:t>
      </w:r>
      <w:r w:rsidR="005256AA" w:rsidRPr="00AE0C47">
        <w:rPr>
          <w:rFonts w:cs="Arial"/>
          <w:color w:val="000000"/>
          <w:lang w:val="en-US"/>
        </w:rPr>
        <w:t>CrI, credible interval; ICER, incremental cost-effectiveness ratio; PSA, probabilistic sensitivity analysis; QALY, quality-adjusted life year.</w:t>
      </w:r>
    </w:p>
    <w:p w14:paraId="4712131E" w14:textId="1EC3E061" w:rsidR="00754673" w:rsidRPr="00AE0C47" w:rsidRDefault="006E0035" w:rsidP="002861F4">
      <w:pPr>
        <w:pStyle w:val="Caption"/>
        <w:rPr>
          <w:rFonts w:cs="Arial"/>
          <w:color w:val="000000"/>
          <w:lang w:val="en-US"/>
        </w:rPr>
      </w:pPr>
      <w:r w:rsidRPr="00AE0C47">
        <w:rPr>
          <w:rFonts w:cs="Arial"/>
          <w:color w:val="000000"/>
          <w:lang w:val="en-US"/>
        </w:rPr>
        <w:t xml:space="preserve"> </w:t>
      </w:r>
      <w:bookmarkStart w:id="24" w:name="_Ref125108420"/>
      <w:r w:rsidR="002861F4" w:rsidRPr="00AE0C47">
        <w:rPr>
          <w:color w:val="000000"/>
          <w:lang w:val="en-US"/>
        </w:rPr>
        <w:t>Figure S</w:t>
      </w:r>
      <w:r w:rsidR="002861F4" w:rsidRPr="00AE0C47">
        <w:rPr>
          <w:color w:val="000000"/>
          <w:lang w:val="en-US"/>
        </w:rPr>
        <w:fldChar w:fldCharType="begin"/>
      </w:r>
      <w:r w:rsidR="002861F4" w:rsidRPr="00AE0C47">
        <w:rPr>
          <w:color w:val="000000"/>
          <w:lang w:val="en-US"/>
        </w:rPr>
        <w:instrText xml:space="preserve"> SEQ Figure_S \* ARABIC </w:instrText>
      </w:r>
      <w:r w:rsidR="002861F4" w:rsidRPr="00AE0C47">
        <w:rPr>
          <w:color w:val="000000"/>
          <w:lang w:val="en-US"/>
        </w:rPr>
        <w:fldChar w:fldCharType="separate"/>
      </w:r>
      <w:r w:rsidR="00377353" w:rsidRPr="00AE0C47">
        <w:rPr>
          <w:color w:val="000000"/>
          <w:lang w:val="en-US"/>
        </w:rPr>
        <w:t>1</w:t>
      </w:r>
      <w:r w:rsidR="002861F4" w:rsidRPr="00AE0C47">
        <w:rPr>
          <w:color w:val="000000"/>
          <w:lang w:val="en-US"/>
        </w:rPr>
        <w:fldChar w:fldCharType="end"/>
      </w:r>
      <w:bookmarkEnd w:id="24"/>
      <w:r w:rsidR="00F05E59" w:rsidRPr="00AE0C47">
        <w:rPr>
          <w:rFonts w:cs="Arial"/>
          <w:color w:val="000000"/>
          <w:lang w:val="en-US"/>
        </w:rPr>
        <w:t xml:space="preserve"> – Cost-effectiveness acceptability curve</w:t>
      </w:r>
    </w:p>
    <w:p w14:paraId="18D79417" w14:textId="3B486726" w:rsidR="00F05E59" w:rsidRPr="00AE0C47" w:rsidRDefault="00B06E03" w:rsidP="00F05E59">
      <w:pPr>
        <w:rPr>
          <w:rFonts w:cs="Arial"/>
          <w:color w:val="000000"/>
          <w:lang w:val="en-US"/>
        </w:rPr>
      </w:pPr>
      <w:r w:rsidRPr="00AE0C47">
        <w:rPr>
          <w:rFonts w:cs="Arial"/>
          <w:color w:val="000000"/>
          <w:lang w:val="en-US"/>
        </w:rPr>
        <w:drawing>
          <wp:inline distT="0" distB="0" distL="0" distR="0" wp14:anchorId="24BB8148" wp14:editId="3947C470">
            <wp:extent cx="3825240" cy="1764049"/>
            <wp:effectExtent l="0" t="0" r="381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8998"/>
                    <a:stretch/>
                  </pic:blipFill>
                  <pic:spPr bwMode="auto">
                    <a:xfrm>
                      <a:off x="0" y="0"/>
                      <a:ext cx="3832614" cy="1767450"/>
                    </a:xfrm>
                    <a:prstGeom prst="rect">
                      <a:avLst/>
                    </a:prstGeom>
                    <a:noFill/>
                    <a:ln>
                      <a:noFill/>
                    </a:ln>
                    <a:extLst>
                      <a:ext uri="{53640926-AAD7-44D8-BBD7-CCE9431645EC}">
                        <a14:shadowObscured xmlns:a14="http://schemas.microsoft.com/office/drawing/2010/main"/>
                      </a:ext>
                    </a:extLst>
                  </pic:spPr>
                </pic:pic>
              </a:graphicData>
            </a:graphic>
          </wp:inline>
        </w:drawing>
      </w:r>
    </w:p>
    <w:p w14:paraId="34B92B2C" w14:textId="059B742A" w:rsidR="006D7CBF" w:rsidRPr="00AE0C47" w:rsidRDefault="00377353" w:rsidP="006D7CBF">
      <w:pPr>
        <w:pStyle w:val="Caption"/>
        <w:rPr>
          <w:rFonts w:cs="Arial"/>
          <w:color w:val="000000"/>
          <w:lang w:val="en-US"/>
        </w:rPr>
      </w:pPr>
      <w:r w:rsidRPr="00AE0C47">
        <w:rPr>
          <w:rFonts w:cs="Arial"/>
          <w:color w:val="000000"/>
          <w:lang w:val="en-US"/>
        </w:rPr>
        <w:t>Abbreviations</w:t>
      </w:r>
      <w:r w:rsidR="00F05E59" w:rsidRPr="00AE0C47">
        <w:rPr>
          <w:rFonts w:cs="Arial"/>
          <w:color w:val="000000"/>
          <w:lang w:val="en-US"/>
        </w:rPr>
        <w:t>: C-C motif chemokine ligand 14; QALY, quality adjusted life-year; SOC, standard of care</w:t>
      </w:r>
    </w:p>
    <w:p w14:paraId="154835ED" w14:textId="1DAAB096" w:rsidR="00377353" w:rsidRPr="00AE0C47" w:rsidRDefault="00377353" w:rsidP="00377353">
      <w:pPr>
        <w:pStyle w:val="Caption"/>
        <w:keepNext/>
        <w:rPr>
          <w:color w:val="000000"/>
          <w:lang w:val="en-US"/>
        </w:rPr>
      </w:pPr>
      <w:r w:rsidRPr="00AE0C47">
        <w:rPr>
          <w:color w:val="000000"/>
          <w:lang w:val="en-US"/>
        </w:rPr>
        <w:t>Figure S</w:t>
      </w:r>
      <w:r w:rsidRPr="00AE0C47">
        <w:rPr>
          <w:color w:val="000000"/>
          <w:lang w:val="en-US"/>
        </w:rPr>
        <w:fldChar w:fldCharType="begin"/>
      </w:r>
      <w:r w:rsidRPr="00AE0C47">
        <w:rPr>
          <w:color w:val="000000"/>
          <w:lang w:val="en-US"/>
        </w:rPr>
        <w:instrText xml:space="preserve"> SEQ Figure_S \* ARABIC </w:instrText>
      </w:r>
      <w:r w:rsidRPr="00AE0C47">
        <w:rPr>
          <w:color w:val="000000"/>
          <w:lang w:val="en-US"/>
        </w:rPr>
        <w:fldChar w:fldCharType="separate"/>
      </w:r>
      <w:r w:rsidRPr="00AE0C47">
        <w:rPr>
          <w:color w:val="000000"/>
          <w:lang w:val="en-US"/>
        </w:rPr>
        <w:t>2</w:t>
      </w:r>
      <w:r w:rsidRPr="00AE0C47">
        <w:rPr>
          <w:color w:val="000000"/>
          <w:lang w:val="en-US"/>
        </w:rPr>
        <w:fldChar w:fldCharType="end"/>
      </w:r>
      <w:r w:rsidRPr="00AE0C47">
        <w:rPr>
          <w:color w:val="000000"/>
          <w:lang w:val="en-US"/>
        </w:rPr>
        <w:t xml:space="preserve"> - Distribution of PSA iterations on the cost-effectiveness plane for the base case</w:t>
      </w:r>
    </w:p>
    <w:p w14:paraId="170F58FC" w14:textId="44FADB9F" w:rsidR="00377353" w:rsidRPr="00AE0C47" w:rsidRDefault="00377353" w:rsidP="00377353">
      <w:pPr>
        <w:rPr>
          <w:color w:val="000000"/>
          <w:lang w:val="en-US"/>
        </w:rPr>
      </w:pPr>
      <w:r w:rsidRPr="00AE0C47">
        <w:rPr>
          <w:color w:val="000000"/>
          <w:lang w:val="en-US"/>
        </w:rPr>
        <w:drawing>
          <wp:inline distT="0" distB="0" distL="0" distR="0" wp14:anchorId="2284DFEA" wp14:editId="6F99A668">
            <wp:extent cx="3525461" cy="2145419"/>
            <wp:effectExtent l="0" t="0" r="0" b="7620"/>
            <wp:docPr id="2105091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54831" cy="2163292"/>
                    </a:xfrm>
                    <a:prstGeom prst="rect">
                      <a:avLst/>
                    </a:prstGeom>
                    <a:noFill/>
                  </pic:spPr>
                </pic:pic>
              </a:graphicData>
            </a:graphic>
          </wp:inline>
        </w:drawing>
      </w:r>
    </w:p>
    <w:p w14:paraId="15D54EA1" w14:textId="77777777" w:rsidR="001970B3" w:rsidRPr="00AE0C47" w:rsidRDefault="00377353" w:rsidP="00377353">
      <w:pPr>
        <w:pStyle w:val="Caption"/>
        <w:rPr>
          <w:rFonts w:cs="Arial"/>
          <w:color w:val="000000"/>
          <w:lang w:val="en-US"/>
        </w:rPr>
        <w:sectPr w:rsidR="001970B3" w:rsidRPr="00AE0C47" w:rsidSect="00D23116">
          <w:pgSz w:w="11906" w:h="16838" w:code="9"/>
          <w:pgMar w:top="1080" w:right="1440" w:bottom="1080" w:left="1440" w:header="709" w:footer="709" w:gutter="0"/>
          <w:cols w:space="708"/>
          <w:docGrid w:linePitch="360"/>
        </w:sectPr>
      </w:pPr>
      <w:r w:rsidRPr="00AE0C47">
        <w:rPr>
          <w:rFonts w:cs="Arial"/>
          <w:color w:val="000000"/>
          <w:lang w:val="en-US"/>
        </w:rPr>
        <w:lastRenderedPageBreak/>
        <w:t>Abbreviations: ICER, incremental cost-effectiveness ratio; PSA, probabilistic sensitivity analysis; QALY, quality-adjusted life year; WTP, willingness to pay for a QALY.</w:t>
      </w:r>
    </w:p>
    <w:p w14:paraId="14FE85EC" w14:textId="77777777" w:rsidR="00377353" w:rsidRPr="00AE0C47" w:rsidRDefault="00377353" w:rsidP="00377353">
      <w:pPr>
        <w:pStyle w:val="Caption"/>
        <w:rPr>
          <w:rFonts w:cs="Arial"/>
          <w:color w:val="000000"/>
          <w:lang w:val="en-US"/>
        </w:rPr>
      </w:pPr>
    </w:p>
    <w:p w14:paraId="47A6FD12" w14:textId="20E9644A" w:rsidR="001F4FD1" w:rsidRPr="00AE0C47" w:rsidRDefault="00CB1E98" w:rsidP="006D7CBF">
      <w:pPr>
        <w:pStyle w:val="Heading1"/>
        <w:rPr>
          <w:color w:val="000000"/>
          <w:lang w:val="en-US"/>
        </w:rPr>
      </w:pPr>
      <w:bookmarkStart w:id="25" w:name="_Toc152232016"/>
      <w:r w:rsidRPr="00AE0C47">
        <w:rPr>
          <w:color w:val="000000"/>
          <w:lang w:val="en-US"/>
        </w:rPr>
        <w:t>Scenario</w:t>
      </w:r>
      <w:r w:rsidR="001F4FD1" w:rsidRPr="00AE0C47">
        <w:rPr>
          <w:color w:val="000000"/>
          <w:lang w:val="en-US"/>
        </w:rPr>
        <w:t xml:space="preserve"> analyses</w:t>
      </w:r>
      <w:bookmarkEnd w:id="25"/>
    </w:p>
    <w:p w14:paraId="292B8D0C" w14:textId="77777777" w:rsidR="001F4FD1" w:rsidRPr="00AE0C47" w:rsidRDefault="001F4FD1" w:rsidP="001F4FD1">
      <w:pPr>
        <w:rPr>
          <w:rFonts w:cs="Arial"/>
          <w:color w:val="000000"/>
          <w:lang w:val="en-US"/>
        </w:rPr>
      </w:pPr>
      <w:r w:rsidRPr="00AE0C47">
        <w:rPr>
          <w:rFonts w:cs="Arial"/>
          <w:color w:val="000000"/>
          <w:lang w:val="en-US"/>
        </w:rPr>
        <w:t xml:space="preserve">Remaining uncertainty not addressed in one- and two-way sensitivity analyses was explored in scenario analyses. </w:t>
      </w:r>
    </w:p>
    <w:p w14:paraId="4F2B431F" w14:textId="77777777" w:rsidR="001F4FD1" w:rsidRPr="00AE0C47" w:rsidRDefault="001F4FD1" w:rsidP="00E54735">
      <w:pPr>
        <w:contextualSpacing/>
        <w:rPr>
          <w:rFonts w:cs="Arial"/>
          <w:color w:val="000000"/>
          <w:lang w:val="en-US"/>
        </w:rPr>
      </w:pPr>
      <w:r w:rsidRPr="00AE0C47">
        <w:rPr>
          <w:rFonts w:cs="Arial"/>
          <w:b/>
          <w:color w:val="000000"/>
          <w:lang w:val="en-US"/>
        </w:rPr>
        <w:t>Scenario 1</w:t>
      </w:r>
      <w:r w:rsidRPr="00AE0C47">
        <w:rPr>
          <w:rFonts w:cs="Arial"/>
          <w:color w:val="000000"/>
          <w:lang w:val="en-US"/>
        </w:rPr>
        <w:t xml:space="preserve"> - The time horizon was varied to 10 and 20 years. </w:t>
      </w:r>
    </w:p>
    <w:p w14:paraId="591ED301" w14:textId="41F68F99" w:rsidR="001F4FD1" w:rsidRPr="00AE0C47" w:rsidRDefault="001F4FD1" w:rsidP="00E54735">
      <w:pPr>
        <w:contextualSpacing/>
        <w:rPr>
          <w:rFonts w:cs="Arial"/>
          <w:color w:val="000000"/>
          <w:lang w:val="en-US"/>
        </w:rPr>
      </w:pPr>
      <w:r w:rsidRPr="00AE0C47">
        <w:rPr>
          <w:rFonts w:cs="Arial"/>
          <w:b/>
          <w:color w:val="000000"/>
          <w:lang w:val="en-US"/>
        </w:rPr>
        <w:t>Scenario 2</w:t>
      </w:r>
      <w:r w:rsidRPr="00AE0C47">
        <w:rPr>
          <w:rFonts w:cs="Arial"/>
          <w:color w:val="000000"/>
          <w:lang w:val="en-US"/>
        </w:rPr>
        <w:t xml:space="preserve"> </w:t>
      </w:r>
      <w:r w:rsidR="008C6CBC" w:rsidRPr="00AE0C47">
        <w:rPr>
          <w:rFonts w:cs="Arial"/>
          <w:color w:val="000000"/>
          <w:lang w:val="en-US"/>
        </w:rPr>
        <w:t>–</w:t>
      </w:r>
      <w:r w:rsidRPr="00AE0C47">
        <w:rPr>
          <w:rFonts w:cs="Arial"/>
          <w:color w:val="000000"/>
          <w:lang w:val="en-US"/>
        </w:rPr>
        <w:t xml:space="preserve"> The costs of test</w:t>
      </w:r>
      <w:r w:rsidR="008C6CBC" w:rsidRPr="00AE0C47">
        <w:rPr>
          <w:rFonts w:cs="Arial"/>
          <w:color w:val="000000"/>
          <w:lang w:val="en-US"/>
        </w:rPr>
        <w:t>ing ($500) and associated to</w:t>
      </w:r>
      <w:r w:rsidR="00E54735" w:rsidRPr="00AE0C47">
        <w:rPr>
          <w:rFonts w:cs="Arial"/>
          <w:color w:val="000000"/>
          <w:lang w:val="en-US"/>
        </w:rPr>
        <w:t xml:space="preserve"> </w:t>
      </w:r>
      <w:r w:rsidRPr="00AE0C47">
        <w:rPr>
          <w:rFonts w:cs="Arial"/>
          <w:color w:val="000000"/>
          <w:lang w:val="en-US"/>
        </w:rPr>
        <w:t>the intervention</w:t>
      </w:r>
      <w:r w:rsidR="008C6CBC" w:rsidRPr="00AE0C47">
        <w:rPr>
          <w:rFonts w:cs="Arial"/>
          <w:color w:val="000000"/>
          <w:lang w:val="en-US"/>
        </w:rPr>
        <w:t xml:space="preserve"> ($1,000)</w:t>
      </w:r>
      <w:r w:rsidRPr="00AE0C47">
        <w:rPr>
          <w:rFonts w:cs="Arial"/>
          <w:color w:val="000000"/>
          <w:lang w:val="en-US"/>
        </w:rPr>
        <w:t xml:space="preserve"> </w:t>
      </w:r>
      <w:r w:rsidR="008C6CBC" w:rsidRPr="00AE0C47">
        <w:rPr>
          <w:rFonts w:cs="Arial"/>
          <w:color w:val="000000"/>
          <w:lang w:val="en-US"/>
        </w:rPr>
        <w:t>were changed simultaneously at intervention efficacy levels of 5% and 10%.</w:t>
      </w:r>
      <w:r w:rsidRPr="00AE0C47">
        <w:rPr>
          <w:rFonts w:cs="Arial"/>
          <w:color w:val="000000"/>
          <w:lang w:val="en-US"/>
        </w:rPr>
        <w:t xml:space="preserve"> </w:t>
      </w:r>
    </w:p>
    <w:p w14:paraId="0E120DDA" w14:textId="114F8E39" w:rsidR="001F4FD1" w:rsidRPr="00AE0C47" w:rsidRDefault="001F4FD1" w:rsidP="00E54735">
      <w:pPr>
        <w:contextualSpacing/>
        <w:rPr>
          <w:rFonts w:cs="Arial"/>
          <w:color w:val="000000"/>
          <w:lang w:val="en-US"/>
        </w:rPr>
      </w:pPr>
      <w:r w:rsidRPr="00AE0C47">
        <w:rPr>
          <w:rFonts w:cs="Arial"/>
          <w:b/>
          <w:color w:val="000000"/>
          <w:lang w:val="en-US"/>
        </w:rPr>
        <w:t>Scenario 3</w:t>
      </w:r>
      <w:r w:rsidRPr="00AE0C47">
        <w:rPr>
          <w:rFonts w:cs="Arial"/>
          <w:color w:val="000000"/>
          <w:lang w:val="en-US"/>
        </w:rPr>
        <w:t xml:space="preserve"> - Healthcare costs, other than dialysis costs were considered in the analysis. </w:t>
      </w:r>
    </w:p>
    <w:p w14:paraId="6C47832A" w14:textId="36578D8D" w:rsidR="001F4FD1" w:rsidRPr="00AE0C47" w:rsidRDefault="001F4FD1" w:rsidP="00E54735">
      <w:pPr>
        <w:contextualSpacing/>
        <w:rPr>
          <w:rFonts w:cs="Arial"/>
          <w:color w:val="000000"/>
          <w:lang w:val="en-US"/>
        </w:rPr>
      </w:pPr>
      <w:r w:rsidRPr="00AE0C47">
        <w:rPr>
          <w:rFonts w:cs="Arial"/>
          <w:b/>
          <w:color w:val="000000"/>
          <w:lang w:val="en-US"/>
        </w:rPr>
        <w:t>Scenario 4</w:t>
      </w:r>
      <w:r w:rsidRPr="00AE0C47">
        <w:rPr>
          <w:rFonts w:cs="Arial"/>
          <w:color w:val="000000"/>
          <w:lang w:val="en-US"/>
        </w:rPr>
        <w:t xml:space="preserve"> - The assumption of using 30-day dialysis as a proxy for lifetime dialysis dependence was challenged by modelling kidney function recovery in 50% of people requiring dialysis at 30 days.</w:t>
      </w:r>
    </w:p>
    <w:p w14:paraId="31772937" w14:textId="77777777" w:rsidR="00470926" w:rsidRPr="00AE0C47" w:rsidRDefault="00470926" w:rsidP="00470926">
      <w:pPr>
        <w:pStyle w:val="Heading3"/>
        <w:rPr>
          <w:rFonts w:ascii="Arial" w:hAnsi="Arial" w:cs="Arial"/>
          <w:color w:val="000000"/>
          <w:lang w:val="en-US"/>
        </w:rPr>
      </w:pPr>
      <w:bookmarkStart w:id="26" w:name="_Toc152232017"/>
      <w:r w:rsidRPr="00AE0C47">
        <w:rPr>
          <w:rFonts w:ascii="Arial" w:hAnsi="Arial" w:cs="Arial"/>
          <w:color w:val="000000"/>
          <w:lang w:val="en-US"/>
        </w:rPr>
        <w:t>Scenario 1</w:t>
      </w:r>
      <w:bookmarkEnd w:id="26"/>
    </w:p>
    <w:p w14:paraId="6725A2AB" w14:textId="2AEFBC98" w:rsidR="001970B3" w:rsidRPr="00AE0C47" w:rsidRDefault="00470926" w:rsidP="001970B3">
      <w:pPr>
        <w:rPr>
          <w:color w:val="000000"/>
          <w:lang w:val="en-US"/>
        </w:rPr>
      </w:pPr>
      <w:r w:rsidRPr="00AE0C47">
        <w:rPr>
          <w:rFonts w:cs="Arial"/>
          <w:color w:val="000000"/>
          <w:lang w:val="en-US"/>
        </w:rPr>
        <w:t>Reducing the time horizon has shown that most of the costs and life-years are incurred in the initial 10 years of the analysis, whilst only 58% of the QALY gain occurs in the initial 10 years. The elevated mortality for patients with ESRD plays a great role in these results. Although insightful, these results do not change the conclusions of the analysis (</w:t>
      </w:r>
      <w:r w:rsidRPr="00AE0C47">
        <w:rPr>
          <w:rFonts w:cs="Arial"/>
          <w:color w:val="000000"/>
          <w:lang w:val="en-US"/>
        </w:rPr>
        <w:fldChar w:fldCharType="begin"/>
      </w:r>
      <w:r w:rsidRPr="00AE0C47">
        <w:rPr>
          <w:rFonts w:cs="Arial"/>
          <w:color w:val="000000"/>
          <w:lang w:val="en-US"/>
        </w:rPr>
        <w:instrText xml:space="preserve"> REF _Ref125116754 \h </w:instrText>
      </w:r>
      <w:r w:rsidR="001604DA" w:rsidRPr="00AE0C47">
        <w:rPr>
          <w:rFonts w:cs="Arial"/>
          <w:color w:val="000000"/>
          <w:lang w:val="en-US"/>
        </w:rPr>
        <w:instrText xml:space="preserve"> \* MERGEFORMAT </w:instrText>
      </w:r>
      <w:r w:rsidRPr="00AE0C47">
        <w:rPr>
          <w:rFonts w:cs="Arial"/>
          <w:color w:val="000000"/>
          <w:lang w:val="en-US"/>
        </w:rPr>
      </w:r>
      <w:r w:rsidRPr="00AE0C47">
        <w:rPr>
          <w:rFonts w:cs="Arial"/>
          <w:color w:val="000000"/>
          <w:lang w:val="en-US"/>
        </w:rPr>
        <w:fldChar w:fldCharType="separate"/>
      </w:r>
      <w:r w:rsidR="00377353" w:rsidRPr="00AE0C47">
        <w:rPr>
          <w:rFonts w:cs="Arial"/>
          <w:color w:val="000000"/>
          <w:lang w:val="en-US"/>
        </w:rPr>
        <w:t>Table S4</w:t>
      </w:r>
      <w:r w:rsidRPr="00AE0C47">
        <w:rPr>
          <w:rFonts w:cs="Arial"/>
          <w:color w:val="000000"/>
          <w:lang w:val="en-US"/>
        </w:rPr>
        <w:fldChar w:fldCharType="end"/>
      </w:r>
      <w:r w:rsidRPr="00AE0C47">
        <w:rPr>
          <w:rFonts w:cs="Arial"/>
          <w:color w:val="000000"/>
          <w:lang w:val="en-US"/>
        </w:rPr>
        <w:t>).In addition, this scenario suggests that a greater granularity in simulating the progression of AKI into different degrees of chronic renal disease would provide valuable information about the real value of CCL14 in contributing to the avoidance of progressing kidney disease.</w:t>
      </w:r>
      <w:bookmarkStart w:id="27" w:name="_Ref125116754"/>
    </w:p>
    <w:p w14:paraId="6AC21937" w14:textId="393DA680" w:rsidR="00470926" w:rsidRPr="00AE0C47" w:rsidRDefault="002861F4" w:rsidP="001970B3">
      <w:pPr>
        <w:pStyle w:val="Caption"/>
        <w:rPr>
          <w:color w:val="000000"/>
          <w:lang w:val="en-US"/>
        </w:rPr>
      </w:pPr>
      <w:r w:rsidRPr="00AE0C47">
        <w:rPr>
          <w:color w:val="000000"/>
          <w:lang w:val="en-US"/>
        </w:rPr>
        <w:t>Table S</w:t>
      </w:r>
      <w:r w:rsidRPr="00AE0C47">
        <w:rPr>
          <w:color w:val="000000"/>
          <w:lang w:val="en-US"/>
        </w:rPr>
        <w:fldChar w:fldCharType="begin"/>
      </w:r>
      <w:r w:rsidRPr="00AE0C47">
        <w:rPr>
          <w:color w:val="000000"/>
          <w:lang w:val="en-US"/>
        </w:rPr>
        <w:instrText xml:space="preserve"> SEQ Table_S \* ARABIC </w:instrText>
      </w:r>
      <w:r w:rsidRPr="00AE0C47">
        <w:rPr>
          <w:color w:val="000000"/>
          <w:lang w:val="en-US"/>
        </w:rPr>
        <w:fldChar w:fldCharType="separate"/>
      </w:r>
      <w:r w:rsidR="00377353" w:rsidRPr="00AE0C47">
        <w:rPr>
          <w:color w:val="000000"/>
          <w:lang w:val="en-US"/>
        </w:rPr>
        <w:t>4</w:t>
      </w:r>
      <w:r w:rsidRPr="00AE0C47">
        <w:rPr>
          <w:color w:val="000000"/>
          <w:lang w:val="en-US"/>
        </w:rPr>
        <w:fldChar w:fldCharType="end"/>
      </w:r>
      <w:bookmarkEnd w:id="27"/>
      <w:r w:rsidR="00470926" w:rsidRPr="00AE0C47">
        <w:rPr>
          <w:color w:val="000000"/>
          <w:lang w:val="en-US"/>
        </w:rPr>
        <w:t xml:space="preserve"> – Incremental deterministic results of varying the time horizon of the analysis</w:t>
      </w:r>
    </w:p>
    <w:tbl>
      <w:tblPr>
        <w:tblW w:w="4767" w:type="pct"/>
        <w:tblLayout w:type="fixed"/>
        <w:tblLook w:val="04A0" w:firstRow="1" w:lastRow="0" w:firstColumn="1" w:lastColumn="0" w:noHBand="0" w:noVBand="1"/>
      </w:tblPr>
      <w:tblGrid>
        <w:gridCol w:w="848"/>
        <w:gridCol w:w="2666"/>
        <w:gridCol w:w="968"/>
        <w:gridCol w:w="968"/>
        <w:gridCol w:w="6"/>
        <w:gridCol w:w="1328"/>
        <w:gridCol w:w="6"/>
        <w:gridCol w:w="8"/>
        <w:gridCol w:w="955"/>
        <w:gridCol w:w="971"/>
        <w:gridCol w:w="1328"/>
        <w:gridCol w:w="955"/>
        <w:gridCol w:w="968"/>
        <w:gridCol w:w="1328"/>
      </w:tblGrid>
      <w:tr w:rsidR="00DF450B" w:rsidRPr="00AE0C47" w14:paraId="6B0AF98F" w14:textId="77777777" w:rsidTr="00DF450B">
        <w:trPr>
          <w:cantSplit/>
          <w:trHeight w:val="227"/>
        </w:trPr>
        <w:tc>
          <w:tcPr>
            <w:tcW w:w="319" w:type="pct"/>
            <w:tcBorders>
              <w:top w:val="nil"/>
              <w:left w:val="nil"/>
              <w:bottom w:val="nil"/>
              <w:right w:val="nil"/>
            </w:tcBorders>
            <w:shd w:val="clear" w:color="000000" w:fill="FFFFFF"/>
            <w:noWrap/>
            <w:vAlign w:val="bottom"/>
            <w:hideMark/>
          </w:tcPr>
          <w:p w14:paraId="25D319E7" w14:textId="77777777" w:rsidR="00754673" w:rsidRPr="00AE0C47" w:rsidRDefault="00754673" w:rsidP="00CB1E98">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 </w:t>
            </w:r>
          </w:p>
        </w:tc>
        <w:tc>
          <w:tcPr>
            <w:tcW w:w="1002" w:type="pct"/>
            <w:tcBorders>
              <w:top w:val="nil"/>
              <w:left w:val="nil"/>
              <w:bottom w:val="nil"/>
              <w:right w:val="nil"/>
            </w:tcBorders>
            <w:shd w:val="clear" w:color="000000" w:fill="FFFFFF"/>
            <w:noWrap/>
            <w:vAlign w:val="bottom"/>
            <w:hideMark/>
          </w:tcPr>
          <w:p w14:paraId="2E9586C4" w14:textId="77777777" w:rsidR="00754673" w:rsidRPr="00AE0C47" w:rsidRDefault="00754673" w:rsidP="00CB1E98">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 </w:t>
            </w:r>
          </w:p>
        </w:tc>
        <w:tc>
          <w:tcPr>
            <w:tcW w:w="1234" w:type="pct"/>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5FCA7F" w14:textId="77777777" w:rsidR="00754673" w:rsidRPr="00AE0C47" w:rsidRDefault="00754673" w:rsidP="00CB1E98">
            <w:pPr>
              <w:spacing w:after="0" w:line="240" w:lineRule="auto"/>
              <w:jc w:val="center"/>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Base case (34-year time horizon)</w:t>
            </w:r>
          </w:p>
        </w:tc>
        <w:tc>
          <w:tcPr>
            <w:tcW w:w="1223" w:type="pct"/>
            <w:gridSpan w:val="3"/>
            <w:tcBorders>
              <w:top w:val="single" w:sz="4" w:space="0" w:color="auto"/>
              <w:left w:val="nil"/>
              <w:bottom w:val="single" w:sz="4" w:space="0" w:color="auto"/>
              <w:right w:val="single" w:sz="4" w:space="0" w:color="000000"/>
            </w:tcBorders>
            <w:shd w:val="clear" w:color="000000" w:fill="FFFFFF"/>
            <w:noWrap/>
            <w:vAlign w:val="bottom"/>
            <w:hideMark/>
          </w:tcPr>
          <w:p w14:paraId="2AE833F1" w14:textId="77777777" w:rsidR="00754673" w:rsidRPr="00AE0C47" w:rsidRDefault="00754673" w:rsidP="00CB1E98">
            <w:pPr>
              <w:spacing w:after="0" w:line="240" w:lineRule="auto"/>
              <w:jc w:val="center"/>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20-year time horizon</w:t>
            </w:r>
          </w:p>
        </w:tc>
        <w:tc>
          <w:tcPr>
            <w:tcW w:w="1222" w:type="pct"/>
            <w:gridSpan w:val="3"/>
            <w:tcBorders>
              <w:top w:val="single" w:sz="4" w:space="0" w:color="auto"/>
              <w:left w:val="nil"/>
              <w:bottom w:val="single" w:sz="4" w:space="0" w:color="auto"/>
              <w:right w:val="single" w:sz="4" w:space="0" w:color="auto"/>
            </w:tcBorders>
            <w:shd w:val="clear" w:color="000000" w:fill="FFFFFF"/>
            <w:noWrap/>
            <w:vAlign w:val="bottom"/>
            <w:hideMark/>
          </w:tcPr>
          <w:p w14:paraId="291D7B2B" w14:textId="77777777" w:rsidR="00754673" w:rsidRPr="00AE0C47" w:rsidRDefault="00754673" w:rsidP="00CB1E98">
            <w:pPr>
              <w:spacing w:after="0" w:line="240" w:lineRule="auto"/>
              <w:jc w:val="center"/>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10-year time horizon</w:t>
            </w:r>
          </w:p>
        </w:tc>
      </w:tr>
      <w:tr w:rsidR="00DF450B" w:rsidRPr="00AE0C47" w14:paraId="4C7081D3" w14:textId="77777777" w:rsidTr="00DF450B">
        <w:trPr>
          <w:cantSplit/>
          <w:trHeight w:val="227"/>
        </w:trPr>
        <w:tc>
          <w:tcPr>
            <w:tcW w:w="31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14D418" w14:textId="77777777" w:rsidR="00754673" w:rsidRPr="00AE0C47" w:rsidRDefault="00754673" w:rsidP="00CB1E98">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 </w:t>
            </w:r>
          </w:p>
        </w:tc>
        <w:tc>
          <w:tcPr>
            <w:tcW w:w="1002" w:type="pct"/>
            <w:tcBorders>
              <w:top w:val="single" w:sz="4" w:space="0" w:color="auto"/>
              <w:left w:val="nil"/>
              <w:bottom w:val="single" w:sz="4" w:space="0" w:color="auto"/>
              <w:right w:val="single" w:sz="4" w:space="0" w:color="auto"/>
            </w:tcBorders>
            <w:shd w:val="clear" w:color="000000" w:fill="FFFFFF"/>
            <w:noWrap/>
            <w:vAlign w:val="bottom"/>
            <w:hideMark/>
          </w:tcPr>
          <w:p w14:paraId="7D195AFB" w14:textId="77777777" w:rsidR="00754673" w:rsidRPr="00AE0C47" w:rsidRDefault="00754673" w:rsidP="00CB1E98">
            <w:pPr>
              <w:spacing w:after="0" w:line="240" w:lineRule="auto"/>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Outcome</w:t>
            </w:r>
          </w:p>
        </w:tc>
        <w:tc>
          <w:tcPr>
            <w:tcW w:w="364" w:type="pct"/>
            <w:tcBorders>
              <w:top w:val="nil"/>
              <w:left w:val="nil"/>
              <w:bottom w:val="single" w:sz="4" w:space="0" w:color="auto"/>
              <w:right w:val="single" w:sz="4" w:space="0" w:color="auto"/>
            </w:tcBorders>
            <w:shd w:val="clear" w:color="000000" w:fill="FFFFFF"/>
            <w:noWrap/>
            <w:vAlign w:val="bottom"/>
            <w:hideMark/>
          </w:tcPr>
          <w:p w14:paraId="50C44D36" w14:textId="77777777" w:rsidR="00754673" w:rsidRPr="00AE0C47" w:rsidRDefault="00754673" w:rsidP="00CB1E98">
            <w:pPr>
              <w:spacing w:after="0" w:line="240" w:lineRule="auto"/>
              <w:jc w:val="right"/>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CCL14</w:t>
            </w:r>
          </w:p>
        </w:tc>
        <w:tc>
          <w:tcPr>
            <w:tcW w:w="364" w:type="pct"/>
            <w:tcBorders>
              <w:top w:val="nil"/>
              <w:left w:val="nil"/>
              <w:bottom w:val="single" w:sz="4" w:space="0" w:color="auto"/>
              <w:right w:val="single" w:sz="4" w:space="0" w:color="auto"/>
            </w:tcBorders>
            <w:shd w:val="clear" w:color="000000" w:fill="FFFFFF"/>
            <w:noWrap/>
            <w:vAlign w:val="bottom"/>
            <w:hideMark/>
          </w:tcPr>
          <w:p w14:paraId="15D2FE8A" w14:textId="77777777" w:rsidR="00754673" w:rsidRPr="00AE0C47" w:rsidRDefault="00754673" w:rsidP="00CB1E98">
            <w:pPr>
              <w:spacing w:after="0" w:line="240" w:lineRule="auto"/>
              <w:jc w:val="right"/>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SOC</w:t>
            </w:r>
          </w:p>
        </w:tc>
        <w:tc>
          <w:tcPr>
            <w:tcW w:w="501" w:type="pct"/>
            <w:gridSpan w:val="2"/>
            <w:tcBorders>
              <w:top w:val="nil"/>
              <w:left w:val="nil"/>
              <w:bottom w:val="single" w:sz="4" w:space="0" w:color="auto"/>
              <w:right w:val="single" w:sz="4" w:space="0" w:color="auto"/>
            </w:tcBorders>
            <w:shd w:val="clear" w:color="000000" w:fill="FFFFFF"/>
            <w:noWrap/>
            <w:vAlign w:val="bottom"/>
            <w:hideMark/>
          </w:tcPr>
          <w:p w14:paraId="5A7BB984" w14:textId="3761B7F7" w:rsidR="00754673" w:rsidRPr="00AE0C47" w:rsidRDefault="00CB1E98" w:rsidP="00CB1E98">
            <w:pPr>
              <w:spacing w:after="0" w:line="240" w:lineRule="auto"/>
              <w:jc w:val="right"/>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Incremental</w:t>
            </w:r>
          </w:p>
        </w:tc>
        <w:tc>
          <w:tcPr>
            <w:tcW w:w="364" w:type="pct"/>
            <w:gridSpan w:val="3"/>
            <w:tcBorders>
              <w:top w:val="nil"/>
              <w:left w:val="nil"/>
              <w:bottom w:val="single" w:sz="4" w:space="0" w:color="auto"/>
              <w:right w:val="single" w:sz="4" w:space="0" w:color="auto"/>
            </w:tcBorders>
            <w:shd w:val="clear" w:color="000000" w:fill="FFFFFF"/>
            <w:noWrap/>
            <w:vAlign w:val="bottom"/>
            <w:hideMark/>
          </w:tcPr>
          <w:p w14:paraId="5788DE6F" w14:textId="77777777" w:rsidR="00754673" w:rsidRPr="00AE0C47" w:rsidRDefault="00754673" w:rsidP="00CB1E98">
            <w:pPr>
              <w:spacing w:after="0" w:line="240" w:lineRule="auto"/>
              <w:jc w:val="right"/>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CCL14</w:t>
            </w:r>
          </w:p>
        </w:tc>
        <w:tc>
          <w:tcPr>
            <w:tcW w:w="365" w:type="pct"/>
            <w:tcBorders>
              <w:top w:val="nil"/>
              <w:left w:val="nil"/>
              <w:bottom w:val="single" w:sz="4" w:space="0" w:color="auto"/>
              <w:right w:val="single" w:sz="4" w:space="0" w:color="auto"/>
            </w:tcBorders>
            <w:shd w:val="clear" w:color="000000" w:fill="FFFFFF"/>
            <w:noWrap/>
            <w:vAlign w:val="bottom"/>
            <w:hideMark/>
          </w:tcPr>
          <w:p w14:paraId="38CA2E3A" w14:textId="77777777" w:rsidR="00754673" w:rsidRPr="00AE0C47" w:rsidRDefault="00754673" w:rsidP="00CB1E98">
            <w:pPr>
              <w:spacing w:after="0" w:line="240" w:lineRule="auto"/>
              <w:jc w:val="right"/>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SOC</w:t>
            </w:r>
          </w:p>
        </w:tc>
        <w:tc>
          <w:tcPr>
            <w:tcW w:w="499" w:type="pct"/>
            <w:tcBorders>
              <w:top w:val="nil"/>
              <w:left w:val="nil"/>
              <w:bottom w:val="single" w:sz="4" w:space="0" w:color="auto"/>
              <w:right w:val="single" w:sz="4" w:space="0" w:color="auto"/>
            </w:tcBorders>
            <w:shd w:val="clear" w:color="000000" w:fill="FFFFFF"/>
            <w:noWrap/>
            <w:vAlign w:val="bottom"/>
            <w:hideMark/>
          </w:tcPr>
          <w:p w14:paraId="3F5C421C" w14:textId="322A5DB1" w:rsidR="00754673" w:rsidRPr="00AE0C47" w:rsidRDefault="00CB1E98" w:rsidP="00CB1E98">
            <w:pPr>
              <w:spacing w:after="0" w:line="240" w:lineRule="auto"/>
              <w:jc w:val="right"/>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Incremental</w:t>
            </w:r>
          </w:p>
        </w:tc>
        <w:tc>
          <w:tcPr>
            <w:tcW w:w="359" w:type="pct"/>
            <w:tcBorders>
              <w:top w:val="nil"/>
              <w:left w:val="nil"/>
              <w:bottom w:val="single" w:sz="4" w:space="0" w:color="auto"/>
              <w:right w:val="single" w:sz="4" w:space="0" w:color="auto"/>
            </w:tcBorders>
            <w:shd w:val="clear" w:color="000000" w:fill="FFFFFF"/>
            <w:noWrap/>
            <w:vAlign w:val="bottom"/>
            <w:hideMark/>
          </w:tcPr>
          <w:p w14:paraId="5160FA3F" w14:textId="77777777" w:rsidR="00754673" w:rsidRPr="00AE0C47" w:rsidRDefault="00754673" w:rsidP="00CB1E98">
            <w:pPr>
              <w:spacing w:after="0" w:line="240" w:lineRule="auto"/>
              <w:jc w:val="right"/>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CCL14</w:t>
            </w:r>
          </w:p>
        </w:tc>
        <w:tc>
          <w:tcPr>
            <w:tcW w:w="363" w:type="pct"/>
            <w:tcBorders>
              <w:top w:val="nil"/>
              <w:left w:val="nil"/>
              <w:bottom w:val="single" w:sz="4" w:space="0" w:color="auto"/>
              <w:right w:val="single" w:sz="4" w:space="0" w:color="auto"/>
            </w:tcBorders>
            <w:shd w:val="clear" w:color="000000" w:fill="FFFFFF"/>
            <w:noWrap/>
            <w:vAlign w:val="bottom"/>
            <w:hideMark/>
          </w:tcPr>
          <w:p w14:paraId="106D2712" w14:textId="77777777" w:rsidR="00754673" w:rsidRPr="00AE0C47" w:rsidRDefault="00754673" w:rsidP="00CB1E98">
            <w:pPr>
              <w:spacing w:after="0" w:line="240" w:lineRule="auto"/>
              <w:jc w:val="right"/>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SOC</w:t>
            </w:r>
          </w:p>
        </w:tc>
        <w:tc>
          <w:tcPr>
            <w:tcW w:w="499" w:type="pct"/>
            <w:tcBorders>
              <w:top w:val="nil"/>
              <w:left w:val="nil"/>
              <w:bottom w:val="single" w:sz="4" w:space="0" w:color="auto"/>
              <w:right w:val="single" w:sz="4" w:space="0" w:color="auto"/>
            </w:tcBorders>
            <w:shd w:val="clear" w:color="000000" w:fill="FFFFFF"/>
            <w:noWrap/>
            <w:vAlign w:val="bottom"/>
            <w:hideMark/>
          </w:tcPr>
          <w:p w14:paraId="46808B65" w14:textId="4572F396" w:rsidR="00754673" w:rsidRPr="00AE0C47" w:rsidRDefault="00CB1E98" w:rsidP="00CB1E98">
            <w:pPr>
              <w:spacing w:after="0" w:line="240" w:lineRule="auto"/>
              <w:jc w:val="right"/>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Incremental</w:t>
            </w:r>
          </w:p>
        </w:tc>
      </w:tr>
      <w:tr w:rsidR="00DF450B" w:rsidRPr="00AE0C47" w14:paraId="6F988E69" w14:textId="77777777" w:rsidTr="00DF450B">
        <w:trPr>
          <w:cantSplit/>
          <w:trHeight w:val="227"/>
        </w:trPr>
        <w:tc>
          <w:tcPr>
            <w:tcW w:w="319"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13315738" w14:textId="77777777" w:rsidR="005F2568" w:rsidRPr="00AE0C47" w:rsidRDefault="005F2568" w:rsidP="005F2568">
            <w:pPr>
              <w:spacing w:after="0" w:line="240" w:lineRule="auto"/>
              <w:jc w:val="center"/>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Costs</w:t>
            </w:r>
          </w:p>
        </w:tc>
        <w:tc>
          <w:tcPr>
            <w:tcW w:w="1002" w:type="pct"/>
            <w:tcBorders>
              <w:top w:val="nil"/>
              <w:left w:val="nil"/>
              <w:bottom w:val="single" w:sz="4" w:space="0" w:color="auto"/>
              <w:right w:val="single" w:sz="4" w:space="0" w:color="auto"/>
            </w:tcBorders>
            <w:shd w:val="clear" w:color="000000" w:fill="FFFFFF"/>
            <w:noWrap/>
            <w:vAlign w:val="bottom"/>
            <w:hideMark/>
          </w:tcPr>
          <w:p w14:paraId="66EBB178" w14:textId="77777777" w:rsidR="005F2568" w:rsidRPr="00AE0C47" w:rsidRDefault="005F2568" w:rsidP="005F2568">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Index Hospitalization (no ICU)</w:t>
            </w:r>
          </w:p>
        </w:tc>
        <w:tc>
          <w:tcPr>
            <w:tcW w:w="364" w:type="pct"/>
            <w:tcBorders>
              <w:top w:val="nil"/>
              <w:left w:val="nil"/>
              <w:bottom w:val="single" w:sz="4" w:space="0" w:color="auto"/>
              <w:right w:val="single" w:sz="4" w:space="0" w:color="auto"/>
            </w:tcBorders>
            <w:shd w:val="clear" w:color="000000" w:fill="FFFFFF"/>
            <w:noWrap/>
            <w:vAlign w:val="bottom"/>
            <w:hideMark/>
          </w:tcPr>
          <w:p w14:paraId="7B043649" w14:textId="5C42A917"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$10,053</w:t>
            </w:r>
          </w:p>
        </w:tc>
        <w:tc>
          <w:tcPr>
            <w:tcW w:w="364" w:type="pct"/>
            <w:tcBorders>
              <w:top w:val="nil"/>
              <w:left w:val="nil"/>
              <w:bottom w:val="single" w:sz="4" w:space="0" w:color="auto"/>
              <w:right w:val="single" w:sz="4" w:space="0" w:color="auto"/>
            </w:tcBorders>
            <w:shd w:val="clear" w:color="000000" w:fill="FFFFFF"/>
            <w:noWrap/>
            <w:vAlign w:val="bottom"/>
            <w:hideMark/>
          </w:tcPr>
          <w:p w14:paraId="6BA38BB9" w14:textId="045DBE9C"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$10,053</w:t>
            </w:r>
          </w:p>
        </w:tc>
        <w:tc>
          <w:tcPr>
            <w:tcW w:w="501" w:type="pct"/>
            <w:gridSpan w:val="2"/>
            <w:tcBorders>
              <w:top w:val="nil"/>
              <w:left w:val="nil"/>
              <w:bottom w:val="single" w:sz="4" w:space="0" w:color="auto"/>
              <w:right w:val="single" w:sz="4" w:space="0" w:color="auto"/>
            </w:tcBorders>
            <w:shd w:val="clear" w:color="000000" w:fill="FFFFFF"/>
            <w:noWrap/>
            <w:vAlign w:val="bottom"/>
            <w:hideMark/>
          </w:tcPr>
          <w:p w14:paraId="7C342620" w14:textId="1B6625B0"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$0</w:t>
            </w:r>
          </w:p>
        </w:tc>
        <w:tc>
          <w:tcPr>
            <w:tcW w:w="364" w:type="pct"/>
            <w:gridSpan w:val="3"/>
            <w:tcBorders>
              <w:top w:val="nil"/>
              <w:left w:val="nil"/>
              <w:bottom w:val="single" w:sz="4" w:space="0" w:color="auto"/>
              <w:right w:val="single" w:sz="4" w:space="0" w:color="auto"/>
            </w:tcBorders>
            <w:shd w:val="clear" w:color="000000" w:fill="FFFFFF"/>
            <w:noWrap/>
            <w:vAlign w:val="bottom"/>
            <w:hideMark/>
          </w:tcPr>
          <w:p w14:paraId="77A78572" w14:textId="38C0A190"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$10,053</w:t>
            </w:r>
          </w:p>
        </w:tc>
        <w:tc>
          <w:tcPr>
            <w:tcW w:w="365" w:type="pct"/>
            <w:tcBorders>
              <w:top w:val="nil"/>
              <w:left w:val="nil"/>
              <w:bottom w:val="single" w:sz="4" w:space="0" w:color="auto"/>
              <w:right w:val="single" w:sz="4" w:space="0" w:color="auto"/>
            </w:tcBorders>
            <w:shd w:val="clear" w:color="000000" w:fill="FFFFFF"/>
            <w:noWrap/>
            <w:vAlign w:val="bottom"/>
            <w:hideMark/>
          </w:tcPr>
          <w:p w14:paraId="70B74EF0" w14:textId="5102D5DF"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$10,053</w:t>
            </w:r>
          </w:p>
        </w:tc>
        <w:tc>
          <w:tcPr>
            <w:tcW w:w="499" w:type="pct"/>
            <w:tcBorders>
              <w:top w:val="nil"/>
              <w:left w:val="nil"/>
              <w:bottom w:val="single" w:sz="4" w:space="0" w:color="auto"/>
              <w:right w:val="single" w:sz="4" w:space="0" w:color="auto"/>
            </w:tcBorders>
            <w:shd w:val="clear" w:color="000000" w:fill="FFFFFF"/>
            <w:noWrap/>
            <w:vAlign w:val="bottom"/>
            <w:hideMark/>
          </w:tcPr>
          <w:p w14:paraId="435C3603" w14:textId="74D3AD91"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$0</w:t>
            </w:r>
          </w:p>
        </w:tc>
        <w:tc>
          <w:tcPr>
            <w:tcW w:w="359" w:type="pct"/>
            <w:tcBorders>
              <w:top w:val="nil"/>
              <w:left w:val="nil"/>
              <w:bottom w:val="single" w:sz="4" w:space="0" w:color="auto"/>
              <w:right w:val="single" w:sz="4" w:space="0" w:color="auto"/>
            </w:tcBorders>
            <w:shd w:val="clear" w:color="000000" w:fill="FFFFFF"/>
            <w:noWrap/>
            <w:vAlign w:val="bottom"/>
            <w:hideMark/>
          </w:tcPr>
          <w:p w14:paraId="4390EF6D" w14:textId="77B6808B"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$10,053</w:t>
            </w:r>
          </w:p>
        </w:tc>
        <w:tc>
          <w:tcPr>
            <w:tcW w:w="363" w:type="pct"/>
            <w:tcBorders>
              <w:top w:val="nil"/>
              <w:left w:val="nil"/>
              <w:bottom w:val="single" w:sz="4" w:space="0" w:color="auto"/>
              <w:right w:val="single" w:sz="4" w:space="0" w:color="auto"/>
            </w:tcBorders>
            <w:shd w:val="clear" w:color="000000" w:fill="FFFFFF"/>
            <w:noWrap/>
            <w:vAlign w:val="bottom"/>
            <w:hideMark/>
          </w:tcPr>
          <w:p w14:paraId="2A3DF660" w14:textId="2F6E51DA"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$10,053</w:t>
            </w:r>
          </w:p>
        </w:tc>
        <w:tc>
          <w:tcPr>
            <w:tcW w:w="499" w:type="pct"/>
            <w:tcBorders>
              <w:top w:val="nil"/>
              <w:left w:val="nil"/>
              <w:bottom w:val="single" w:sz="4" w:space="0" w:color="auto"/>
              <w:right w:val="single" w:sz="4" w:space="0" w:color="auto"/>
            </w:tcBorders>
            <w:shd w:val="clear" w:color="000000" w:fill="FFFFFF"/>
            <w:noWrap/>
            <w:vAlign w:val="bottom"/>
            <w:hideMark/>
          </w:tcPr>
          <w:p w14:paraId="2621892F" w14:textId="3646EDB0"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$0</w:t>
            </w:r>
          </w:p>
        </w:tc>
      </w:tr>
      <w:tr w:rsidR="00DF450B" w:rsidRPr="00AE0C47" w14:paraId="40CA11E7" w14:textId="77777777" w:rsidTr="00DF450B">
        <w:trPr>
          <w:cantSplit/>
          <w:trHeight w:val="227"/>
        </w:trPr>
        <w:tc>
          <w:tcPr>
            <w:tcW w:w="319" w:type="pct"/>
            <w:vMerge/>
            <w:tcBorders>
              <w:top w:val="nil"/>
              <w:left w:val="single" w:sz="4" w:space="0" w:color="auto"/>
              <w:bottom w:val="single" w:sz="4" w:space="0" w:color="auto"/>
              <w:right w:val="single" w:sz="4" w:space="0" w:color="auto"/>
            </w:tcBorders>
            <w:vAlign w:val="center"/>
            <w:hideMark/>
          </w:tcPr>
          <w:p w14:paraId="4A9C5724" w14:textId="77777777" w:rsidR="005F2568" w:rsidRPr="00AE0C47" w:rsidRDefault="005F2568" w:rsidP="005F2568">
            <w:pPr>
              <w:spacing w:after="0" w:line="240" w:lineRule="auto"/>
              <w:jc w:val="center"/>
              <w:rPr>
                <w:rFonts w:eastAsia="Times New Roman" w:cs="Arial"/>
                <w:b/>
                <w:bCs/>
                <w:color w:val="000000"/>
                <w:sz w:val="18"/>
                <w:szCs w:val="18"/>
                <w:lang w:val="en-US" w:eastAsia="en-GB"/>
              </w:rPr>
            </w:pPr>
          </w:p>
        </w:tc>
        <w:tc>
          <w:tcPr>
            <w:tcW w:w="1002" w:type="pct"/>
            <w:tcBorders>
              <w:top w:val="nil"/>
              <w:left w:val="nil"/>
              <w:bottom w:val="single" w:sz="4" w:space="0" w:color="auto"/>
              <w:right w:val="single" w:sz="4" w:space="0" w:color="auto"/>
            </w:tcBorders>
            <w:shd w:val="clear" w:color="000000" w:fill="FFFFFF"/>
            <w:noWrap/>
            <w:vAlign w:val="bottom"/>
            <w:hideMark/>
          </w:tcPr>
          <w:p w14:paraId="6AC7E9CD" w14:textId="77777777" w:rsidR="005F2568" w:rsidRPr="00AE0C47" w:rsidRDefault="005F2568" w:rsidP="005F2568">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Index Hospitalization (ICU)</w:t>
            </w:r>
          </w:p>
        </w:tc>
        <w:tc>
          <w:tcPr>
            <w:tcW w:w="364" w:type="pct"/>
            <w:tcBorders>
              <w:top w:val="nil"/>
              <w:left w:val="nil"/>
              <w:bottom w:val="single" w:sz="4" w:space="0" w:color="auto"/>
              <w:right w:val="single" w:sz="4" w:space="0" w:color="auto"/>
            </w:tcBorders>
            <w:shd w:val="clear" w:color="000000" w:fill="FFFFFF"/>
            <w:noWrap/>
            <w:vAlign w:val="bottom"/>
            <w:hideMark/>
          </w:tcPr>
          <w:p w14:paraId="126142A1" w14:textId="5A195C71"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$21,152</w:t>
            </w:r>
          </w:p>
        </w:tc>
        <w:tc>
          <w:tcPr>
            <w:tcW w:w="364" w:type="pct"/>
            <w:tcBorders>
              <w:top w:val="nil"/>
              <w:left w:val="nil"/>
              <w:bottom w:val="single" w:sz="4" w:space="0" w:color="auto"/>
              <w:right w:val="single" w:sz="4" w:space="0" w:color="auto"/>
            </w:tcBorders>
            <w:shd w:val="clear" w:color="000000" w:fill="FFFFFF"/>
            <w:noWrap/>
            <w:vAlign w:val="bottom"/>
            <w:hideMark/>
          </w:tcPr>
          <w:p w14:paraId="3845D65B" w14:textId="19FC3D49"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$21,575</w:t>
            </w:r>
          </w:p>
        </w:tc>
        <w:tc>
          <w:tcPr>
            <w:tcW w:w="501" w:type="pct"/>
            <w:gridSpan w:val="2"/>
            <w:tcBorders>
              <w:top w:val="nil"/>
              <w:left w:val="nil"/>
              <w:bottom w:val="single" w:sz="4" w:space="0" w:color="auto"/>
              <w:right w:val="single" w:sz="4" w:space="0" w:color="auto"/>
            </w:tcBorders>
            <w:shd w:val="clear" w:color="000000" w:fill="FFFFFF"/>
            <w:noWrap/>
            <w:vAlign w:val="bottom"/>
            <w:hideMark/>
          </w:tcPr>
          <w:p w14:paraId="6A3D3FEA" w14:textId="7CC7D203"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-$423</w:t>
            </w:r>
          </w:p>
        </w:tc>
        <w:tc>
          <w:tcPr>
            <w:tcW w:w="364" w:type="pct"/>
            <w:gridSpan w:val="3"/>
            <w:tcBorders>
              <w:top w:val="nil"/>
              <w:left w:val="nil"/>
              <w:bottom w:val="single" w:sz="4" w:space="0" w:color="auto"/>
              <w:right w:val="single" w:sz="4" w:space="0" w:color="auto"/>
            </w:tcBorders>
            <w:shd w:val="clear" w:color="000000" w:fill="FFFFFF"/>
            <w:noWrap/>
            <w:vAlign w:val="bottom"/>
            <w:hideMark/>
          </w:tcPr>
          <w:p w14:paraId="4AC9F290" w14:textId="18D0BBA5"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$21,152</w:t>
            </w:r>
          </w:p>
        </w:tc>
        <w:tc>
          <w:tcPr>
            <w:tcW w:w="365" w:type="pct"/>
            <w:tcBorders>
              <w:top w:val="nil"/>
              <w:left w:val="nil"/>
              <w:bottom w:val="single" w:sz="4" w:space="0" w:color="auto"/>
              <w:right w:val="single" w:sz="4" w:space="0" w:color="auto"/>
            </w:tcBorders>
            <w:shd w:val="clear" w:color="000000" w:fill="FFFFFF"/>
            <w:noWrap/>
            <w:vAlign w:val="bottom"/>
            <w:hideMark/>
          </w:tcPr>
          <w:p w14:paraId="406B5022" w14:textId="1ABB7AD7"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$21,575</w:t>
            </w:r>
          </w:p>
        </w:tc>
        <w:tc>
          <w:tcPr>
            <w:tcW w:w="499" w:type="pct"/>
            <w:tcBorders>
              <w:top w:val="nil"/>
              <w:left w:val="nil"/>
              <w:bottom w:val="single" w:sz="4" w:space="0" w:color="auto"/>
              <w:right w:val="single" w:sz="4" w:space="0" w:color="auto"/>
            </w:tcBorders>
            <w:shd w:val="clear" w:color="000000" w:fill="FFFFFF"/>
            <w:noWrap/>
            <w:vAlign w:val="bottom"/>
            <w:hideMark/>
          </w:tcPr>
          <w:p w14:paraId="6FEE0FAD" w14:textId="2564520A"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-$423</w:t>
            </w:r>
          </w:p>
        </w:tc>
        <w:tc>
          <w:tcPr>
            <w:tcW w:w="359" w:type="pct"/>
            <w:tcBorders>
              <w:top w:val="nil"/>
              <w:left w:val="nil"/>
              <w:bottom w:val="single" w:sz="4" w:space="0" w:color="auto"/>
              <w:right w:val="single" w:sz="4" w:space="0" w:color="auto"/>
            </w:tcBorders>
            <w:shd w:val="clear" w:color="000000" w:fill="FFFFFF"/>
            <w:noWrap/>
            <w:vAlign w:val="bottom"/>
            <w:hideMark/>
          </w:tcPr>
          <w:p w14:paraId="1ADC4C32" w14:textId="14AC0B7F"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$21,152</w:t>
            </w:r>
          </w:p>
        </w:tc>
        <w:tc>
          <w:tcPr>
            <w:tcW w:w="363" w:type="pct"/>
            <w:tcBorders>
              <w:top w:val="nil"/>
              <w:left w:val="nil"/>
              <w:bottom w:val="single" w:sz="4" w:space="0" w:color="auto"/>
              <w:right w:val="single" w:sz="4" w:space="0" w:color="auto"/>
            </w:tcBorders>
            <w:shd w:val="clear" w:color="000000" w:fill="FFFFFF"/>
            <w:noWrap/>
            <w:vAlign w:val="bottom"/>
            <w:hideMark/>
          </w:tcPr>
          <w:p w14:paraId="1063E6D2" w14:textId="2741D404"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$21,575</w:t>
            </w:r>
          </w:p>
        </w:tc>
        <w:tc>
          <w:tcPr>
            <w:tcW w:w="499" w:type="pct"/>
            <w:tcBorders>
              <w:top w:val="nil"/>
              <w:left w:val="nil"/>
              <w:bottom w:val="single" w:sz="4" w:space="0" w:color="auto"/>
              <w:right w:val="single" w:sz="4" w:space="0" w:color="auto"/>
            </w:tcBorders>
            <w:shd w:val="clear" w:color="000000" w:fill="FFFFFF"/>
            <w:noWrap/>
            <w:vAlign w:val="bottom"/>
            <w:hideMark/>
          </w:tcPr>
          <w:p w14:paraId="639AB2CB" w14:textId="236F5EDE"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-$423</w:t>
            </w:r>
          </w:p>
        </w:tc>
      </w:tr>
      <w:tr w:rsidR="00DF450B" w:rsidRPr="00AE0C47" w14:paraId="4910AAE6" w14:textId="77777777" w:rsidTr="00DF450B">
        <w:trPr>
          <w:cantSplit/>
          <w:trHeight w:val="227"/>
        </w:trPr>
        <w:tc>
          <w:tcPr>
            <w:tcW w:w="319" w:type="pct"/>
            <w:vMerge/>
            <w:tcBorders>
              <w:top w:val="nil"/>
              <w:left w:val="single" w:sz="4" w:space="0" w:color="auto"/>
              <w:bottom w:val="single" w:sz="4" w:space="0" w:color="auto"/>
              <w:right w:val="single" w:sz="4" w:space="0" w:color="auto"/>
            </w:tcBorders>
            <w:vAlign w:val="center"/>
            <w:hideMark/>
          </w:tcPr>
          <w:p w14:paraId="231DA3EF" w14:textId="77777777" w:rsidR="005F2568" w:rsidRPr="00AE0C47" w:rsidRDefault="005F2568" w:rsidP="005F2568">
            <w:pPr>
              <w:spacing w:after="0" w:line="240" w:lineRule="auto"/>
              <w:jc w:val="center"/>
              <w:rPr>
                <w:rFonts w:eastAsia="Times New Roman" w:cs="Arial"/>
                <w:b/>
                <w:bCs/>
                <w:color w:val="000000"/>
                <w:sz w:val="18"/>
                <w:szCs w:val="18"/>
                <w:lang w:val="en-US" w:eastAsia="en-GB"/>
              </w:rPr>
            </w:pPr>
          </w:p>
        </w:tc>
        <w:tc>
          <w:tcPr>
            <w:tcW w:w="1002" w:type="pct"/>
            <w:tcBorders>
              <w:top w:val="nil"/>
              <w:left w:val="nil"/>
              <w:bottom w:val="single" w:sz="4" w:space="0" w:color="auto"/>
              <w:right w:val="single" w:sz="4" w:space="0" w:color="auto"/>
            </w:tcBorders>
            <w:shd w:val="clear" w:color="000000" w:fill="FFFFFF"/>
            <w:noWrap/>
            <w:vAlign w:val="bottom"/>
            <w:hideMark/>
          </w:tcPr>
          <w:p w14:paraId="4326D992" w14:textId="77777777" w:rsidR="005F2568" w:rsidRPr="00AE0C47" w:rsidRDefault="005F2568" w:rsidP="005F2568">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Hospital readmission</w:t>
            </w:r>
          </w:p>
        </w:tc>
        <w:tc>
          <w:tcPr>
            <w:tcW w:w="364" w:type="pct"/>
            <w:tcBorders>
              <w:top w:val="nil"/>
              <w:left w:val="nil"/>
              <w:bottom w:val="single" w:sz="4" w:space="0" w:color="auto"/>
              <w:right w:val="single" w:sz="4" w:space="0" w:color="auto"/>
            </w:tcBorders>
            <w:shd w:val="clear" w:color="000000" w:fill="FFFFFF"/>
            <w:noWrap/>
            <w:vAlign w:val="bottom"/>
            <w:hideMark/>
          </w:tcPr>
          <w:p w14:paraId="44759666" w14:textId="02973415"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$2,885</w:t>
            </w:r>
          </w:p>
        </w:tc>
        <w:tc>
          <w:tcPr>
            <w:tcW w:w="364" w:type="pct"/>
            <w:tcBorders>
              <w:top w:val="nil"/>
              <w:left w:val="nil"/>
              <w:bottom w:val="single" w:sz="4" w:space="0" w:color="auto"/>
              <w:right w:val="single" w:sz="4" w:space="0" w:color="auto"/>
            </w:tcBorders>
            <w:shd w:val="clear" w:color="000000" w:fill="FFFFFF"/>
            <w:noWrap/>
            <w:vAlign w:val="bottom"/>
            <w:hideMark/>
          </w:tcPr>
          <w:p w14:paraId="6E179128" w14:textId="7DB5BD67"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$2,881</w:t>
            </w:r>
          </w:p>
        </w:tc>
        <w:tc>
          <w:tcPr>
            <w:tcW w:w="501" w:type="pct"/>
            <w:gridSpan w:val="2"/>
            <w:tcBorders>
              <w:top w:val="nil"/>
              <w:left w:val="nil"/>
              <w:bottom w:val="single" w:sz="4" w:space="0" w:color="auto"/>
              <w:right w:val="single" w:sz="4" w:space="0" w:color="auto"/>
            </w:tcBorders>
            <w:shd w:val="clear" w:color="000000" w:fill="FFFFFF"/>
            <w:noWrap/>
            <w:vAlign w:val="bottom"/>
            <w:hideMark/>
          </w:tcPr>
          <w:p w14:paraId="19289E06" w14:textId="403005F7"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$4</w:t>
            </w:r>
          </w:p>
        </w:tc>
        <w:tc>
          <w:tcPr>
            <w:tcW w:w="364" w:type="pct"/>
            <w:gridSpan w:val="3"/>
            <w:tcBorders>
              <w:top w:val="nil"/>
              <w:left w:val="nil"/>
              <w:bottom w:val="single" w:sz="4" w:space="0" w:color="auto"/>
              <w:right w:val="single" w:sz="4" w:space="0" w:color="auto"/>
            </w:tcBorders>
            <w:shd w:val="clear" w:color="000000" w:fill="FFFFFF"/>
            <w:noWrap/>
            <w:vAlign w:val="bottom"/>
            <w:hideMark/>
          </w:tcPr>
          <w:p w14:paraId="464314A3" w14:textId="0D61B4B8"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$2,885</w:t>
            </w:r>
          </w:p>
        </w:tc>
        <w:tc>
          <w:tcPr>
            <w:tcW w:w="365" w:type="pct"/>
            <w:tcBorders>
              <w:top w:val="nil"/>
              <w:left w:val="nil"/>
              <w:bottom w:val="single" w:sz="4" w:space="0" w:color="auto"/>
              <w:right w:val="single" w:sz="4" w:space="0" w:color="auto"/>
            </w:tcBorders>
            <w:shd w:val="clear" w:color="000000" w:fill="FFFFFF"/>
            <w:noWrap/>
            <w:vAlign w:val="bottom"/>
            <w:hideMark/>
          </w:tcPr>
          <w:p w14:paraId="167B7D7F" w14:textId="785E9E1A"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$2,881</w:t>
            </w:r>
          </w:p>
        </w:tc>
        <w:tc>
          <w:tcPr>
            <w:tcW w:w="499" w:type="pct"/>
            <w:tcBorders>
              <w:top w:val="nil"/>
              <w:left w:val="nil"/>
              <w:bottom w:val="single" w:sz="4" w:space="0" w:color="auto"/>
              <w:right w:val="single" w:sz="4" w:space="0" w:color="auto"/>
            </w:tcBorders>
            <w:shd w:val="clear" w:color="000000" w:fill="FFFFFF"/>
            <w:noWrap/>
            <w:vAlign w:val="bottom"/>
            <w:hideMark/>
          </w:tcPr>
          <w:p w14:paraId="1A8A212B" w14:textId="60E4528A"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$4</w:t>
            </w:r>
          </w:p>
        </w:tc>
        <w:tc>
          <w:tcPr>
            <w:tcW w:w="359" w:type="pct"/>
            <w:tcBorders>
              <w:top w:val="nil"/>
              <w:left w:val="nil"/>
              <w:bottom w:val="single" w:sz="4" w:space="0" w:color="auto"/>
              <w:right w:val="single" w:sz="4" w:space="0" w:color="auto"/>
            </w:tcBorders>
            <w:shd w:val="clear" w:color="000000" w:fill="FFFFFF"/>
            <w:noWrap/>
            <w:vAlign w:val="bottom"/>
            <w:hideMark/>
          </w:tcPr>
          <w:p w14:paraId="402732A8" w14:textId="323F6528"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$2,885</w:t>
            </w:r>
          </w:p>
        </w:tc>
        <w:tc>
          <w:tcPr>
            <w:tcW w:w="363" w:type="pct"/>
            <w:tcBorders>
              <w:top w:val="nil"/>
              <w:left w:val="nil"/>
              <w:bottom w:val="single" w:sz="4" w:space="0" w:color="auto"/>
              <w:right w:val="single" w:sz="4" w:space="0" w:color="auto"/>
            </w:tcBorders>
            <w:shd w:val="clear" w:color="000000" w:fill="FFFFFF"/>
            <w:noWrap/>
            <w:vAlign w:val="bottom"/>
            <w:hideMark/>
          </w:tcPr>
          <w:p w14:paraId="3ACF2E2C" w14:textId="45186E05"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$2,881</w:t>
            </w:r>
          </w:p>
        </w:tc>
        <w:tc>
          <w:tcPr>
            <w:tcW w:w="499" w:type="pct"/>
            <w:tcBorders>
              <w:top w:val="nil"/>
              <w:left w:val="nil"/>
              <w:bottom w:val="single" w:sz="4" w:space="0" w:color="auto"/>
              <w:right w:val="single" w:sz="4" w:space="0" w:color="auto"/>
            </w:tcBorders>
            <w:shd w:val="clear" w:color="000000" w:fill="FFFFFF"/>
            <w:noWrap/>
            <w:vAlign w:val="bottom"/>
            <w:hideMark/>
          </w:tcPr>
          <w:p w14:paraId="392B3157" w14:textId="5541A263"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$4</w:t>
            </w:r>
          </w:p>
        </w:tc>
      </w:tr>
      <w:tr w:rsidR="00DF450B" w:rsidRPr="00AE0C47" w14:paraId="66A0491A" w14:textId="77777777" w:rsidTr="00DF450B">
        <w:trPr>
          <w:cantSplit/>
          <w:trHeight w:val="227"/>
        </w:trPr>
        <w:tc>
          <w:tcPr>
            <w:tcW w:w="319" w:type="pct"/>
            <w:vMerge/>
            <w:tcBorders>
              <w:top w:val="nil"/>
              <w:left w:val="single" w:sz="4" w:space="0" w:color="auto"/>
              <w:bottom w:val="single" w:sz="4" w:space="0" w:color="auto"/>
              <w:right w:val="single" w:sz="4" w:space="0" w:color="auto"/>
            </w:tcBorders>
            <w:vAlign w:val="center"/>
            <w:hideMark/>
          </w:tcPr>
          <w:p w14:paraId="1F7920A9" w14:textId="77777777" w:rsidR="005F2568" w:rsidRPr="00AE0C47" w:rsidRDefault="005F2568" w:rsidP="005F2568">
            <w:pPr>
              <w:spacing w:after="0" w:line="240" w:lineRule="auto"/>
              <w:jc w:val="center"/>
              <w:rPr>
                <w:rFonts w:eastAsia="Times New Roman" w:cs="Arial"/>
                <w:b/>
                <w:bCs/>
                <w:color w:val="000000"/>
                <w:sz w:val="18"/>
                <w:szCs w:val="18"/>
                <w:lang w:val="en-US" w:eastAsia="en-GB"/>
              </w:rPr>
            </w:pPr>
          </w:p>
        </w:tc>
        <w:tc>
          <w:tcPr>
            <w:tcW w:w="1002" w:type="pct"/>
            <w:tcBorders>
              <w:top w:val="nil"/>
              <w:left w:val="nil"/>
              <w:bottom w:val="single" w:sz="4" w:space="0" w:color="auto"/>
              <w:right w:val="single" w:sz="4" w:space="0" w:color="auto"/>
            </w:tcBorders>
            <w:shd w:val="clear" w:color="000000" w:fill="FFFFFF"/>
            <w:noWrap/>
            <w:vAlign w:val="bottom"/>
            <w:hideMark/>
          </w:tcPr>
          <w:p w14:paraId="04E6A47A" w14:textId="77777777" w:rsidR="005F2568" w:rsidRPr="00AE0C47" w:rsidRDefault="005F2568" w:rsidP="005F2568">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Total Inpatient costs</w:t>
            </w:r>
          </w:p>
        </w:tc>
        <w:tc>
          <w:tcPr>
            <w:tcW w:w="364" w:type="pct"/>
            <w:tcBorders>
              <w:top w:val="nil"/>
              <w:left w:val="nil"/>
              <w:bottom w:val="single" w:sz="4" w:space="0" w:color="auto"/>
              <w:right w:val="single" w:sz="4" w:space="0" w:color="auto"/>
            </w:tcBorders>
            <w:shd w:val="clear" w:color="000000" w:fill="FFFFFF"/>
            <w:noWrap/>
            <w:vAlign w:val="bottom"/>
            <w:hideMark/>
          </w:tcPr>
          <w:p w14:paraId="1F408ED3" w14:textId="51FF915F" w:rsidR="005F2568" w:rsidRPr="00AE0C47" w:rsidRDefault="005F2568" w:rsidP="005F2568">
            <w:pPr>
              <w:spacing w:after="0" w:line="240" w:lineRule="auto"/>
              <w:jc w:val="right"/>
              <w:rPr>
                <w:rFonts w:eastAsia="Times New Roman" w:cs="Arial"/>
                <w:b/>
                <w:bCs/>
                <w:color w:val="000000"/>
                <w:sz w:val="18"/>
                <w:szCs w:val="18"/>
                <w:lang w:val="en-US" w:eastAsia="en-GB"/>
              </w:rPr>
            </w:pPr>
            <w:r w:rsidRPr="00AE0C47">
              <w:rPr>
                <w:rFonts w:cs="Arial"/>
                <w:b/>
                <w:bCs/>
                <w:color w:val="000000"/>
                <w:sz w:val="18"/>
                <w:szCs w:val="18"/>
                <w:lang w:val="en-US"/>
              </w:rPr>
              <w:t>$34,090</w:t>
            </w:r>
          </w:p>
        </w:tc>
        <w:tc>
          <w:tcPr>
            <w:tcW w:w="364" w:type="pct"/>
            <w:tcBorders>
              <w:top w:val="nil"/>
              <w:left w:val="nil"/>
              <w:bottom w:val="single" w:sz="4" w:space="0" w:color="auto"/>
              <w:right w:val="single" w:sz="4" w:space="0" w:color="auto"/>
            </w:tcBorders>
            <w:shd w:val="clear" w:color="000000" w:fill="FFFFFF"/>
            <w:noWrap/>
            <w:vAlign w:val="bottom"/>
            <w:hideMark/>
          </w:tcPr>
          <w:p w14:paraId="0AB3F877" w14:textId="5478C872" w:rsidR="005F2568" w:rsidRPr="00AE0C47" w:rsidRDefault="005F2568" w:rsidP="005F2568">
            <w:pPr>
              <w:spacing w:after="0" w:line="240" w:lineRule="auto"/>
              <w:jc w:val="right"/>
              <w:rPr>
                <w:rFonts w:eastAsia="Times New Roman" w:cs="Arial"/>
                <w:b/>
                <w:bCs/>
                <w:color w:val="000000"/>
                <w:sz w:val="18"/>
                <w:szCs w:val="18"/>
                <w:lang w:val="en-US" w:eastAsia="en-GB"/>
              </w:rPr>
            </w:pPr>
            <w:r w:rsidRPr="00AE0C47">
              <w:rPr>
                <w:rFonts w:cs="Arial"/>
                <w:b/>
                <w:bCs/>
                <w:color w:val="000000"/>
                <w:sz w:val="18"/>
                <w:szCs w:val="18"/>
                <w:lang w:val="en-US"/>
              </w:rPr>
              <w:t>$34,509</w:t>
            </w:r>
          </w:p>
        </w:tc>
        <w:tc>
          <w:tcPr>
            <w:tcW w:w="501" w:type="pct"/>
            <w:gridSpan w:val="2"/>
            <w:tcBorders>
              <w:top w:val="nil"/>
              <w:left w:val="nil"/>
              <w:bottom w:val="single" w:sz="4" w:space="0" w:color="auto"/>
              <w:right w:val="single" w:sz="4" w:space="0" w:color="auto"/>
            </w:tcBorders>
            <w:shd w:val="clear" w:color="000000" w:fill="FFFFFF"/>
            <w:noWrap/>
            <w:vAlign w:val="bottom"/>
            <w:hideMark/>
          </w:tcPr>
          <w:p w14:paraId="354FAF78" w14:textId="38AE9C93" w:rsidR="005F2568" w:rsidRPr="00AE0C47" w:rsidRDefault="005F2568" w:rsidP="005F2568">
            <w:pPr>
              <w:spacing w:after="0" w:line="240" w:lineRule="auto"/>
              <w:jc w:val="right"/>
              <w:rPr>
                <w:rFonts w:eastAsia="Times New Roman" w:cs="Arial"/>
                <w:b/>
                <w:bCs/>
                <w:color w:val="000000"/>
                <w:sz w:val="18"/>
                <w:szCs w:val="18"/>
                <w:lang w:val="en-US" w:eastAsia="en-GB"/>
              </w:rPr>
            </w:pPr>
            <w:r w:rsidRPr="00AE0C47">
              <w:rPr>
                <w:rFonts w:cs="Arial"/>
                <w:b/>
                <w:bCs/>
                <w:color w:val="000000"/>
                <w:sz w:val="18"/>
                <w:szCs w:val="18"/>
                <w:lang w:val="en-US"/>
              </w:rPr>
              <w:t>-$418</w:t>
            </w:r>
          </w:p>
        </w:tc>
        <w:tc>
          <w:tcPr>
            <w:tcW w:w="364" w:type="pct"/>
            <w:gridSpan w:val="3"/>
            <w:tcBorders>
              <w:top w:val="nil"/>
              <w:left w:val="nil"/>
              <w:bottom w:val="single" w:sz="4" w:space="0" w:color="auto"/>
              <w:right w:val="single" w:sz="4" w:space="0" w:color="auto"/>
            </w:tcBorders>
            <w:shd w:val="clear" w:color="000000" w:fill="FFFFFF"/>
            <w:noWrap/>
            <w:vAlign w:val="bottom"/>
            <w:hideMark/>
          </w:tcPr>
          <w:p w14:paraId="4D0B57F3" w14:textId="1DB9811B" w:rsidR="005F2568" w:rsidRPr="00AE0C47" w:rsidRDefault="005F2568" w:rsidP="005F2568">
            <w:pPr>
              <w:spacing w:after="0" w:line="240" w:lineRule="auto"/>
              <w:jc w:val="right"/>
              <w:rPr>
                <w:rFonts w:eastAsia="Times New Roman" w:cs="Arial"/>
                <w:b/>
                <w:bCs/>
                <w:color w:val="000000"/>
                <w:sz w:val="18"/>
                <w:szCs w:val="18"/>
                <w:lang w:val="en-US" w:eastAsia="en-GB"/>
              </w:rPr>
            </w:pPr>
            <w:r w:rsidRPr="00AE0C47">
              <w:rPr>
                <w:rFonts w:cs="Arial"/>
                <w:b/>
                <w:bCs/>
                <w:color w:val="000000"/>
                <w:sz w:val="18"/>
                <w:szCs w:val="18"/>
                <w:lang w:val="en-US"/>
              </w:rPr>
              <w:t>$34,090</w:t>
            </w:r>
          </w:p>
        </w:tc>
        <w:tc>
          <w:tcPr>
            <w:tcW w:w="365" w:type="pct"/>
            <w:tcBorders>
              <w:top w:val="nil"/>
              <w:left w:val="nil"/>
              <w:bottom w:val="single" w:sz="4" w:space="0" w:color="auto"/>
              <w:right w:val="single" w:sz="4" w:space="0" w:color="auto"/>
            </w:tcBorders>
            <w:shd w:val="clear" w:color="000000" w:fill="FFFFFF"/>
            <w:noWrap/>
            <w:vAlign w:val="bottom"/>
            <w:hideMark/>
          </w:tcPr>
          <w:p w14:paraId="4739D873" w14:textId="709AAA25" w:rsidR="005F2568" w:rsidRPr="00AE0C47" w:rsidRDefault="005F2568" w:rsidP="005F2568">
            <w:pPr>
              <w:spacing w:after="0" w:line="240" w:lineRule="auto"/>
              <w:jc w:val="right"/>
              <w:rPr>
                <w:rFonts w:eastAsia="Times New Roman" w:cs="Arial"/>
                <w:b/>
                <w:bCs/>
                <w:color w:val="000000"/>
                <w:sz w:val="18"/>
                <w:szCs w:val="18"/>
                <w:lang w:val="en-US" w:eastAsia="en-GB"/>
              </w:rPr>
            </w:pPr>
            <w:r w:rsidRPr="00AE0C47">
              <w:rPr>
                <w:rFonts w:cs="Arial"/>
                <w:b/>
                <w:bCs/>
                <w:color w:val="000000"/>
                <w:sz w:val="18"/>
                <w:szCs w:val="18"/>
                <w:lang w:val="en-US"/>
              </w:rPr>
              <w:t>$34,509</w:t>
            </w:r>
          </w:p>
        </w:tc>
        <w:tc>
          <w:tcPr>
            <w:tcW w:w="499" w:type="pct"/>
            <w:tcBorders>
              <w:top w:val="nil"/>
              <w:left w:val="nil"/>
              <w:bottom w:val="single" w:sz="4" w:space="0" w:color="auto"/>
              <w:right w:val="single" w:sz="4" w:space="0" w:color="auto"/>
            </w:tcBorders>
            <w:shd w:val="clear" w:color="000000" w:fill="FFFFFF"/>
            <w:noWrap/>
            <w:vAlign w:val="bottom"/>
            <w:hideMark/>
          </w:tcPr>
          <w:p w14:paraId="11317F15" w14:textId="787E3643" w:rsidR="005F2568" w:rsidRPr="00AE0C47" w:rsidRDefault="005F2568" w:rsidP="005F2568">
            <w:pPr>
              <w:spacing w:after="0" w:line="240" w:lineRule="auto"/>
              <w:jc w:val="right"/>
              <w:rPr>
                <w:rFonts w:eastAsia="Times New Roman" w:cs="Arial"/>
                <w:b/>
                <w:bCs/>
                <w:color w:val="000000"/>
                <w:sz w:val="18"/>
                <w:szCs w:val="18"/>
                <w:lang w:val="en-US" w:eastAsia="en-GB"/>
              </w:rPr>
            </w:pPr>
            <w:r w:rsidRPr="00AE0C47">
              <w:rPr>
                <w:rFonts w:cs="Arial"/>
                <w:b/>
                <w:bCs/>
                <w:color w:val="000000"/>
                <w:sz w:val="18"/>
                <w:szCs w:val="18"/>
                <w:lang w:val="en-US"/>
              </w:rPr>
              <w:t>-$418</w:t>
            </w:r>
          </w:p>
        </w:tc>
        <w:tc>
          <w:tcPr>
            <w:tcW w:w="359" w:type="pct"/>
            <w:tcBorders>
              <w:top w:val="nil"/>
              <w:left w:val="nil"/>
              <w:bottom w:val="single" w:sz="4" w:space="0" w:color="auto"/>
              <w:right w:val="single" w:sz="4" w:space="0" w:color="auto"/>
            </w:tcBorders>
            <w:shd w:val="clear" w:color="000000" w:fill="FFFFFF"/>
            <w:noWrap/>
            <w:vAlign w:val="bottom"/>
            <w:hideMark/>
          </w:tcPr>
          <w:p w14:paraId="32E51129" w14:textId="1CF4AD0A" w:rsidR="005F2568" w:rsidRPr="00AE0C47" w:rsidRDefault="005F2568" w:rsidP="005F2568">
            <w:pPr>
              <w:spacing w:after="0" w:line="240" w:lineRule="auto"/>
              <w:jc w:val="right"/>
              <w:rPr>
                <w:rFonts w:eastAsia="Times New Roman" w:cs="Arial"/>
                <w:b/>
                <w:bCs/>
                <w:color w:val="000000"/>
                <w:sz w:val="18"/>
                <w:szCs w:val="18"/>
                <w:lang w:val="en-US" w:eastAsia="en-GB"/>
              </w:rPr>
            </w:pPr>
            <w:r w:rsidRPr="00AE0C47">
              <w:rPr>
                <w:rFonts w:cs="Arial"/>
                <w:b/>
                <w:bCs/>
                <w:color w:val="000000"/>
                <w:sz w:val="18"/>
                <w:szCs w:val="18"/>
                <w:lang w:val="en-US"/>
              </w:rPr>
              <w:t>$34,090</w:t>
            </w:r>
          </w:p>
        </w:tc>
        <w:tc>
          <w:tcPr>
            <w:tcW w:w="363" w:type="pct"/>
            <w:tcBorders>
              <w:top w:val="nil"/>
              <w:left w:val="nil"/>
              <w:bottom w:val="single" w:sz="4" w:space="0" w:color="auto"/>
              <w:right w:val="single" w:sz="4" w:space="0" w:color="auto"/>
            </w:tcBorders>
            <w:shd w:val="clear" w:color="000000" w:fill="FFFFFF"/>
            <w:noWrap/>
            <w:vAlign w:val="bottom"/>
            <w:hideMark/>
          </w:tcPr>
          <w:p w14:paraId="18D02525" w14:textId="719F267B" w:rsidR="005F2568" w:rsidRPr="00AE0C47" w:rsidRDefault="005F2568" w:rsidP="005F2568">
            <w:pPr>
              <w:spacing w:after="0" w:line="240" w:lineRule="auto"/>
              <w:jc w:val="right"/>
              <w:rPr>
                <w:rFonts w:eastAsia="Times New Roman" w:cs="Arial"/>
                <w:b/>
                <w:bCs/>
                <w:color w:val="000000"/>
                <w:sz w:val="18"/>
                <w:szCs w:val="18"/>
                <w:lang w:val="en-US" w:eastAsia="en-GB"/>
              </w:rPr>
            </w:pPr>
            <w:r w:rsidRPr="00AE0C47">
              <w:rPr>
                <w:rFonts w:cs="Arial"/>
                <w:b/>
                <w:bCs/>
                <w:color w:val="000000"/>
                <w:sz w:val="18"/>
                <w:szCs w:val="18"/>
                <w:lang w:val="en-US"/>
              </w:rPr>
              <w:t>$34,509</w:t>
            </w:r>
          </w:p>
        </w:tc>
        <w:tc>
          <w:tcPr>
            <w:tcW w:w="499" w:type="pct"/>
            <w:tcBorders>
              <w:top w:val="nil"/>
              <w:left w:val="nil"/>
              <w:bottom w:val="single" w:sz="4" w:space="0" w:color="auto"/>
              <w:right w:val="single" w:sz="4" w:space="0" w:color="auto"/>
            </w:tcBorders>
            <w:shd w:val="clear" w:color="000000" w:fill="FFFFFF"/>
            <w:noWrap/>
            <w:vAlign w:val="bottom"/>
            <w:hideMark/>
          </w:tcPr>
          <w:p w14:paraId="042DA85A" w14:textId="01943253" w:rsidR="005F2568" w:rsidRPr="00AE0C47" w:rsidRDefault="005F2568" w:rsidP="005F2568">
            <w:pPr>
              <w:spacing w:after="0" w:line="240" w:lineRule="auto"/>
              <w:jc w:val="right"/>
              <w:rPr>
                <w:rFonts w:eastAsia="Times New Roman" w:cs="Arial"/>
                <w:b/>
                <w:bCs/>
                <w:color w:val="000000"/>
                <w:sz w:val="18"/>
                <w:szCs w:val="18"/>
                <w:lang w:val="en-US" w:eastAsia="en-GB"/>
              </w:rPr>
            </w:pPr>
            <w:r w:rsidRPr="00AE0C47">
              <w:rPr>
                <w:rFonts w:cs="Arial"/>
                <w:b/>
                <w:bCs/>
                <w:color w:val="000000"/>
                <w:sz w:val="18"/>
                <w:szCs w:val="18"/>
                <w:lang w:val="en-US"/>
              </w:rPr>
              <w:t>-$418</w:t>
            </w:r>
          </w:p>
        </w:tc>
      </w:tr>
      <w:tr w:rsidR="00DF450B" w:rsidRPr="00AE0C47" w14:paraId="3E251229" w14:textId="77777777" w:rsidTr="00DF450B">
        <w:trPr>
          <w:cantSplit/>
          <w:trHeight w:val="227"/>
        </w:trPr>
        <w:tc>
          <w:tcPr>
            <w:tcW w:w="319" w:type="pct"/>
            <w:vMerge/>
            <w:tcBorders>
              <w:top w:val="nil"/>
              <w:left w:val="single" w:sz="4" w:space="0" w:color="auto"/>
              <w:bottom w:val="single" w:sz="4" w:space="0" w:color="auto"/>
              <w:right w:val="single" w:sz="4" w:space="0" w:color="auto"/>
            </w:tcBorders>
            <w:vAlign w:val="center"/>
            <w:hideMark/>
          </w:tcPr>
          <w:p w14:paraId="2E21646E" w14:textId="77777777" w:rsidR="005F2568" w:rsidRPr="00AE0C47" w:rsidRDefault="005F2568" w:rsidP="005F2568">
            <w:pPr>
              <w:spacing w:after="0" w:line="240" w:lineRule="auto"/>
              <w:jc w:val="center"/>
              <w:rPr>
                <w:rFonts w:eastAsia="Times New Roman" w:cs="Arial"/>
                <w:b/>
                <w:bCs/>
                <w:color w:val="000000"/>
                <w:sz w:val="18"/>
                <w:szCs w:val="18"/>
                <w:lang w:val="en-US" w:eastAsia="en-GB"/>
              </w:rPr>
            </w:pPr>
          </w:p>
        </w:tc>
        <w:tc>
          <w:tcPr>
            <w:tcW w:w="1002" w:type="pct"/>
            <w:tcBorders>
              <w:top w:val="nil"/>
              <w:left w:val="nil"/>
              <w:bottom w:val="single" w:sz="4" w:space="0" w:color="auto"/>
              <w:right w:val="single" w:sz="4" w:space="0" w:color="auto"/>
            </w:tcBorders>
            <w:shd w:val="clear" w:color="000000" w:fill="FFFFFF"/>
            <w:noWrap/>
            <w:vAlign w:val="bottom"/>
            <w:hideMark/>
          </w:tcPr>
          <w:p w14:paraId="52169EB6" w14:textId="77777777" w:rsidR="005F2568" w:rsidRPr="00AE0C47" w:rsidRDefault="005F2568" w:rsidP="005F2568">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Outpatient visits</w:t>
            </w:r>
          </w:p>
        </w:tc>
        <w:tc>
          <w:tcPr>
            <w:tcW w:w="364" w:type="pct"/>
            <w:tcBorders>
              <w:top w:val="nil"/>
              <w:left w:val="nil"/>
              <w:bottom w:val="single" w:sz="4" w:space="0" w:color="auto"/>
              <w:right w:val="single" w:sz="4" w:space="0" w:color="auto"/>
            </w:tcBorders>
            <w:shd w:val="clear" w:color="000000" w:fill="FFFFFF"/>
            <w:noWrap/>
            <w:vAlign w:val="bottom"/>
            <w:hideMark/>
          </w:tcPr>
          <w:p w14:paraId="48D38249" w14:textId="2D5B5486"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$395</w:t>
            </w:r>
          </w:p>
        </w:tc>
        <w:tc>
          <w:tcPr>
            <w:tcW w:w="364" w:type="pct"/>
            <w:tcBorders>
              <w:top w:val="nil"/>
              <w:left w:val="nil"/>
              <w:bottom w:val="single" w:sz="4" w:space="0" w:color="auto"/>
              <w:right w:val="single" w:sz="4" w:space="0" w:color="auto"/>
            </w:tcBorders>
            <w:shd w:val="clear" w:color="000000" w:fill="FFFFFF"/>
            <w:noWrap/>
            <w:vAlign w:val="bottom"/>
            <w:hideMark/>
          </w:tcPr>
          <w:p w14:paraId="753A0003" w14:textId="23C65F44"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$393</w:t>
            </w:r>
          </w:p>
        </w:tc>
        <w:tc>
          <w:tcPr>
            <w:tcW w:w="501" w:type="pct"/>
            <w:gridSpan w:val="2"/>
            <w:tcBorders>
              <w:top w:val="nil"/>
              <w:left w:val="nil"/>
              <w:bottom w:val="single" w:sz="4" w:space="0" w:color="auto"/>
              <w:right w:val="single" w:sz="4" w:space="0" w:color="auto"/>
            </w:tcBorders>
            <w:shd w:val="clear" w:color="000000" w:fill="FFFFFF"/>
            <w:noWrap/>
            <w:vAlign w:val="bottom"/>
            <w:hideMark/>
          </w:tcPr>
          <w:p w14:paraId="4D1F5698" w14:textId="0C4176BB"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$2</w:t>
            </w:r>
          </w:p>
        </w:tc>
        <w:tc>
          <w:tcPr>
            <w:tcW w:w="364" w:type="pct"/>
            <w:gridSpan w:val="3"/>
            <w:tcBorders>
              <w:top w:val="nil"/>
              <w:left w:val="nil"/>
              <w:bottom w:val="single" w:sz="4" w:space="0" w:color="auto"/>
              <w:right w:val="single" w:sz="4" w:space="0" w:color="auto"/>
            </w:tcBorders>
            <w:shd w:val="clear" w:color="000000" w:fill="FFFFFF"/>
            <w:noWrap/>
            <w:vAlign w:val="bottom"/>
            <w:hideMark/>
          </w:tcPr>
          <w:p w14:paraId="4649E773" w14:textId="4674968C"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$395</w:t>
            </w:r>
          </w:p>
        </w:tc>
        <w:tc>
          <w:tcPr>
            <w:tcW w:w="365" w:type="pct"/>
            <w:tcBorders>
              <w:top w:val="nil"/>
              <w:left w:val="nil"/>
              <w:bottom w:val="single" w:sz="4" w:space="0" w:color="auto"/>
              <w:right w:val="single" w:sz="4" w:space="0" w:color="auto"/>
            </w:tcBorders>
            <w:shd w:val="clear" w:color="000000" w:fill="FFFFFF"/>
            <w:noWrap/>
            <w:vAlign w:val="bottom"/>
            <w:hideMark/>
          </w:tcPr>
          <w:p w14:paraId="1C4105A4" w14:textId="01C05A4F"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$393</w:t>
            </w:r>
          </w:p>
        </w:tc>
        <w:tc>
          <w:tcPr>
            <w:tcW w:w="499" w:type="pct"/>
            <w:tcBorders>
              <w:top w:val="nil"/>
              <w:left w:val="nil"/>
              <w:bottom w:val="single" w:sz="4" w:space="0" w:color="auto"/>
              <w:right w:val="single" w:sz="4" w:space="0" w:color="auto"/>
            </w:tcBorders>
            <w:shd w:val="clear" w:color="000000" w:fill="FFFFFF"/>
            <w:noWrap/>
            <w:vAlign w:val="bottom"/>
            <w:hideMark/>
          </w:tcPr>
          <w:p w14:paraId="05821669" w14:textId="4B55319C"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$2</w:t>
            </w:r>
          </w:p>
        </w:tc>
        <w:tc>
          <w:tcPr>
            <w:tcW w:w="359" w:type="pct"/>
            <w:tcBorders>
              <w:top w:val="nil"/>
              <w:left w:val="nil"/>
              <w:bottom w:val="single" w:sz="4" w:space="0" w:color="auto"/>
              <w:right w:val="single" w:sz="4" w:space="0" w:color="auto"/>
            </w:tcBorders>
            <w:shd w:val="clear" w:color="000000" w:fill="FFFFFF"/>
            <w:noWrap/>
            <w:vAlign w:val="bottom"/>
            <w:hideMark/>
          </w:tcPr>
          <w:p w14:paraId="6AA2659A" w14:textId="1E5D0E42"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$395</w:t>
            </w:r>
          </w:p>
        </w:tc>
        <w:tc>
          <w:tcPr>
            <w:tcW w:w="363" w:type="pct"/>
            <w:tcBorders>
              <w:top w:val="nil"/>
              <w:left w:val="nil"/>
              <w:bottom w:val="single" w:sz="4" w:space="0" w:color="auto"/>
              <w:right w:val="single" w:sz="4" w:space="0" w:color="auto"/>
            </w:tcBorders>
            <w:shd w:val="clear" w:color="000000" w:fill="FFFFFF"/>
            <w:noWrap/>
            <w:vAlign w:val="bottom"/>
            <w:hideMark/>
          </w:tcPr>
          <w:p w14:paraId="7320AC45" w14:textId="72F8C99F"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$393</w:t>
            </w:r>
          </w:p>
        </w:tc>
        <w:tc>
          <w:tcPr>
            <w:tcW w:w="499" w:type="pct"/>
            <w:tcBorders>
              <w:top w:val="nil"/>
              <w:left w:val="nil"/>
              <w:bottom w:val="single" w:sz="4" w:space="0" w:color="auto"/>
              <w:right w:val="single" w:sz="4" w:space="0" w:color="auto"/>
            </w:tcBorders>
            <w:shd w:val="clear" w:color="000000" w:fill="FFFFFF"/>
            <w:noWrap/>
            <w:vAlign w:val="bottom"/>
            <w:hideMark/>
          </w:tcPr>
          <w:p w14:paraId="477DBF6A" w14:textId="4D5BDC2F"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$2</w:t>
            </w:r>
          </w:p>
        </w:tc>
      </w:tr>
      <w:tr w:rsidR="00DF450B" w:rsidRPr="00AE0C47" w14:paraId="34310005" w14:textId="77777777" w:rsidTr="00DF450B">
        <w:trPr>
          <w:cantSplit/>
          <w:trHeight w:val="227"/>
        </w:trPr>
        <w:tc>
          <w:tcPr>
            <w:tcW w:w="319" w:type="pct"/>
            <w:vMerge/>
            <w:tcBorders>
              <w:top w:val="nil"/>
              <w:left w:val="single" w:sz="4" w:space="0" w:color="auto"/>
              <w:bottom w:val="single" w:sz="4" w:space="0" w:color="auto"/>
              <w:right w:val="single" w:sz="4" w:space="0" w:color="auto"/>
            </w:tcBorders>
            <w:vAlign w:val="center"/>
            <w:hideMark/>
          </w:tcPr>
          <w:p w14:paraId="2F3681C4" w14:textId="77777777" w:rsidR="005F2568" w:rsidRPr="00AE0C47" w:rsidRDefault="005F2568" w:rsidP="005F2568">
            <w:pPr>
              <w:spacing w:after="0" w:line="240" w:lineRule="auto"/>
              <w:jc w:val="center"/>
              <w:rPr>
                <w:rFonts w:eastAsia="Times New Roman" w:cs="Arial"/>
                <w:b/>
                <w:bCs/>
                <w:color w:val="000000"/>
                <w:sz w:val="18"/>
                <w:szCs w:val="18"/>
                <w:lang w:val="en-US" w:eastAsia="en-GB"/>
              </w:rPr>
            </w:pPr>
          </w:p>
        </w:tc>
        <w:tc>
          <w:tcPr>
            <w:tcW w:w="1002" w:type="pct"/>
            <w:tcBorders>
              <w:top w:val="nil"/>
              <w:left w:val="nil"/>
              <w:bottom w:val="single" w:sz="4" w:space="0" w:color="auto"/>
              <w:right w:val="single" w:sz="4" w:space="0" w:color="auto"/>
            </w:tcBorders>
            <w:shd w:val="clear" w:color="000000" w:fill="FFFFFF"/>
            <w:noWrap/>
            <w:vAlign w:val="bottom"/>
            <w:hideMark/>
          </w:tcPr>
          <w:p w14:paraId="591D11FF" w14:textId="77777777" w:rsidR="005F2568" w:rsidRPr="00AE0C47" w:rsidRDefault="005F2568" w:rsidP="005F2568">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Dialysis</w:t>
            </w:r>
          </w:p>
        </w:tc>
        <w:tc>
          <w:tcPr>
            <w:tcW w:w="364" w:type="pct"/>
            <w:tcBorders>
              <w:top w:val="nil"/>
              <w:left w:val="nil"/>
              <w:bottom w:val="single" w:sz="4" w:space="0" w:color="auto"/>
              <w:right w:val="single" w:sz="4" w:space="0" w:color="auto"/>
            </w:tcBorders>
            <w:shd w:val="clear" w:color="000000" w:fill="FFFFFF"/>
            <w:noWrap/>
            <w:vAlign w:val="bottom"/>
            <w:hideMark/>
          </w:tcPr>
          <w:p w14:paraId="4B483CA7" w14:textId="581AE7FD"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$1,058</w:t>
            </w:r>
          </w:p>
        </w:tc>
        <w:tc>
          <w:tcPr>
            <w:tcW w:w="364" w:type="pct"/>
            <w:tcBorders>
              <w:top w:val="nil"/>
              <w:left w:val="nil"/>
              <w:bottom w:val="single" w:sz="4" w:space="0" w:color="auto"/>
              <w:right w:val="single" w:sz="4" w:space="0" w:color="auto"/>
            </w:tcBorders>
            <w:shd w:val="clear" w:color="000000" w:fill="FFFFFF"/>
            <w:noWrap/>
            <w:vAlign w:val="bottom"/>
            <w:hideMark/>
          </w:tcPr>
          <w:p w14:paraId="2D4BA46B" w14:textId="1B42CADA"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$1,127</w:t>
            </w:r>
          </w:p>
        </w:tc>
        <w:tc>
          <w:tcPr>
            <w:tcW w:w="501" w:type="pct"/>
            <w:gridSpan w:val="2"/>
            <w:tcBorders>
              <w:top w:val="nil"/>
              <w:left w:val="nil"/>
              <w:bottom w:val="single" w:sz="4" w:space="0" w:color="auto"/>
              <w:right w:val="single" w:sz="4" w:space="0" w:color="auto"/>
            </w:tcBorders>
            <w:shd w:val="clear" w:color="000000" w:fill="FFFFFF"/>
            <w:noWrap/>
            <w:vAlign w:val="bottom"/>
            <w:hideMark/>
          </w:tcPr>
          <w:p w14:paraId="49EF56DE" w14:textId="6C6CBCEC"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-$70</w:t>
            </w:r>
          </w:p>
        </w:tc>
        <w:tc>
          <w:tcPr>
            <w:tcW w:w="364" w:type="pct"/>
            <w:gridSpan w:val="3"/>
            <w:tcBorders>
              <w:top w:val="nil"/>
              <w:left w:val="nil"/>
              <w:bottom w:val="single" w:sz="4" w:space="0" w:color="auto"/>
              <w:right w:val="single" w:sz="4" w:space="0" w:color="auto"/>
            </w:tcBorders>
            <w:shd w:val="clear" w:color="000000" w:fill="FFFFFF"/>
            <w:noWrap/>
            <w:vAlign w:val="bottom"/>
            <w:hideMark/>
          </w:tcPr>
          <w:p w14:paraId="7DE44CC0" w14:textId="22989EA0"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$1,058</w:t>
            </w:r>
          </w:p>
        </w:tc>
        <w:tc>
          <w:tcPr>
            <w:tcW w:w="365" w:type="pct"/>
            <w:tcBorders>
              <w:top w:val="nil"/>
              <w:left w:val="nil"/>
              <w:bottom w:val="single" w:sz="4" w:space="0" w:color="auto"/>
              <w:right w:val="single" w:sz="4" w:space="0" w:color="auto"/>
            </w:tcBorders>
            <w:shd w:val="clear" w:color="000000" w:fill="FFFFFF"/>
            <w:noWrap/>
            <w:vAlign w:val="bottom"/>
            <w:hideMark/>
          </w:tcPr>
          <w:p w14:paraId="3A61543E" w14:textId="540A2163"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$1,127</w:t>
            </w:r>
          </w:p>
        </w:tc>
        <w:tc>
          <w:tcPr>
            <w:tcW w:w="499" w:type="pct"/>
            <w:tcBorders>
              <w:top w:val="nil"/>
              <w:left w:val="nil"/>
              <w:bottom w:val="single" w:sz="4" w:space="0" w:color="auto"/>
              <w:right w:val="single" w:sz="4" w:space="0" w:color="auto"/>
            </w:tcBorders>
            <w:shd w:val="clear" w:color="000000" w:fill="FFFFFF"/>
            <w:noWrap/>
            <w:vAlign w:val="bottom"/>
            <w:hideMark/>
          </w:tcPr>
          <w:p w14:paraId="42E996FB" w14:textId="23AFB4D3"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-$70</w:t>
            </w:r>
          </w:p>
        </w:tc>
        <w:tc>
          <w:tcPr>
            <w:tcW w:w="359" w:type="pct"/>
            <w:tcBorders>
              <w:top w:val="nil"/>
              <w:left w:val="nil"/>
              <w:bottom w:val="single" w:sz="4" w:space="0" w:color="auto"/>
              <w:right w:val="single" w:sz="4" w:space="0" w:color="auto"/>
            </w:tcBorders>
            <w:shd w:val="clear" w:color="000000" w:fill="FFFFFF"/>
            <w:noWrap/>
            <w:vAlign w:val="bottom"/>
            <w:hideMark/>
          </w:tcPr>
          <w:p w14:paraId="1651E777" w14:textId="26B8BEAC"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$1,058</w:t>
            </w:r>
          </w:p>
        </w:tc>
        <w:tc>
          <w:tcPr>
            <w:tcW w:w="363" w:type="pct"/>
            <w:tcBorders>
              <w:top w:val="nil"/>
              <w:left w:val="nil"/>
              <w:bottom w:val="single" w:sz="4" w:space="0" w:color="auto"/>
              <w:right w:val="single" w:sz="4" w:space="0" w:color="auto"/>
            </w:tcBorders>
            <w:shd w:val="clear" w:color="000000" w:fill="FFFFFF"/>
            <w:noWrap/>
            <w:vAlign w:val="bottom"/>
            <w:hideMark/>
          </w:tcPr>
          <w:p w14:paraId="5F297042" w14:textId="187792EB"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$1,127</w:t>
            </w:r>
          </w:p>
        </w:tc>
        <w:tc>
          <w:tcPr>
            <w:tcW w:w="499" w:type="pct"/>
            <w:tcBorders>
              <w:top w:val="nil"/>
              <w:left w:val="nil"/>
              <w:bottom w:val="single" w:sz="4" w:space="0" w:color="auto"/>
              <w:right w:val="single" w:sz="4" w:space="0" w:color="auto"/>
            </w:tcBorders>
            <w:shd w:val="clear" w:color="000000" w:fill="FFFFFF"/>
            <w:noWrap/>
            <w:vAlign w:val="bottom"/>
            <w:hideMark/>
          </w:tcPr>
          <w:p w14:paraId="53C47E60" w14:textId="3E4C1152"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-$70</w:t>
            </w:r>
          </w:p>
        </w:tc>
      </w:tr>
      <w:tr w:rsidR="00DF450B" w:rsidRPr="00AE0C47" w14:paraId="0588227C" w14:textId="77777777" w:rsidTr="00DF450B">
        <w:trPr>
          <w:cantSplit/>
          <w:trHeight w:val="227"/>
        </w:trPr>
        <w:tc>
          <w:tcPr>
            <w:tcW w:w="319" w:type="pct"/>
            <w:vMerge/>
            <w:tcBorders>
              <w:top w:val="nil"/>
              <w:left w:val="single" w:sz="4" w:space="0" w:color="auto"/>
              <w:bottom w:val="single" w:sz="4" w:space="0" w:color="auto"/>
              <w:right w:val="single" w:sz="4" w:space="0" w:color="auto"/>
            </w:tcBorders>
            <w:vAlign w:val="center"/>
            <w:hideMark/>
          </w:tcPr>
          <w:p w14:paraId="56DA7CCF" w14:textId="77777777" w:rsidR="005F2568" w:rsidRPr="00AE0C47" w:rsidRDefault="005F2568" w:rsidP="005F2568">
            <w:pPr>
              <w:spacing w:after="0" w:line="240" w:lineRule="auto"/>
              <w:jc w:val="center"/>
              <w:rPr>
                <w:rFonts w:eastAsia="Times New Roman" w:cs="Arial"/>
                <w:b/>
                <w:bCs/>
                <w:color w:val="000000"/>
                <w:sz w:val="18"/>
                <w:szCs w:val="18"/>
                <w:lang w:val="en-US" w:eastAsia="en-GB"/>
              </w:rPr>
            </w:pPr>
          </w:p>
        </w:tc>
        <w:tc>
          <w:tcPr>
            <w:tcW w:w="1002" w:type="pct"/>
            <w:tcBorders>
              <w:top w:val="nil"/>
              <w:left w:val="nil"/>
              <w:bottom w:val="single" w:sz="4" w:space="0" w:color="auto"/>
              <w:right w:val="single" w:sz="4" w:space="0" w:color="auto"/>
            </w:tcBorders>
            <w:shd w:val="clear" w:color="000000" w:fill="FFFFFF"/>
            <w:noWrap/>
            <w:vAlign w:val="bottom"/>
            <w:hideMark/>
          </w:tcPr>
          <w:p w14:paraId="16F2E57F" w14:textId="77777777" w:rsidR="005F2568" w:rsidRPr="00AE0C47" w:rsidRDefault="005F2568" w:rsidP="005F2568">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Total Lifetime Costs</w:t>
            </w:r>
          </w:p>
        </w:tc>
        <w:tc>
          <w:tcPr>
            <w:tcW w:w="364" w:type="pct"/>
            <w:tcBorders>
              <w:top w:val="nil"/>
              <w:left w:val="nil"/>
              <w:bottom w:val="single" w:sz="4" w:space="0" w:color="auto"/>
              <w:right w:val="single" w:sz="4" w:space="0" w:color="auto"/>
            </w:tcBorders>
            <w:shd w:val="clear" w:color="000000" w:fill="FFFFFF"/>
            <w:noWrap/>
            <w:vAlign w:val="bottom"/>
            <w:hideMark/>
          </w:tcPr>
          <w:p w14:paraId="7F5AF9DF" w14:textId="0741495D" w:rsidR="005F2568" w:rsidRPr="00AE0C47" w:rsidRDefault="005F2568" w:rsidP="005F2568">
            <w:pPr>
              <w:spacing w:after="0" w:line="240" w:lineRule="auto"/>
              <w:jc w:val="right"/>
              <w:rPr>
                <w:rFonts w:eastAsia="Times New Roman" w:cs="Arial"/>
                <w:b/>
                <w:bCs/>
                <w:color w:val="000000"/>
                <w:sz w:val="18"/>
                <w:szCs w:val="18"/>
                <w:lang w:val="en-US" w:eastAsia="en-GB"/>
              </w:rPr>
            </w:pPr>
            <w:r w:rsidRPr="00AE0C47">
              <w:rPr>
                <w:rFonts w:cs="Arial"/>
                <w:b/>
                <w:bCs/>
                <w:color w:val="000000"/>
                <w:sz w:val="18"/>
                <w:szCs w:val="18"/>
                <w:lang w:val="en-US"/>
              </w:rPr>
              <w:t>$1,453</w:t>
            </w:r>
          </w:p>
        </w:tc>
        <w:tc>
          <w:tcPr>
            <w:tcW w:w="364" w:type="pct"/>
            <w:tcBorders>
              <w:top w:val="nil"/>
              <w:left w:val="nil"/>
              <w:bottom w:val="single" w:sz="4" w:space="0" w:color="auto"/>
              <w:right w:val="single" w:sz="4" w:space="0" w:color="auto"/>
            </w:tcBorders>
            <w:shd w:val="clear" w:color="000000" w:fill="FFFFFF"/>
            <w:noWrap/>
            <w:vAlign w:val="bottom"/>
            <w:hideMark/>
          </w:tcPr>
          <w:p w14:paraId="6030DDD1" w14:textId="6EA82EB4" w:rsidR="005F2568" w:rsidRPr="00AE0C47" w:rsidRDefault="005F2568" w:rsidP="005F2568">
            <w:pPr>
              <w:spacing w:after="0" w:line="240" w:lineRule="auto"/>
              <w:jc w:val="right"/>
              <w:rPr>
                <w:rFonts w:eastAsia="Times New Roman" w:cs="Arial"/>
                <w:b/>
                <w:bCs/>
                <w:color w:val="000000"/>
                <w:sz w:val="18"/>
                <w:szCs w:val="18"/>
                <w:lang w:val="en-US" w:eastAsia="en-GB"/>
              </w:rPr>
            </w:pPr>
            <w:r w:rsidRPr="00AE0C47">
              <w:rPr>
                <w:rFonts w:cs="Arial"/>
                <w:b/>
                <w:bCs/>
                <w:color w:val="000000"/>
                <w:sz w:val="18"/>
                <w:szCs w:val="18"/>
                <w:lang w:val="en-US"/>
              </w:rPr>
              <w:t>$1,521</w:t>
            </w:r>
          </w:p>
        </w:tc>
        <w:tc>
          <w:tcPr>
            <w:tcW w:w="501" w:type="pct"/>
            <w:gridSpan w:val="2"/>
            <w:tcBorders>
              <w:top w:val="nil"/>
              <w:left w:val="nil"/>
              <w:bottom w:val="single" w:sz="4" w:space="0" w:color="auto"/>
              <w:right w:val="single" w:sz="4" w:space="0" w:color="auto"/>
            </w:tcBorders>
            <w:shd w:val="clear" w:color="000000" w:fill="FFFFFF"/>
            <w:noWrap/>
            <w:vAlign w:val="bottom"/>
            <w:hideMark/>
          </w:tcPr>
          <w:p w14:paraId="4DBA73DD" w14:textId="451498E4" w:rsidR="005F2568" w:rsidRPr="00AE0C47" w:rsidRDefault="005F2568" w:rsidP="005F2568">
            <w:pPr>
              <w:spacing w:after="0" w:line="240" w:lineRule="auto"/>
              <w:jc w:val="right"/>
              <w:rPr>
                <w:rFonts w:eastAsia="Times New Roman" w:cs="Arial"/>
                <w:b/>
                <w:bCs/>
                <w:color w:val="000000"/>
                <w:sz w:val="18"/>
                <w:szCs w:val="18"/>
                <w:lang w:val="en-US" w:eastAsia="en-GB"/>
              </w:rPr>
            </w:pPr>
            <w:r w:rsidRPr="00AE0C47">
              <w:rPr>
                <w:rFonts w:cs="Arial"/>
                <w:b/>
                <w:bCs/>
                <w:color w:val="000000"/>
                <w:sz w:val="18"/>
                <w:szCs w:val="18"/>
                <w:lang w:val="en-US"/>
              </w:rPr>
              <w:t>-$68</w:t>
            </w:r>
          </w:p>
        </w:tc>
        <w:tc>
          <w:tcPr>
            <w:tcW w:w="364" w:type="pct"/>
            <w:gridSpan w:val="3"/>
            <w:tcBorders>
              <w:top w:val="nil"/>
              <w:left w:val="nil"/>
              <w:bottom w:val="single" w:sz="4" w:space="0" w:color="auto"/>
              <w:right w:val="single" w:sz="4" w:space="0" w:color="auto"/>
            </w:tcBorders>
            <w:shd w:val="clear" w:color="000000" w:fill="FFFFFF"/>
            <w:noWrap/>
            <w:vAlign w:val="bottom"/>
            <w:hideMark/>
          </w:tcPr>
          <w:p w14:paraId="04FBD66E" w14:textId="423A3314" w:rsidR="005F2568" w:rsidRPr="00AE0C47" w:rsidRDefault="005F2568" w:rsidP="005F2568">
            <w:pPr>
              <w:spacing w:after="0" w:line="240" w:lineRule="auto"/>
              <w:jc w:val="right"/>
              <w:rPr>
                <w:rFonts w:eastAsia="Times New Roman" w:cs="Arial"/>
                <w:b/>
                <w:bCs/>
                <w:color w:val="000000"/>
                <w:sz w:val="18"/>
                <w:szCs w:val="18"/>
                <w:lang w:val="en-US" w:eastAsia="en-GB"/>
              </w:rPr>
            </w:pPr>
            <w:r w:rsidRPr="00AE0C47">
              <w:rPr>
                <w:rFonts w:cs="Arial"/>
                <w:b/>
                <w:bCs/>
                <w:color w:val="000000"/>
                <w:sz w:val="18"/>
                <w:szCs w:val="18"/>
                <w:lang w:val="en-US"/>
              </w:rPr>
              <w:t>$1,453</w:t>
            </w:r>
          </w:p>
        </w:tc>
        <w:tc>
          <w:tcPr>
            <w:tcW w:w="365" w:type="pct"/>
            <w:tcBorders>
              <w:top w:val="nil"/>
              <w:left w:val="nil"/>
              <w:bottom w:val="single" w:sz="4" w:space="0" w:color="auto"/>
              <w:right w:val="single" w:sz="4" w:space="0" w:color="auto"/>
            </w:tcBorders>
            <w:shd w:val="clear" w:color="000000" w:fill="FFFFFF"/>
            <w:noWrap/>
            <w:vAlign w:val="bottom"/>
            <w:hideMark/>
          </w:tcPr>
          <w:p w14:paraId="4C5DF813" w14:textId="4DC64E59" w:rsidR="005F2568" w:rsidRPr="00AE0C47" w:rsidRDefault="005F2568" w:rsidP="005F2568">
            <w:pPr>
              <w:spacing w:after="0" w:line="240" w:lineRule="auto"/>
              <w:jc w:val="right"/>
              <w:rPr>
                <w:rFonts w:eastAsia="Times New Roman" w:cs="Arial"/>
                <w:b/>
                <w:bCs/>
                <w:color w:val="000000"/>
                <w:sz w:val="18"/>
                <w:szCs w:val="18"/>
                <w:lang w:val="en-US" w:eastAsia="en-GB"/>
              </w:rPr>
            </w:pPr>
            <w:r w:rsidRPr="00AE0C47">
              <w:rPr>
                <w:rFonts w:cs="Arial"/>
                <w:b/>
                <w:bCs/>
                <w:color w:val="000000"/>
                <w:sz w:val="18"/>
                <w:szCs w:val="18"/>
                <w:lang w:val="en-US"/>
              </w:rPr>
              <w:t>$1,521</w:t>
            </w:r>
          </w:p>
        </w:tc>
        <w:tc>
          <w:tcPr>
            <w:tcW w:w="499" w:type="pct"/>
            <w:tcBorders>
              <w:top w:val="nil"/>
              <w:left w:val="nil"/>
              <w:bottom w:val="single" w:sz="4" w:space="0" w:color="auto"/>
              <w:right w:val="single" w:sz="4" w:space="0" w:color="auto"/>
            </w:tcBorders>
            <w:shd w:val="clear" w:color="000000" w:fill="FFFFFF"/>
            <w:noWrap/>
            <w:vAlign w:val="bottom"/>
            <w:hideMark/>
          </w:tcPr>
          <w:p w14:paraId="4C02E0FF" w14:textId="4BB87C21" w:rsidR="005F2568" w:rsidRPr="00AE0C47" w:rsidRDefault="005F2568" w:rsidP="005F2568">
            <w:pPr>
              <w:spacing w:after="0" w:line="240" w:lineRule="auto"/>
              <w:jc w:val="right"/>
              <w:rPr>
                <w:rFonts w:eastAsia="Times New Roman" w:cs="Arial"/>
                <w:b/>
                <w:bCs/>
                <w:color w:val="000000"/>
                <w:sz w:val="18"/>
                <w:szCs w:val="18"/>
                <w:lang w:val="en-US" w:eastAsia="en-GB"/>
              </w:rPr>
            </w:pPr>
            <w:r w:rsidRPr="00AE0C47">
              <w:rPr>
                <w:rFonts w:cs="Arial"/>
                <w:b/>
                <w:bCs/>
                <w:color w:val="000000"/>
                <w:sz w:val="18"/>
                <w:szCs w:val="18"/>
                <w:lang w:val="en-US"/>
              </w:rPr>
              <w:t>-$68</w:t>
            </w:r>
          </w:p>
        </w:tc>
        <w:tc>
          <w:tcPr>
            <w:tcW w:w="359" w:type="pct"/>
            <w:tcBorders>
              <w:top w:val="nil"/>
              <w:left w:val="nil"/>
              <w:bottom w:val="single" w:sz="4" w:space="0" w:color="auto"/>
              <w:right w:val="single" w:sz="4" w:space="0" w:color="auto"/>
            </w:tcBorders>
            <w:shd w:val="clear" w:color="000000" w:fill="FFFFFF"/>
            <w:noWrap/>
            <w:vAlign w:val="bottom"/>
            <w:hideMark/>
          </w:tcPr>
          <w:p w14:paraId="257E664A" w14:textId="7F7EE8FB" w:rsidR="005F2568" w:rsidRPr="00AE0C47" w:rsidRDefault="005F2568" w:rsidP="005F2568">
            <w:pPr>
              <w:spacing w:after="0" w:line="240" w:lineRule="auto"/>
              <w:jc w:val="right"/>
              <w:rPr>
                <w:rFonts w:eastAsia="Times New Roman" w:cs="Arial"/>
                <w:b/>
                <w:bCs/>
                <w:color w:val="000000"/>
                <w:sz w:val="18"/>
                <w:szCs w:val="18"/>
                <w:lang w:val="en-US" w:eastAsia="en-GB"/>
              </w:rPr>
            </w:pPr>
            <w:r w:rsidRPr="00AE0C47">
              <w:rPr>
                <w:rFonts w:cs="Arial"/>
                <w:b/>
                <w:bCs/>
                <w:color w:val="000000"/>
                <w:sz w:val="18"/>
                <w:szCs w:val="18"/>
                <w:lang w:val="en-US"/>
              </w:rPr>
              <w:t>$1,453</w:t>
            </w:r>
          </w:p>
        </w:tc>
        <w:tc>
          <w:tcPr>
            <w:tcW w:w="363" w:type="pct"/>
            <w:tcBorders>
              <w:top w:val="nil"/>
              <w:left w:val="nil"/>
              <w:bottom w:val="single" w:sz="4" w:space="0" w:color="auto"/>
              <w:right w:val="single" w:sz="4" w:space="0" w:color="auto"/>
            </w:tcBorders>
            <w:shd w:val="clear" w:color="000000" w:fill="FFFFFF"/>
            <w:noWrap/>
            <w:vAlign w:val="bottom"/>
            <w:hideMark/>
          </w:tcPr>
          <w:p w14:paraId="7D26DB94" w14:textId="42BCF412" w:rsidR="005F2568" w:rsidRPr="00AE0C47" w:rsidRDefault="005F2568" w:rsidP="005F2568">
            <w:pPr>
              <w:spacing w:after="0" w:line="240" w:lineRule="auto"/>
              <w:jc w:val="right"/>
              <w:rPr>
                <w:rFonts w:eastAsia="Times New Roman" w:cs="Arial"/>
                <w:b/>
                <w:bCs/>
                <w:color w:val="000000"/>
                <w:sz w:val="18"/>
                <w:szCs w:val="18"/>
                <w:lang w:val="en-US" w:eastAsia="en-GB"/>
              </w:rPr>
            </w:pPr>
            <w:r w:rsidRPr="00AE0C47">
              <w:rPr>
                <w:rFonts w:cs="Arial"/>
                <w:b/>
                <w:bCs/>
                <w:color w:val="000000"/>
                <w:sz w:val="18"/>
                <w:szCs w:val="18"/>
                <w:lang w:val="en-US"/>
              </w:rPr>
              <w:t>$1,521</w:t>
            </w:r>
          </w:p>
        </w:tc>
        <w:tc>
          <w:tcPr>
            <w:tcW w:w="499" w:type="pct"/>
            <w:tcBorders>
              <w:top w:val="nil"/>
              <w:left w:val="nil"/>
              <w:bottom w:val="single" w:sz="4" w:space="0" w:color="auto"/>
              <w:right w:val="single" w:sz="4" w:space="0" w:color="auto"/>
            </w:tcBorders>
            <w:shd w:val="clear" w:color="000000" w:fill="FFFFFF"/>
            <w:noWrap/>
            <w:vAlign w:val="bottom"/>
            <w:hideMark/>
          </w:tcPr>
          <w:p w14:paraId="56C2AD88" w14:textId="65EC3F5D" w:rsidR="005F2568" w:rsidRPr="00AE0C47" w:rsidRDefault="005F2568" w:rsidP="005F2568">
            <w:pPr>
              <w:spacing w:after="0" w:line="240" w:lineRule="auto"/>
              <w:jc w:val="right"/>
              <w:rPr>
                <w:rFonts w:eastAsia="Times New Roman" w:cs="Arial"/>
                <w:b/>
                <w:bCs/>
                <w:color w:val="000000"/>
                <w:sz w:val="18"/>
                <w:szCs w:val="18"/>
                <w:lang w:val="en-US" w:eastAsia="en-GB"/>
              </w:rPr>
            </w:pPr>
            <w:r w:rsidRPr="00AE0C47">
              <w:rPr>
                <w:rFonts w:cs="Arial"/>
                <w:b/>
                <w:bCs/>
                <w:color w:val="000000"/>
                <w:sz w:val="18"/>
                <w:szCs w:val="18"/>
                <w:lang w:val="en-US"/>
              </w:rPr>
              <w:t>-$68</w:t>
            </w:r>
          </w:p>
        </w:tc>
      </w:tr>
      <w:tr w:rsidR="00DF450B" w:rsidRPr="00AE0C47" w14:paraId="350CBC69" w14:textId="77777777" w:rsidTr="00DF450B">
        <w:trPr>
          <w:cantSplit/>
          <w:trHeight w:val="227"/>
        </w:trPr>
        <w:tc>
          <w:tcPr>
            <w:tcW w:w="319" w:type="pct"/>
            <w:vMerge/>
            <w:tcBorders>
              <w:top w:val="nil"/>
              <w:left w:val="single" w:sz="4" w:space="0" w:color="auto"/>
              <w:bottom w:val="single" w:sz="4" w:space="0" w:color="auto"/>
              <w:right w:val="single" w:sz="4" w:space="0" w:color="auto"/>
            </w:tcBorders>
            <w:vAlign w:val="center"/>
            <w:hideMark/>
          </w:tcPr>
          <w:p w14:paraId="529FADFC" w14:textId="77777777" w:rsidR="005F2568" w:rsidRPr="00AE0C47" w:rsidRDefault="005F2568" w:rsidP="005F2568">
            <w:pPr>
              <w:spacing w:after="0" w:line="240" w:lineRule="auto"/>
              <w:jc w:val="center"/>
              <w:rPr>
                <w:rFonts w:eastAsia="Times New Roman" w:cs="Arial"/>
                <w:b/>
                <w:bCs/>
                <w:color w:val="000000"/>
                <w:sz w:val="18"/>
                <w:szCs w:val="18"/>
                <w:lang w:val="en-US" w:eastAsia="en-GB"/>
              </w:rPr>
            </w:pPr>
          </w:p>
        </w:tc>
        <w:tc>
          <w:tcPr>
            <w:tcW w:w="1002" w:type="pct"/>
            <w:tcBorders>
              <w:top w:val="nil"/>
              <w:left w:val="nil"/>
              <w:bottom w:val="single" w:sz="4" w:space="0" w:color="auto"/>
              <w:right w:val="single" w:sz="4" w:space="0" w:color="auto"/>
            </w:tcBorders>
            <w:shd w:val="clear" w:color="000000" w:fill="FFFFFF"/>
            <w:noWrap/>
            <w:vAlign w:val="bottom"/>
            <w:hideMark/>
          </w:tcPr>
          <w:p w14:paraId="52E28C90" w14:textId="77777777" w:rsidR="005F2568" w:rsidRPr="00AE0C47" w:rsidRDefault="005F2568" w:rsidP="005F2568">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Total costs</w:t>
            </w:r>
          </w:p>
        </w:tc>
        <w:tc>
          <w:tcPr>
            <w:tcW w:w="364" w:type="pct"/>
            <w:tcBorders>
              <w:top w:val="nil"/>
              <w:left w:val="nil"/>
              <w:bottom w:val="single" w:sz="4" w:space="0" w:color="auto"/>
              <w:right w:val="single" w:sz="4" w:space="0" w:color="auto"/>
            </w:tcBorders>
            <w:shd w:val="clear" w:color="000000" w:fill="FFFFFF"/>
            <w:noWrap/>
            <w:vAlign w:val="bottom"/>
            <w:hideMark/>
          </w:tcPr>
          <w:p w14:paraId="58375F5B" w14:textId="3347B10C" w:rsidR="005F2568" w:rsidRPr="00AE0C47" w:rsidRDefault="005F2568" w:rsidP="005F2568">
            <w:pPr>
              <w:spacing w:after="0" w:line="240" w:lineRule="auto"/>
              <w:jc w:val="right"/>
              <w:rPr>
                <w:rFonts w:eastAsia="Times New Roman" w:cs="Arial"/>
                <w:b/>
                <w:bCs/>
                <w:color w:val="000000"/>
                <w:sz w:val="18"/>
                <w:szCs w:val="18"/>
                <w:lang w:val="en-US" w:eastAsia="en-GB"/>
              </w:rPr>
            </w:pPr>
            <w:r w:rsidRPr="00AE0C47">
              <w:rPr>
                <w:rFonts w:cs="Arial"/>
                <w:b/>
                <w:bCs/>
                <w:color w:val="000000"/>
                <w:sz w:val="18"/>
                <w:szCs w:val="18"/>
                <w:lang w:val="en-US"/>
              </w:rPr>
              <w:t>$35,543</w:t>
            </w:r>
          </w:p>
        </w:tc>
        <w:tc>
          <w:tcPr>
            <w:tcW w:w="364" w:type="pct"/>
            <w:tcBorders>
              <w:top w:val="nil"/>
              <w:left w:val="nil"/>
              <w:bottom w:val="single" w:sz="4" w:space="0" w:color="auto"/>
              <w:right w:val="single" w:sz="4" w:space="0" w:color="auto"/>
            </w:tcBorders>
            <w:shd w:val="clear" w:color="000000" w:fill="FFFFFF"/>
            <w:noWrap/>
            <w:vAlign w:val="bottom"/>
            <w:hideMark/>
          </w:tcPr>
          <w:p w14:paraId="5F52073D" w14:textId="605FE02A" w:rsidR="005F2568" w:rsidRPr="00AE0C47" w:rsidRDefault="005F2568" w:rsidP="005F2568">
            <w:pPr>
              <w:spacing w:after="0" w:line="240" w:lineRule="auto"/>
              <w:jc w:val="right"/>
              <w:rPr>
                <w:rFonts w:eastAsia="Times New Roman" w:cs="Arial"/>
                <w:b/>
                <w:bCs/>
                <w:color w:val="000000"/>
                <w:sz w:val="18"/>
                <w:szCs w:val="18"/>
                <w:lang w:val="en-US" w:eastAsia="en-GB"/>
              </w:rPr>
            </w:pPr>
            <w:r w:rsidRPr="00AE0C47">
              <w:rPr>
                <w:rFonts w:cs="Arial"/>
                <w:b/>
                <w:bCs/>
                <w:color w:val="000000"/>
                <w:sz w:val="18"/>
                <w:szCs w:val="18"/>
                <w:lang w:val="en-US"/>
              </w:rPr>
              <w:t>$36,029</w:t>
            </w:r>
          </w:p>
        </w:tc>
        <w:tc>
          <w:tcPr>
            <w:tcW w:w="501" w:type="pct"/>
            <w:gridSpan w:val="2"/>
            <w:tcBorders>
              <w:top w:val="nil"/>
              <w:left w:val="nil"/>
              <w:bottom w:val="single" w:sz="4" w:space="0" w:color="auto"/>
              <w:right w:val="single" w:sz="4" w:space="0" w:color="auto"/>
            </w:tcBorders>
            <w:shd w:val="clear" w:color="000000" w:fill="FFFFFF"/>
            <w:noWrap/>
            <w:vAlign w:val="bottom"/>
            <w:hideMark/>
          </w:tcPr>
          <w:p w14:paraId="68EC9F8D" w14:textId="59279E0C" w:rsidR="005F2568" w:rsidRPr="00AE0C47" w:rsidRDefault="005F2568" w:rsidP="005F2568">
            <w:pPr>
              <w:spacing w:after="0" w:line="240" w:lineRule="auto"/>
              <w:jc w:val="right"/>
              <w:rPr>
                <w:rFonts w:eastAsia="Times New Roman" w:cs="Arial"/>
                <w:b/>
                <w:bCs/>
                <w:color w:val="000000"/>
                <w:sz w:val="18"/>
                <w:szCs w:val="18"/>
                <w:lang w:val="en-US" w:eastAsia="en-GB"/>
              </w:rPr>
            </w:pPr>
            <w:r w:rsidRPr="00AE0C47">
              <w:rPr>
                <w:rFonts w:cs="Arial"/>
                <w:b/>
                <w:bCs/>
                <w:color w:val="000000"/>
                <w:sz w:val="18"/>
                <w:szCs w:val="18"/>
                <w:lang w:val="en-US"/>
              </w:rPr>
              <w:t>-$486</w:t>
            </w:r>
          </w:p>
        </w:tc>
        <w:tc>
          <w:tcPr>
            <w:tcW w:w="364" w:type="pct"/>
            <w:gridSpan w:val="3"/>
            <w:tcBorders>
              <w:top w:val="nil"/>
              <w:left w:val="nil"/>
              <w:bottom w:val="single" w:sz="4" w:space="0" w:color="auto"/>
              <w:right w:val="single" w:sz="4" w:space="0" w:color="auto"/>
            </w:tcBorders>
            <w:shd w:val="clear" w:color="000000" w:fill="FFFFFF"/>
            <w:noWrap/>
            <w:vAlign w:val="bottom"/>
            <w:hideMark/>
          </w:tcPr>
          <w:p w14:paraId="58B1CFBE" w14:textId="5FE716B0" w:rsidR="005F2568" w:rsidRPr="00AE0C47" w:rsidRDefault="005F2568" w:rsidP="005F2568">
            <w:pPr>
              <w:spacing w:after="0" w:line="240" w:lineRule="auto"/>
              <w:jc w:val="right"/>
              <w:rPr>
                <w:rFonts w:eastAsia="Times New Roman" w:cs="Arial"/>
                <w:b/>
                <w:bCs/>
                <w:color w:val="000000"/>
                <w:sz w:val="18"/>
                <w:szCs w:val="18"/>
                <w:lang w:val="en-US" w:eastAsia="en-GB"/>
              </w:rPr>
            </w:pPr>
            <w:r w:rsidRPr="00AE0C47">
              <w:rPr>
                <w:rFonts w:cs="Arial"/>
                <w:b/>
                <w:bCs/>
                <w:color w:val="000000"/>
                <w:sz w:val="18"/>
                <w:szCs w:val="18"/>
                <w:lang w:val="en-US"/>
              </w:rPr>
              <w:t>$35,543</w:t>
            </w:r>
          </w:p>
        </w:tc>
        <w:tc>
          <w:tcPr>
            <w:tcW w:w="365" w:type="pct"/>
            <w:tcBorders>
              <w:top w:val="nil"/>
              <w:left w:val="nil"/>
              <w:bottom w:val="single" w:sz="4" w:space="0" w:color="auto"/>
              <w:right w:val="single" w:sz="4" w:space="0" w:color="auto"/>
            </w:tcBorders>
            <w:shd w:val="clear" w:color="000000" w:fill="FFFFFF"/>
            <w:noWrap/>
            <w:vAlign w:val="bottom"/>
            <w:hideMark/>
          </w:tcPr>
          <w:p w14:paraId="387B9EF7" w14:textId="3F5E4018" w:rsidR="005F2568" w:rsidRPr="00AE0C47" w:rsidRDefault="005F2568" w:rsidP="005F2568">
            <w:pPr>
              <w:spacing w:after="0" w:line="240" w:lineRule="auto"/>
              <w:jc w:val="right"/>
              <w:rPr>
                <w:rFonts w:eastAsia="Times New Roman" w:cs="Arial"/>
                <w:b/>
                <w:bCs/>
                <w:color w:val="000000"/>
                <w:sz w:val="18"/>
                <w:szCs w:val="18"/>
                <w:lang w:val="en-US" w:eastAsia="en-GB"/>
              </w:rPr>
            </w:pPr>
            <w:r w:rsidRPr="00AE0C47">
              <w:rPr>
                <w:rFonts w:cs="Arial"/>
                <w:b/>
                <w:bCs/>
                <w:color w:val="000000"/>
                <w:sz w:val="18"/>
                <w:szCs w:val="18"/>
                <w:lang w:val="en-US"/>
              </w:rPr>
              <w:t>$36,029</w:t>
            </w:r>
          </w:p>
        </w:tc>
        <w:tc>
          <w:tcPr>
            <w:tcW w:w="499" w:type="pct"/>
            <w:tcBorders>
              <w:top w:val="nil"/>
              <w:left w:val="nil"/>
              <w:bottom w:val="single" w:sz="4" w:space="0" w:color="auto"/>
              <w:right w:val="single" w:sz="4" w:space="0" w:color="auto"/>
            </w:tcBorders>
            <w:shd w:val="clear" w:color="000000" w:fill="FFFFFF"/>
            <w:noWrap/>
            <w:vAlign w:val="bottom"/>
            <w:hideMark/>
          </w:tcPr>
          <w:p w14:paraId="798E35A1" w14:textId="1DCDB09D" w:rsidR="005F2568" w:rsidRPr="00AE0C47" w:rsidRDefault="005F2568" w:rsidP="005F2568">
            <w:pPr>
              <w:spacing w:after="0" w:line="240" w:lineRule="auto"/>
              <w:jc w:val="right"/>
              <w:rPr>
                <w:rFonts w:eastAsia="Times New Roman" w:cs="Arial"/>
                <w:b/>
                <w:bCs/>
                <w:color w:val="000000"/>
                <w:sz w:val="18"/>
                <w:szCs w:val="18"/>
                <w:lang w:val="en-US" w:eastAsia="en-GB"/>
              </w:rPr>
            </w:pPr>
            <w:r w:rsidRPr="00AE0C47">
              <w:rPr>
                <w:rFonts w:cs="Arial"/>
                <w:b/>
                <w:bCs/>
                <w:color w:val="000000"/>
                <w:sz w:val="18"/>
                <w:szCs w:val="18"/>
                <w:lang w:val="en-US"/>
              </w:rPr>
              <w:t>-$486</w:t>
            </w:r>
          </w:p>
        </w:tc>
        <w:tc>
          <w:tcPr>
            <w:tcW w:w="359" w:type="pct"/>
            <w:tcBorders>
              <w:top w:val="nil"/>
              <w:left w:val="nil"/>
              <w:bottom w:val="single" w:sz="4" w:space="0" w:color="auto"/>
              <w:right w:val="single" w:sz="4" w:space="0" w:color="auto"/>
            </w:tcBorders>
            <w:shd w:val="clear" w:color="000000" w:fill="FFFFFF"/>
            <w:noWrap/>
            <w:vAlign w:val="bottom"/>
            <w:hideMark/>
          </w:tcPr>
          <w:p w14:paraId="5FAC61C4" w14:textId="76FD2CFB" w:rsidR="005F2568" w:rsidRPr="00AE0C47" w:rsidRDefault="005F2568" w:rsidP="005F2568">
            <w:pPr>
              <w:spacing w:after="0" w:line="240" w:lineRule="auto"/>
              <w:jc w:val="right"/>
              <w:rPr>
                <w:rFonts w:eastAsia="Times New Roman" w:cs="Arial"/>
                <w:b/>
                <w:bCs/>
                <w:color w:val="000000"/>
                <w:sz w:val="18"/>
                <w:szCs w:val="18"/>
                <w:lang w:val="en-US" w:eastAsia="en-GB"/>
              </w:rPr>
            </w:pPr>
            <w:r w:rsidRPr="00AE0C47">
              <w:rPr>
                <w:rFonts w:cs="Arial"/>
                <w:b/>
                <w:bCs/>
                <w:color w:val="000000"/>
                <w:sz w:val="18"/>
                <w:szCs w:val="18"/>
                <w:lang w:val="en-US"/>
              </w:rPr>
              <w:t>$35,543</w:t>
            </w:r>
          </w:p>
        </w:tc>
        <w:tc>
          <w:tcPr>
            <w:tcW w:w="363" w:type="pct"/>
            <w:tcBorders>
              <w:top w:val="nil"/>
              <w:left w:val="nil"/>
              <w:bottom w:val="single" w:sz="4" w:space="0" w:color="auto"/>
              <w:right w:val="single" w:sz="4" w:space="0" w:color="auto"/>
            </w:tcBorders>
            <w:shd w:val="clear" w:color="000000" w:fill="FFFFFF"/>
            <w:noWrap/>
            <w:vAlign w:val="bottom"/>
            <w:hideMark/>
          </w:tcPr>
          <w:p w14:paraId="732F74D7" w14:textId="69B390FE" w:rsidR="005F2568" w:rsidRPr="00AE0C47" w:rsidRDefault="005F2568" w:rsidP="005F2568">
            <w:pPr>
              <w:spacing w:after="0" w:line="240" w:lineRule="auto"/>
              <w:jc w:val="right"/>
              <w:rPr>
                <w:rFonts w:eastAsia="Times New Roman" w:cs="Arial"/>
                <w:b/>
                <w:bCs/>
                <w:color w:val="000000"/>
                <w:sz w:val="18"/>
                <w:szCs w:val="18"/>
                <w:lang w:val="en-US" w:eastAsia="en-GB"/>
              </w:rPr>
            </w:pPr>
            <w:r w:rsidRPr="00AE0C47">
              <w:rPr>
                <w:rFonts w:cs="Arial"/>
                <w:b/>
                <w:bCs/>
                <w:color w:val="000000"/>
                <w:sz w:val="18"/>
                <w:szCs w:val="18"/>
                <w:lang w:val="en-US"/>
              </w:rPr>
              <w:t>$36,029</w:t>
            </w:r>
          </w:p>
        </w:tc>
        <w:tc>
          <w:tcPr>
            <w:tcW w:w="499" w:type="pct"/>
            <w:tcBorders>
              <w:top w:val="nil"/>
              <w:left w:val="nil"/>
              <w:bottom w:val="single" w:sz="4" w:space="0" w:color="auto"/>
              <w:right w:val="single" w:sz="4" w:space="0" w:color="auto"/>
            </w:tcBorders>
            <w:shd w:val="clear" w:color="000000" w:fill="FFFFFF"/>
            <w:noWrap/>
            <w:vAlign w:val="bottom"/>
            <w:hideMark/>
          </w:tcPr>
          <w:p w14:paraId="7EA257BC" w14:textId="28CE4B33" w:rsidR="005F2568" w:rsidRPr="00AE0C47" w:rsidRDefault="005F2568" w:rsidP="005F2568">
            <w:pPr>
              <w:spacing w:after="0" w:line="240" w:lineRule="auto"/>
              <w:jc w:val="right"/>
              <w:rPr>
                <w:rFonts w:eastAsia="Times New Roman" w:cs="Arial"/>
                <w:b/>
                <w:bCs/>
                <w:color w:val="000000"/>
                <w:sz w:val="18"/>
                <w:szCs w:val="18"/>
                <w:lang w:val="en-US" w:eastAsia="en-GB"/>
              </w:rPr>
            </w:pPr>
            <w:r w:rsidRPr="00AE0C47">
              <w:rPr>
                <w:rFonts w:cs="Arial"/>
                <w:b/>
                <w:bCs/>
                <w:color w:val="000000"/>
                <w:sz w:val="18"/>
                <w:szCs w:val="18"/>
                <w:lang w:val="en-US"/>
              </w:rPr>
              <w:t>-$486</w:t>
            </w:r>
          </w:p>
        </w:tc>
      </w:tr>
      <w:tr w:rsidR="00DF450B" w:rsidRPr="00AE0C47" w14:paraId="693B1FF2" w14:textId="77777777" w:rsidTr="00DF450B">
        <w:trPr>
          <w:cantSplit/>
          <w:trHeight w:val="227"/>
        </w:trPr>
        <w:tc>
          <w:tcPr>
            <w:tcW w:w="319"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44A4DE63" w14:textId="77777777" w:rsidR="005F2568" w:rsidRPr="00AE0C47" w:rsidRDefault="005F2568" w:rsidP="005F2568">
            <w:pPr>
              <w:spacing w:after="0" w:line="240" w:lineRule="auto"/>
              <w:jc w:val="center"/>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Effects</w:t>
            </w:r>
          </w:p>
        </w:tc>
        <w:tc>
          <w:tcPr>
            <w:tcW w:w="1002" w:type="pct"/>
            <w:tcBorders>
              <w:top w:val="nil"/>
              <w:left w:val="nil"/>
              <w:bottom w:val="single" w:sz="4" w:space="0" w:color="auto"/>
              <w:right w:val="single" w:sz="4" w:space="0" w:color="auto"/>
            </w:tcBorders>
            <w:shd w:val="clear" w:color="000000" w:fill="FFFFFF"/>
            <w:noWrap/>
            <w:vAlign w:val="bottom"/>
            <w:hideMark/>
          </w:tcPr>
          <w:p w14:paraId="03F4586E" w14:textId="77777777" w:rsidR="005F2568" w:rsidRPr="00AE0C47" w:rsidRDefault="005F2568" w:rsidP="005F2568">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Life-years on dialysis</w:t>
            </w:r>
          </w:p>
        </w:tc>
        <w:tc>
          <w:tcPr>
            <w:tcW w:w="364" w:type="pct"/>
            <w:tcBorders>
              <w:top w:val="nil"/>
              <w:left w:val="nil"/>
              <w:bottom w:val="single" w:sz="4" w:space="0" w:color="auto"/>
              <w:right w:val="single" w:sz="4" w:space="0" w:color="auto"/>
            </w:tcBorders>
            <w:shd w:val="clear" w:color="000000" w:fill="FFFFFF"/>
            <w:noWrap/>
            <w:vAlign w:val="bottom"/>
            <w:hideMark/>
          </w:tcPr>
          <w:p w14:paraId="4FF12CFB" w14:textId="0D279EB9"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0.026</w:t>
            </w:r>
          </w:p>
        </w:tc>
        <w:tc>
          <w:tcPr>
            <w:tcW w:w="364" w:type="pct"/>
            <w:tcBorders>
              <w:top w:val="nil"/>
              <w:left w:val="nil"/>
              <w:bottom w:val="single" w:sz="4" w:space="0" w:color="auto"/>
              <w:right w:val="single" w:sz="4" w:space="0" w:color="auto"/>
            </w:tcBorders>
            <w:shd w:val="clear" w:color="000000" w:fill="FFFFFF"/>
            <w:noWrap/>
            <w:vAlign w:val="bottom"/>
            <w:hideMark/>
          </w:tcPr>
          <w:p w14:paraId="72577BC9" w14:textId="4400E5B7"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0.027</w:t>
            </w:r>
          </w:p>
        </w:tc>
        <w:tc>
          <w:tcPr>
            <w:tcW w:w="501" w:type="pct"/>
            <w:gridSpan w:val="2"/>
            <w:tcBorders>
              <w:top w:val="nil"/>
              <w:left w:val="nil"/>
              <w:bottom w:val="single" w:sz="4" w:space="0" w:color="auto"/>
              <w:right w:val="single" w:sz="4" w:space="0" w:color="auto"/>
            </w:tcBorders>
            <w:shd w:val="clear" w:color="000000" w:fill="FFFFFF"/>
            <w:noWrap/>
            <w:vAlign w:val="bottom"/>
            <w:hideMark/>
          </w:tcPr>
          <w:p w14:paraId="2134CFB9" w14:textId="71797465"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-0.002</w:t>
            </w:r>
          </w:p>
        </w:tc>
        <w:tc>
          <w:tcPr>
            <w:tcW w:w="364" w:type="pct"/>
            <w:gridSpan w:val="3"/>
            <w:tcBorders>
              <w:top w:val="nil"/>
              <w:left w:val="nil"/>
              <w:bottom w:val="single" w:sz="4" w:space="0" w:color="auto"/>
              <w:right w:val="single" w:sz="4" w:space="0" w:color="auto"/>
            </w:tcBorders>
            <w:shd w:val="clear" w:color="000000" w:fill="FFFFFF"/>
            <w:noWrap/>
            <w:vAlign w:val="bottom"/>
            <w:hideMark/>
          </w:tcPr>
          <w:p w14:paraId="0211AFDF" w14:textId="5B733B81"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0.026</w:t>
            </w:r>
          </w:p>
        </w:tc>
        <w:tc>
          <w:tcPr>
            <w:tcW w:w="365" w:type="pct"/>
            <w:tcBorders>
              <w:top w:val="nil"/>
              <w:left w:val="nil"/>
              <w:bottom w:val="single" w:sz="4" w:space="0" w:color="auto"/>
              <w:right w:val="single" w:sz="4" w:space="0" w:color="auto"/>
            </w:tcBorders>
            <w:shd w:val="clear" w:color="000000" w:fill="FFFFFF"/>
            <w:noWrap/>
            <w:vAlign w:val="bottom"/>
            <w:hideMark/>
          </w:tcPr>
          <w:p w14:paraId="7B94B24F" w14:textId="6EBEA498"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0.027</w:t>
            </w:r>
          </w:p>
        </w:tc>
        <w:tc>
          <w:tcPr>
            <w:tcW w:w="499" w:type="pct"/>
            <w:tcBorders>
              <w:top w:val="nil"/>
              <w:left w:val="nil"/>
              <w:bottom w:val="single" w:sz="4" w:space="0" w:color="auto"/>
              <w:right w:val="single" w:sz="4" w:space="0" w:color="auto"/>
            </w:tcBorders>
            <w:shd w:val="clear" w:color="000000" w:fill="FFFFFF"/>
            <w:noWrap/>
            <w:vAlign w:val="bottom"/>
            <w:hideMark/>
          </w:tcPr>
          <w:p w14:paraId="128978AA" w14:textId="22BD482B"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-0.002</w:t>
            </w:r>
          </w:p>
        </w:tc>
        <w:tc>
          <w:tcPr>
            <w:tcW w:w="359" w:type="pct"/>
            <w:tcBorders>
              <w:top w:val="nil"/>
              <w:left w:val="nil"/>
              <w:bottom w:val="single" w:sz="4" w:space="0" w:color="auto"/>
              <w:right w:val="single" w:sz="4" w:space="0" w:color="auto"/>
            </w:tcBorders>
            <w:shd w:val="clear" w:color="000000" w:fill="FFFFFF"/>
            <w:noWrap/>
            <w:vAlign w:val="bottom"/>
            <w:hideMark/>
          </w:tcPr>
          <w:p w14:paraId="3EE6D4D2" w14:textId="5286514B"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0.026</w:t>
            </w:r>
          </w:p>
        </w:tc>
        <w:tc>
          <w:tcPr>
            <w:tcW w:w="363" w:type="pct"/>
            <w:tcBorders>
              <w:top w:val="nil"/>
              <w:left w:val="nil"/>
              <w:bottom w:val="single" w:sz="4" w:space="0" w:color="auto"/>
              <w:right w:val="single" w:sz="4" w:space="0" w:color="auto"/>
            </w:tcBorders>
            <w:shd w:val="clear" w:color="000000" w:fill="FFFFFF"/>
            <w:noWrap/>
            <w:vAlign w:val="bottom"/>
            <w:hideMark/>
          </w:tcPr>
          <w:p w14:paraId="387F4592" w14:textId="05E98284"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0.027</w:t>
            </w:r>
          </w:p>
        </w:tc>
        <w:tc>
          <w:tcPr>
            <w:tcW w:w="499" w:type="pct"/>
            <w:tcBorders>
              <w:top w:val="nil"/>
              <w:left w:val="nil"/>
              <w:bottom w:val="single" w:sz="4" w:space="0" w:color="auto"/>
              <w:right w:val="single" w:sz="4" w:space="0" w:color="auto"/>
            </w:tcBorders>
            <w:shd w:val="clear" w:color="000000" w:fill="FFFFFF"/>
            <w:noWrap/>
            <w:vAlign w:val="bottom"/>
            <w:hideMark/>
          </w:tcPr>
          <w:p w14:paraId="059CBE3F" w14:textId="6A40B461"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-0.002</w:t>
            </w:r>
          </w:p>
        </w:tc>
      </w:tr>
      <w:tr w:rsidR="00DF450B" w:rsidRPr="00AE0C47" w14:paraId="2BCB7DF8" w14:textId="77777777" w:rsidTr="00DF450B">
        <w:trPr>
          <w:cantSplit/>
          <w:trHeight w:val="227"/>
        </w:trPr>
        <w:tc>
          <w:tcPr>
            <w:tcW w:w="319" w:type="pct"/>
            <w:vMerge/>
            <w:tcBorders>
              <w:top w:val="nil"/>
              <w:left w:val="single" w:sz="4" w:space="0" w:color="auto"/>
              <w:bottom w:val="single" w:sz="4" w:space="0" w:color="auto"/>
              <w:right w:val="single" w:sz="4" w:space="0" w:color="auto"/>
            </w:tcBorders>
            <w:vAlign w:val="center"/>
            <w:hideMark/>
          </w:tcPr>
          <w:p w14:paraId="1C457570" w14:textId="77777777" w:rsidR="005F2568" w:rsidRPr="00AE0C47" w:rsidRDefault="005F2568" w:rsidP="005F2568">
            <w:pPr>
              <w:spacing w:after="0" w:line="240" w:lineRule="auto"/>
              <w:rPr>
                <w:rFonts w:eastAsia="Times New Roman" w:cs="Arial"/>
                <w:b/>
                <w:bCs/>
                <w:color w:val="000000"/>
                <w:sz w:val="18"/>
                <w:szCs w:val="18"/>
                <w:lang w:val="en-US" w:eastAsia="en-GB"/>
              </w:rPr>
            </w:pPr>
          </w:p>
        </w:tc>
        <w:tc>
          <w:tcPr>
            <w:tcW w:w="1002" w:type="pct"/>
            <w:tcBorders>
              <w:top w:val="nil"/>
              <w:left w:val="nil"/>
              <w:bottom w:val="single" w:sz="4" w:space="0" w:color="auto"/>
              <w:right w:val="single" w:sz="4" w:space="0" w:color="auto"/>
            </w:tcBorders>
            <w:shd w:val="clear" w:color="000000" w:fill="FFFFFF"/>
            <w:noWrap/>
            <w:vAlign w:val="bottom"/>
            <w:hideMark/>
          </w:tcPr>
          <w:p w14:paraId="2FB6FA18" w14:textId="77777777" w:rsidR="005F2568" w:rsidRPr="00AE0C47" w:rsidRDefault="005F2568" w:rsidP="005F2568">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Life-years</w:t>
            </w:r>
          </w:p>
        </w:tc>
        <w:tc>
          <w:tcPr>
            <w:tcW w:w="364" w:type="pct"/>
            <w:tcBorders>
              <w:top w:val="nil"/>
              <w:left w:val="nil"/>
              <w:bottom w:val="single" w:sz="4" w:space="0" w:color="auto"/>
              <w:right w:val="single" w:sz="4" w:space="0" w:color="auto"/>
            </w:tcBorders>
            <w:shd w:val="clear" w:color="000000" w:fill="FFFFFF"/>
            <w:noWrap/>
            <w:vAlign w:val="bottom"/>
            <w:hideMark/>
          </w:tcPr>
          <w:p w14:paraId="19A52B3C" w14:textId="4F54D071"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11.118</w:t>
            </w:r>
          </w:p>
        </w:tc>
        <w:tc>
          <w:tcPr>
            <w:tcW w:w="364" w:type="pct"/>
            <w:tcBorders>
              <w:top w:val="nil"/>
              <w:left w:val="nil"/>
              <w:bottom w:val="single" w:sz="4" w:space="0" w:color="auto"/>
              <w:right w:val="single" w:sz="4" w:space="0" w:color="auto"/>
            </w:tcBorders>
            <w:shd w:val="clear" w:color="000000" w:fill="FFFFFF"/>
            <w:noWrap/>
            <w:vAlign w:val="bottom"/>
            <w:hideMark/>
          </w:tcPr>
          <w:p w14:paraId="70785F55" w14:textId="03CD6BC7"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11.040</w:t>
            </w:r>
          </w:p>
        </w:tc>
        <w:tc>
          <w:tcPr>
            <w:tcW w:w="501" w:type="pct"/>
            <w:gridSpan w:val="2"/>
            <w:tcBorders>
              <w:top w:val="nil"/>
              <w:left w:val="nil"/>
              <w:bottom w:val="single" w:sz="4" w:space="0" w:color="auto"/>
              <w:right w:val="single" w:sz="4" w:space="0" w:color="auto"/>
            </w:tcBorders>
            <w:shd w:val="clear" w:color="000000" w:fill="FFFFFF"/>
            <w:noWrap/>
            <w:vAlign w:val="bottom"/>
            <w:hideMark/>
          </w:tcPr>
          <w:p w14:paraId="54EE251B" w14:textId="7AAC53E8"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0.078</w:t>
            </w:r>
          </w:p>
        </w:tc>
        <w:tc>
          <w:tcPr>
            <w:tcW w:w="364" w:type="pct"/>
            <w:gridSpan w:val="3"/>
            <w:tcBorders>
              <w:top w:val="nil"/>
              <w:left w:val="nil"/>
              <w:bottom w:val="single" w:sz="4" w:space="0" w:color="auto"/>
              <w:right w:val="single" w:sz="4" w:space="0" w:color="auto"/>
            </w:tcBorders>
            <w:shd w:val="clear" w:color="000000" w:fill="FFFFFF"/>
            <w:noWrap/>
            <w:vAlign w:val="bottom"/>
            <w:hideMark/>
          </w:tcPr>
          <w:p w14:paraId="4F1265EF" w14:textId="401BE856"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10.106</w:t>
            </w:r>
          </w:p>
        </w:tc>
        <w:tc>
          <w:tcPr>
            <w:tcW w:w="365" w:type="pct"/>
            <w:tcBorders>
              <w:top w:val="nil"/>
              <w:left w:val="nil"/>
              <w:bottom w:val="single" w:sz="4" w:space="0" w:color="auto"/>
              <w:right w:val="single" w:sz="4" w:space="0" w:color="auto"/>
            </w:tcBorders>
            <w:shd w:val="clear" w:color="000000" w:fill="FFFFFF"/>
            <w:noWrap/>
            <w:vAlign w:val="bottom"/>
            <w:hideMark/>
          </w:tcPr>
          <w:p w14:paraId="0FDD5599" w14:textId="09AD0B3B"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10.036</w:t>
            </w:r>
          </w:p>
        </w:tc>
        <w:tc>
          <w:tcPr>
            <w:tcW w:w="499" w:type="pct"/>
            <w:tcBorders>
              <w:top w:val="nil"/>
              <w:left w:val="nil"/>
              <w:bottom w:val="single" w:sz="4" w:space="0" w:color="auto"/>
              <w:right w:val="single" w:sz="4" w:space="0" w:color="auto"/>
            </w:tcBorders>
            <w:shd w:val="clear" w:color="000000" w:fill="FFFFFF"/>
            <w:noWrap/>
            <w:vAlign w:val="bottom"/>
            <w:hideMark/>
          </w:tcPr>
          <w:p w14:paraId="392984E8" w14:textId="4E947DB2"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0.071</w:t>
            </w:r>
          </w:p>
        </w:tc>
        <w:tc>
          <w:tcPr>
            <w:tcW w:w="359" w:type="pct"/>
            <w:tcBorders>
              <w:top w:val="nil"/>
              <w:left w:val="nil"/>
              <w:bottom w:val="single" w:sz="4" w:space="0" w:color="auto"/>
              <w:right w:val="single" w:sz="4" w:space="0" w:color="auto"/>
            </w:tcBorders>
            <w:shd w:val="clear" w:color="000000" w:fill="FFFFFF"/>
            <w:noWrap/>
            <w:vAlign w:val="bottom"/>
            <w:hideMark/>
          </w:tcPr>
          <w:p w14:paraId="08DC8636" w14:textId="31A6F666"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6.569</w:t>
            </w:r>
          </w:p>
        </w:tc>
        <w:tc>
          <w:tcPr>
            <w:tcW w:w="363" w:type="pct"/>
            <w:tcBorders>
              <w:top w:val="nil"/>
              <w:left w:val="nil"/>
              <w:bottom w:val="single" w:sz="4" w:space="0" w:color="auto"/>
              <w:right w:val="single" w:sz="4" w:space="0" w:color="auto"/>
            </w:tcBorders>
            <w:shd w:val="clear" w:color="000000" w:fill="FFFFFF"/>
            <w:noWrap/>
            <w:vAlign w:val="bottom"/>
            <w:hideMark/>
          </w:tcPr>
          <w:p w14:paraId="0F157580" w14:textId="6D476DA2"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6.524</w:t>
            </w:r>
          </w:p>
        </w:tc>
        <w:tc>
          <w:tcPr>
            <w:tcW w:w="499" w:type="pct"/>
            <w:tcBorders>
              <w:top w:val="nil"/>
              <w:left w:val="nil"/>
              <w:bottom w:val="single" w:sz="4" w:space="0" w:color="auto"/>
              <w:right w:val="single" w:sz="4" w:space="0" w:color="auto"/>
            </w:tcBorders>
            <w:shd w:val="clear" w:color="000000" w:fill="FFFFFF"/>
            <w:noWrap/>
            <w:vAlign w:val="bottom"/>
            <w:hideMark/>
          </w:tcPr>
          <w:p w14:paraId="45496599" w14:textId="6845E419" w:rsidR="005F2568" w:rsidRPr="00AE0C47" w:rsidRDefault="005F2568" w:rsidP="005F2568">
            <w:pPr>
              <w:spacing w:after="0" w:line="240" w:lineRule="auto"/>
              <w:jc w:val="right"/>
              <w:rPr>
                <w:rFonts w:eastAsia="Times New Roman" w:cs="Arial"/>
                <w:color w:val="000000"/>
                <w:sz w:val="18"/>
                <w:szCs w:val="18"/>
                <w:lang w:val="en-US" w:eastAsia="en-GB"/>
              </w:rPr>
            </w:pPr>
            <w:r w:rsidRPr="00AE0C47">
              <w:rPr>
                <w:rFonts w:cs="Arial"/>
                <w:color w:val="000000"/>
                <w:sz w:val="18"/>
                <w:szCs w:val="18"/>
                <w:lang w:val="en-US"/>
              </w:rPr>
              <w:t>0.045</w:t>
            </w:r>
          </w:p>
        </w:tc>
      </w:tr>
      <w:tr w:rsidR="00DF450B" w:rsidRPr="00AE0C47" w14:paraId="35ACAADE" w14:textId="77777777" w:rsidTr="00DF450B">
        <w:trPr>
          <w:cantSplit/>
          <w:trHeight w:val="227"/>
        </w:trPr>
        <w:tc>
          <w:tcPr>
            <w:tcW w:w="319" w:type="pct"/>
            <w:vMerge/>
            <w:tcBorders>
              <w:top w:val="nil"/>
              <w:left w:val="single" w:sz="4" w:space="0" w:color="auto"/>
              <w:bottom w:val="single" w:sz="4" w:space="0" w:color="auto"/>
              <w:right w:val="single" w:sz="4" w:space="0" w:color="auto"/>
            </w:tcBorders>
            <w:vAlign w:val="center"/>
            <w:hideMark/>
          </w:tcPr>
          <w:p w14:paraId="38AC4F56" w14:textId="77777777" w:rsidR="005F2568" w:rsidRPr="00AE0C47" w:rsidRDefault="005F2568" w:rsidP="005F2568">
            <w:pPr>
              <w:spacing w:after="0" w:line="240" w:lineRule="auto"/>
              <w:rPr>
                <w:rFonts w:eastAsia="Times New Roman" w:cs="Arial"/>
                <w:b/>
                <w:bCs/>
                <w:color w:val="000000"/>
                <w:sz w:val="18"/>
                <w:szCs w:val="18"/>
                <w:lang w:val="en-US" w:eastAsia="en-GB"/>
              </w:rPr>
            </w:pPr>
          </w:p>
        </w:tc>
        <w:tc>
          <w:tcPr>
            <w:tcW w:w="1002" w:type="pct"/>
            <w:tcBorders>
              <w:top w:val="nil"/>
              <w:left w:val="nil"/>
              <w:bottom w:val="single" w:sz="4" w:space="0" w:color="auto"/>
              <w:right w:val="single" w:sz="4" w:space="0" w:color="auto"/>
            </w:tcBorders>
            <w:shd w:val="clear" w:color="000000" w:fill="FFFFFF"/>
            <w:noWrap/>
            <w:vAlign w:val="bottom"/>
            <w:hideMark/>
          </w:tcPr>
          <w:p w14:paraId="456C7194" w14:textId="77777777" w:rsidR="005F2568" w:rsidRPr="00AE0C47" w:rsidRDefault="005F2568" w:rsidP="005F2568">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QALYs</w:t>
            </w:r>
          </w:p>
        </w:tc>
        <w:tc>
          <w:tcPr>
            <w:tcW w:w="364" w:type="pct"/>
            <w:tcBorders>
              <w:top w:val="nil"/>
              <w:left w:val="nil"/>
              <w:bottom w:val="single" w:sz="4" w:space="0" w:color="auto"/>
              <w:right w:val="single" w:sz="4" w:space="0" w:color="auto"/>
            </w:tcBorders>
            <w:shd w:val="clear" w:color="000000" w:fill="FFFFFF"/>
            <w:noWrap/>
            <w:vAlign w:val="bottom"/>
            <w:hideMark/>
          </w:tcPr>
          <w:p w14:paraId="6C4E24B6" w14:textId="5C4C83D9" w:rsidR="005F2568" w:rsidRPr="00AE0C47" w:rsidRDefault="005F2568" w:rsidP="005F2568">
            <w:pPr>
              <w:spacing w:after="0" w:line="240" w:lineRule="auto"/>
              <w:jc w:val="right"/>
              <w:rPr>
                <w:rFonts w:eastAsia="Times New Roman" w:cs="Arial"/>
                <w:b/>
                <w:bCs/>
                <w:color w:val="000000"/>
                <w:sz w:val="18"/>
                <w:szCs w:val="18"/>
                <w:lang w:val="en-US" w:eastAsia="en-GB"/>
              </w:rPr>
            </w:pPr>
            <w:r w:rsidRPr="00AE0C47">
              <w:rPr>
                <w:rFonts w:cs="Arial"/>
                <w:b/>
                <w:bCs/>
                <w:color w:val="000000"/>
                <w:sz w:val="18"/>
                <w:szCs w:val="18"/>
                <w:lang w:val="en-US"/>
              </w:rPr>
              <w:t>9.282</w:t>
            </w:r>
          </w:p>
        </w:tc>
        <w:tc>
          <w:tcPr>
            <w:tcW w:w="364" w:type="pct"/>
            <w:tcBorders>
              <w:top w:val="nil"/>
              <w:left w:val="nil"/>
              <w:bottom w:val="nil"/>
              <w:right w:val="single" w:sz="4" w:space="0" w:color="auto"/>
            </w:tcBorders>
            <w:shd w:val="clear" w:color="000000" w:fill="FFFFFF"/>
            <w:noWrap/>
            <w:vAlign w:val="bottom"/>
            <w:hideMark/>
          </w:tcPr>
          <w:p w14:paraId="0CE3542E" w14:textId="7E6B03D4" w:rsidR="005F2568" w:rsidRPr="00AE0C47" w:rsidRDefault="005F2568" w:rsidP="005F2568">
            <w:pPr>
              <w:spacing w:after="0" w:line="240" w:lineRule="auto"/>
              <w:jc w:val="right"/>
              <w:rPr>
                <w:rFonts w:eastAsia="Times New Roman" w:cs="Arial"/>
                <w:b/>
                <w:bCs/>
                <w:color w:val="000000"/>
                <w:sz w:val="18"/>
                <w:szCs w:val="18"/>
                <w:lang w:val="en-US" w:eastAsia="en-GB"/>
              </w:rPr>
            </w:pPr>
            <w:r w:rsidRPr="00AE0C47">
              <w:rPr>
                <w:rFonts w:cs="Arial"/>
                <w:b/>
                <w:bCs/>
                <w:color w:val="000000"/>
                <w:sz w:val="18"/>
                <w:szCs w:val="18"/>
                <w:lang w:val="en-US"/>
              </w:rPr>
              <w:t>9.216</w:t>
            </w:r>
          </w:p>
        </w:tc>
        <w:tc>
          <w:tcPr>
            <w:tcW w:w="501" w:type="pct"/>
            <w:gridSpan w:val="2"/>
            <w:tcBorders>
              <w:top w:val="nil"/>
              <w:left w:val="nil"/>
              <w:bottom w:val="nil"/>
              <w:right w:val="single" w:sz="4" w:space="0" w:color="auto"/>
            </w:tcBorders>
            <w:shd w:val="clear" w:color="000000" w:fill="FFFFFF"/>
            <w:noWrap/>
            <w:vAlign w:val="bottom"/>
            <w:hideMark/>
          </w:tcPr>
          <w:p w14:paraId="08211825" w14:textId="6A7EE0B6" w:rsidR="005F2568" w:rsidRPr="00AE0C47" w:rsidRDefault="005F2568" w:rsidP="005F2568">
            <w:pPr>
              <w:spacing w:after="0" w:line="240" w:lineRule="auto"/>
              <w:jc w:val="right"/>
              <w:rPr>
                <w:rFonts w:eastAsia="Times New Roman" w:cs="Arial"/>
                <w:b/>
                <w:bCs/>
                <w:color w:val="000000"/>
                <w:sz w:val="18"/>
                <w:szCs w:val="18"/>
                <w:lang w:val="en-US" w:eastAsia="en-GB"/>
              </w:rPr>
            </w:pPr>
            <w:r w:rsidRPr="00AE0C47">
              <w:rPr>
                <w:rFonts w:cs="Arial"/>
                <w:b/>
                <w:bCs/>
                <w:color w:val="000000"/>
                <w:sz w:val="18"/>
                <w:szCs w:val="18"/>
                <w:lang w:val="en-US"/>
              </w:rPr>
              <w:t>0.066</w:t>
            </w:r>
          </w:p>
        </w:tc>
        <w:tc>
          <w:tcPr>
            <w:tcW w:w="364" w:type="pct"/>
            <w:gridSpan w:val="3"/>
            <w:tcBorders>
              <w:top w:val="nil"/>
              <w:left w:val="nil"/>
              <w:bottom w:val="single" w:sz="4" w:space="0" w:color="auto"/>
              <w:right w:val="single" w:sz="4" w:space="0" w:color="auto"/>
            </w:tcBorders>
            <w:shd w:val="clear" w:color="000000" w:fill="FFFFFF"/>
            <w:noWrap/>
            <w:vAlign w:val="bottom"/>
            <w:hideMark/>
          </w:tcPr>
          <w:p w14:paraId="78A7F617" w14:textId="207F9A55" w:rsidR="005F2568" w:rsidRPr="00AE0C47" w:rsidRDefault="005F2568" w:rsidP="005F2568">
            <w:pPr>
              <w:spacing w:after="0" w:line="240" w:lineRule="auto"/>
              <w:jc w:val="right"/>
              <w:rPr>
                <w:rFonts w:eastAsia="Times New Roman" w:cs="Arial"/>
                <w:b/>
                <w:bCs/>
                <w:color w:val="000000"/>
                <w:sz w:val="18"/>
                <w:szCs w:val="18"/>
                <w:lang w:val="en-US" w:eastAsia="en-GB"/>
              </w:rPr>
            </w:pPr>
            <w:r w:rsidRPr="00AE0C47">
              <w:rPr>
                <w:rFonts w:cs="Arial"/>
                <w:b/>
                <w:bCs/>
                <w:color w:val="000000"/>
                <w:sz w:val="18"/>
                <w:szCs w:val="18"/>
                <w:lang w:val="en-US"/>
              </w:rPr>
              <w:t>8.432</w:t>
            </w:r>
          </w:p>
        </w:tc>
        <w:tc>
          <w:tcPr>
            <w:tcW w:w="365" w:type="pct"/>
            <w:tcBorders>
              <w:top w:val="nil"/>
              <w:left w:val="nil"/>
              <w:bottom w:val="single" w:sz="4" w:space="0" w:color="auto"/>
              <w:right w:val="single" w:sz="4" w:space="0" w:color="auto"/>
            </w:tcBorders>
            <w:shd w:val="clear" w:color="000000" w:fill="FFFFFF"/>
            <w:noWrap/>
            <w:vAlign w:val="bottom"/>
            <w:hideMark/>
          </w:tcPr>
          <w:p w14:paraId="5E98C877" w14:textId="5A507E27" w:rsidR="005F2568" w:rsidRPr="00AE0C47" w:rsidRDefault="005F2568" w:rsidP="005F2568">
            <w:pPr>
              <w:spacing w:after="0" w:line="240" w:lineRule="auto"/>
              <w:jc w:val="right"/>
              <w:rPr>
                <w:rFonts w:eastAsia="Times New Roman" w:cs="Arial"/>
                <w:b/>
                <w:bCs/>
                <w:color w:val="000000"/>
                <w:sz w:val="18"/>
                <w:szCs w:val="18"/>
                <w:lang w:val="en-US" w:eastAsia="en-GB"/>
              </w:rPr>
            </w:pPr>
            <w:r w:rsidRPr="00AE0C47">
              <w:rPr>
                <w:rFonts w:cs="Arial"/>
                <w:b/>
                <w:bCs/>
                <w:color w:val="000000"/>
                <w:sz w:val="18"/>
                <w:szCs w:val="18"/>
                <w:lang w:val="en-US"/>
              </w:rPr>
              <w:t>8.372</w:t>
            </w:r>
          </w:p>
        </w:tc>
        <w:tc>
          <w:tcPr>
            <w:tcW w:w="499" w:type="pct"/>
            <w:tcBorders>
              <w:top w:val="nil"/>
              <w:left w:val="nil"/>
              <w:bottom w:val="single" w:sz="4" w:space="0" w:color="auto"/>
              <w:right w:val="single" w:sz="4" w:space="0" w:color="auto"/>
            </w:tcBorders>
            <w:shd w:val="clear" w:color="000000" w:fill="FFFFFF"/>
            <w:noWrap/>
            <w:vAlign w:val="bottom"/>
            <w:hideMark/>
          </w:tcPr>
          <w:p w14:paraId="264F5DAA" w14:textId="5D047EC0" w:rsidR="005F2568" w:rsidRPr="00AE0C47" w:rsidRDefault="005F2568" w:rsidP="005F2568">
            <w:pPr>
              <w:spacing w:after="0" w:line="240" w:lineRule="auto"/>
              <w:jc w:val="right"/>
              <w:rPr>
                <w:rFonts w:eastAsia="Times New Roman" w:cs="Arial"/>
                <w:b/>
                <w:bCs/>
                <w:color w:val="000000"/>
                <w:sz w:val="18"/>
                <w:szCs w:val="18"/>
                <w:lang w:val="en-US" w:eastAsia="en-GB"/>
              </w:rPr>
            </w:pPr>
            <w:r w:rsidRPr="00AE0C47">
              <w:rPr>
                <w:rFonts w:cs="Arial"/>
                <w:b/>
                <w:bCs/>
                <w:color w:val="000000"/>
                <w:sz w:val="18"/>
                <w:szCs w:val="18"/>
                <w:lang w:val="en-US"/>
              </w:rPr>
              <w:t>0.059</w:t>
            </w:r>
          </w:p>
        </w:tc>
        <w:tc>
          <w:tcPr>
            <w:tcW w:w="359" w:type="pct"/>
            <w:tcBorders>
              <w:top w:val="nil"/>
              <w:left w:val="nil"/>
              <w:bottom w:val="single" w:sz="4" w:space="0" w:color="auto"/>
              <w:right w:val="single" w:sz="4" w:space="0" w:color="auto"/>
            </w:tcBorders>
            <w:shd w:val="clear" w:color="000000" w:fill="FFFFFF"/>
            <w:noWrap/>
            <w:vAlign w:val="bottom"/>
            <w:hideMark/>
          </w:tcPr>
          <w:p w14:paraId="4DC913D4" w14:textId="107F6AC3" w:rsidR="005F2568" w:rsidRPr="00AE0C47" w:rsidRDefault="005F2568" w:rsidP="005F2568">
            <w:pPr>
              <w:spacing w:after="0" w:line="240" w:lineRule="auto"/>
              <w:jc w:val="right"/>
              <w:rPr>
                <w:rFonts w:eastAsia="Times New Roman" w:cs="Arial"/>
                <w:b/>
                <w:bCs/>
                <w:color w:val="000000"/>
                <w:sz w:val="18"/>
                <w:szCs w:val="18"/>
                <w:lang w:val="en-US" w:eastAsia="en-GB"/>
              </w:rPr>
            </w:pPr>
            <w:r w:rsidRPr="00AE0C47">
              <w:rPr>
                <w:rFonts w:cs="Arial"/>
                <w:b/>
                <w:bCs/>
                <w:color w:val="000000"/>
                <w:sz w:val="18"/>
                <w:szCs w:val="18"/>
                <w:lang w:val="en-US"/>
              </w:rPr>
              <w:t>5.461</w:t>
            </w:r>
          </w:p>
        </w:tc>
        <w:tc>
          <w:tcPr>
            <w:tcW w:w="363" w:type="pct"/>
            <w:tcBorders>
              <w:top w:val="nil"/>
              <w:left w:val="nil"/>
              <w:bottom w:val="single" w:sz="4" w:space="0" w:color="auto"/>
              <w:right w:val="single" w:sz="4" w:space="0" w:color="auto"/>
            </w:tcBorders>
            <w:shd w:val="clear" w:color="000000" w:fill="FFFFFF"/>
            <w:noWrap/>
            <w:vAlign w:val="bottom"/>
            <w:hideMark/>
          </w:tcPr>
          <w:p w14:paraId="360A9A63" w14:textId="032F7A9C" w:rsidR="005F2568" w:rsidRPr="00AE0C47" w:rsidRDefault="005F2568" w:rsidP="005F2568">
            <w:pPr>
              <w:spacing w:after="0" w:line="240" w:lineRule="auto"/>
              <w:jc w:val="right"/>
              <w:rPr>
                <w:rFonts w:eastAsia="Times New Roman" w:cs="Arial"/>
                <w:b/>
                <w:bCs/>
                <w:color w:val="000000"/>
                <w:sz w:val="18"/>
                <w:szCs w:val="18"/>
                <w:lang w:val="en-US" w:eastAsia="en-GB"/>
              </w:rPr>
            </w:pPr>
            <w:r w:rsidRPr="00AE0C47">
              <w:rPr>
                <w:rFonts w:cs="Arial"/>
                <w:b/>
                <w:bCs/>
                <w:color w:val="000000"/>
                <w:sz w:val="18"/>
                <w:szCs w:val="18"/>
                <w:lang w:val="en-US"/>
              </w:rPr>
              <w:t>5.423</w:t>
            </w:r>
          </w:p>
        </w:tc>
        <w:tc>
          <w:tcPr>
            <w:tcW w:w="499" w:type="pct"/>
            <w:tcBorders>
              <w:top w:val="nil"/>
              <w:left w:val="nil"/>
              <w:bottom w:val="single" w:sz="4" w:space="0" w:color="auto"/>
              <w:right w:val="single" w:sz="4" w:space="0" w:color="auto"/>
            </w:tcBorders>
            <w:shd w:val="clear" w:color="000000" w:fill="FFFFFF"/>
            <w:noWrap/>
            <w:vAlign w:val="bottom"/>
            <w:hideMark/>
          </w:tcPr>
          <w:p w14:paraId="4FD190CB" w14:textId="4F7F55E3" w:rsidR="005F2568" w:rsidRPr="00AE0C47" w:rsidRDefault="005F2568" w:rsidP="005F2568">
            <w:pPr>
              <w:spacing w:after="0" w:line="240" w:lineRule="auto"/>
              <w:jc w:val="right"/>
              <w:rPr>
                <w:rFonts w:eastAsia="Times New Roman" w:cs="Arial"/>
                <w:b/>
                <w:bCs/>
                <w:color w:val="000000"/>
                <w:sz w:val="18"/>
                <w:szCs w:val="18"/>
                <w:lang w:val="en-US" w:eastAsia="en-GB"/>
              </w:rPr>
            </w:pPr>
            <w:r w:rsidRPr="00AE0C47">
              <w:rPr>
                <w:rFonts w:cs="Arial"/>
                <w:b/>
                <w:bCs/>
                <w:color w:val="000000"/>
                <w:sz w:val="18"/>
                <w:szCs w:val="18"/>
                <w:lang w:val="en-US"/>
              </w:rPr>
              <w:t>0.038</w:t>
            </w:r>
          </w:p>
        </w:tc>
      </w:tr>
      <w:tr w:rsidR="00DF450B" w:rsidRPr="00AE0C47" w14:paraId="27FD45F0" w14:textId="77777777" w:rsidTr="00DF450B">
        <w:trPr>
          <w:cantSplit/>
          <w:trHeight w:val="227"/>
        </w:trPr>
        <w:tc>
          <w:tcPr>
            <w:tcW w:w="319" w:type="pct"/>
            <w:tcBorders>
              <w:top w:val="nil"/>
              <w:left w:val="single" w:sz="4" w:space="0" w:color="auto"/>
              <w:bottom w:val="single" w:sz="4" w:space="0" w:color="auto"/>
              <w:right w:val="single" w:sz="4" w:space="0" w:color="auto"/>
            </w:tcBorders>
            <w:shd w:val="clear" w:color="000000" w:fill="FFFFFF"/>
            <w:noWrap/>
            <w:vAlign w:val="bottom"/>
            <w:hideMark/>
          </w:tcPr>
          <w:p w14:paraId="3C23C870" w14:textId="77777777" w:rsidR="00754673" w:rsidRPr="00AE0C47" w:rsidRDefault="00754673" w:rsidP="00CB1E98">
            <w:pPr>
              <w:spacing w:after="0" w:line="240" w:lineRule="auto"/>
              <w:rPr>
                <w:rFonts w:eastAsia="Times New Roman" w:cs="Arial"/>
                <w:color w:val="000000"/>
                <w:sz w:val="18"/>
                <w:szCs w:val="18"/>
                <w:lang w:val="en-US" w:eastAsia="en-GB"/>
              </w:rPr>
            </w:pPr>
            <w:r w:rsidRPr="00AE0C47">
              <w:rPr>
                <w:rFonts w:eastAsia="Times New Roman" w:cs="Arial"/>
                <w:color w:val="000000"/>
                <w:sz w:val="18"/>
                <w:szCs w:val="18"/>
                <w:lang w:val="en-US" w:eastAsia="en-GB"/>
              </w:rPr>
              <w:t> </w:t>
            </w:r>
          </w:p>
        </w:tc>
        <w:tc>
          <w:tcPr>
            <w:tcW w:w="1002" w:type="pct"/>
            <w:tcBorders>
              <w:top w:val="nil"/>
              <w:left w:val="nil"/>
              <w:bottom w:val="single" w:sz="4" w:space="0" w:color="auto"/>
              <w:right w:val="single" w:sz="4" w:space="0" w:color="auto"/>
            </w:tcBorders>
            <w:shd w:val="clear" w:color="000000" w:fill="FFFFFF"/>
            <w:noWrap/>
            <w:vAlign w:val="bottom"/>
            <w:hideMark/>
          </w:tcPr>
          <w:p w14:paraId="43CD3698" w14:textId="77777777" w:rsidR="00754673" w:rsidRPr="00AE0C47" w:rsidRDefault="00754673" w:rsidP="00CB1E98">
            <w:pPr>
              <w:spacing w:after="0" w:line="240" w:lineRule="auto"/>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ICER ($/QALY)</w:t>
            </w:r>
          </w:p>
        </w:tc>
        <w:tc>
          <w:tcPr>
            <w:tcW w:w="730" w:type="pct"/>
            <w:gridSpan w:val="3"/>
            <w:tcBorders>
              <w:top w:val="single" w:sz="4" w:space="0" w:color="auto"/>
              <w:left w:val="nil"/>
              <w:bottom w:val="single" w:sz="4" w:space="0" w:color="auto"/>
              <w:right w:val="single" w:sz="4" w:space="0" w:color="auto"/>
            </w:tcBorders>
            <w:shd w:val="clear" w:color="000000" w:fill="FFFFFF"/>
            <w:noWrap/>
            <w:vAlign w:val="bottom"/>
            <w:hideMark/>
          </w:tcPr>
          <w:p w14:paraId="32B4511E" w14:textId="77777777" w:rsidR="00754673" w:rsidRPr="00AE0C47" w:rsidRDefault="00754673" w:rsidP="00CB1E98">
            <w:pPr>
              <w:spacing w:after="0" w:line="240" w:lineRule="auto"/>
              <w:jc w:val="center"/>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CCL14 Dominates</w:t>
            </w:r>
          </w:p>
        </w:tc>
        <w:tc>
          <w:tcPr>
            <w:tcW w:w="501" w:type="pct"/>
            <w:gridSpan w:val="2"/>
            <w:tcBorders>
              <w:top w:val="single" w:sz="4" w:space="0" w:color="auto"/>
              <w:left w:val="nil"/>
              <w:bottom w:val="single" w:sz="4" w:space="0" w:color="auto"/>
              <w:right w:val="single" w:sz="4" w:space="0" w:color="auto"/>
            </w:tcBorders>
            <w:shd w:val="clear" w:color="000000" w:fill="FFFFFF"/>
            <w:noWrap/>
            <w:vAlign w:val="bottom"/>
            <w:hideMark/>
          </w:tcPr>
          <w:p w14:paraId="4A98B4F4" w14:textId="77777777" w:rsidR="00754673" w:rsidRPr="00AE0C47" w:rsidRDefault="00754673" w:rsidP="00CB1E98">
            <w:pPr>
              <w:spacing w:after="0" w:line="240" w:lineRule="auto"/>
              <w:jc w:val="right"/>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-$7,410</w:t>
            </w:r>
          </w:p>
        </w:tc>
        <w:tc>
          <w:tcPr>
            <w:tcW w:w="727" w:type="pct"/>
            <w:gridSpan w:val="3"/>
            <w:tcBorders>
              <w:top w:val="single" w:sz="4" w:space="0" w:color="auto"/>
              <w:left w:val="nil"/>
              <w:bottom w:val="single" w:sz="4" w:space="0" w:color="auto"/>
              <w:right w:val="single" w:sz="4" w:space="0" w:color="auto"/>
            </w:tcBorders>
            <w:shd w:val="clear" w:color="000000" w:fill="FFFFFF"/>
            <w:noWrap/>
            <w:vAlign w:val="bottom"/>
            <w:hideMark/>
          </w:tcPr>
          <w:p w14:paraId="5F62D24D" w14:textId="77777777" w:rsidR="00754673" w:rsidRPr="00AE0C47" w:rsidRDefault="00754673" w:rsidP="00CB1E98">
            <w:pPr>
              <w:spacing w:after="0" w:line="240" w:lineRule="auto"/>
              <w:jc w:val="center"/>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CCL14 Dominates</w:t>
            </w:r>
          </w:p>
        </w:tc>
        <w:tc>
          <w:tcPr>
            <w:tcW w:w="499" w:type="pct"/>
            <w:tcBorders>
              <w:top w:val="nil"/>
              <w:left w:val="nil"/>
              <w:bottom w:val="single" w:sz="4" w:space="0" w:color="auto"/>
              <w:right w:val="single" w:sz="4" w:space="0" w:color="auto"/>
            </w:tcBorders>
            <w:shd w:val="clear" w:color="000000" w:fill="FFFFFF"/>
            <w:noWrap/>
            <w:vAlign w:val="bottom"/>
            <w:hideMark/>
          </w:tcPr>
          <w:p w14:paraId="6D2AAFC2" w14:textId="77777777" w:rsidR="00754673" w:rsidRPr="00AE0C47" w:rsidRDefault="00754673" w:rsidP="00CB1E98">
            <w:pPr>
              <w:spacing w:after="0" w:line="240" w:lineRule="auto"/>
              <w:jc w:val="right"/>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-$8,174</w:t>
            </w:r>
          </w:p>
        </w:tc>
        <w:tc>
          <w:tcPr>
            <w:tcW w:w="723" w:type="pct"/>
            <w:gridSpan w:val="2"/>
            <w:tcBorders>
              <w:top w:val="single" w:sz="4" w:space="0" w:color="auto"/>
              <w:left w:val="nil"/>
              <w:bottom w:val="single" w:sz="4" w:space="0" w:color="auto"/>
              <w:right w:val="single" w:sz="4" w:space="0" w:color="auto"/>
            </w:tcBorders>
            <w:shd w:val="clear" w:color="000000" w:fill="FFFFFF"/>
            <w:noWrap/>
            <w:vAlign w:val="bottom"/>
            <w:hideMark/>
          </w:tcPr>
          <w:p w14:paraId="19A592E0" w14:textId="77777777" w:rsidR="00754673" w:rsidRPr="00AE0C47" w:rsidRDefault="00754673" w:rsidP="00CB1E98">
            <w:pPr>
              <w:spacing w:after="0" w:line="240" w:lineRule="auto"/>
              <w:jc w:val="center"/>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CCL14 Dominates</w:t>
            </w:r>
          </w:p>
        </w:tc>
        <w:tc>
          <w:tcPr>
            <w:tcW w:w="499" w:type="pct"/>
            <w:tcBorders>
              <w:top w:val="nil"/>
              <w:left w:val="nil"/>
              <w:bottom w:val="single" w:sz="4" w:space="0" w:color="auto"/>
              <w:right w:val="single" w:sz="4" w:space="0" w:color="auto"/>
            </w:tcBorders>
            <w:shd w:val="clear" w:color="000000" w:fill="FFFFFF"/>
            <w:noWrap/>
            <w:vAlign w:val="bottom"/>
            <w:hideMark/>
          </w:tcPr>
          <w:p w14:paraId="00005659" w14:textId="77777777" w:rsidR="00754673" w:rsidRPr="00AE0C47" w:rsidRDefault="00754673" w:rsidP="00CB1E98">
            <w:pPr>
              <w:spacing w:after="0" w:line="240" w:lineRule="auto"/>
              <w:jc w:val="right"/>
              <w:rPr>
                <w:rFonts w:eastAsia="Times New Roman" w:cs="Arial"/>
                <w:b/>
                <w:bCs/>
                <w:color w:val="000000"/>
                <w:sz w:val="18"/>
                <w:szCs w:val="18"/>
                <w:lang w:val="en-US" w:eastAsia="en-GB"/>
              </w:rPr>
            </w:pPr>
            <w:r w:rsidRPr="00AE0C47">
              <w:rPr>
                <w:rFonts w:eastAsia="Times New Roman" w:cs="Arial"/>
                <w:b/>
                <w:bCs/>
                <w:color w:val="000000"/>
                <w:sz w:val="18"/>
                <w:szCs w:val="18"/>
                <w:lang w:val="en-US" w:eastAsia="en-GB"/>
              </w:rPr>
              <w:t>-$12,779</w:t>
            </w:r>
          </w:p>
        </w:tc>
      </w:tr>
    </w:tbl>
    <w:p w14:paraId="33E2F4EF" w14:textId="5CE8632F" w:rsidR="00CB1E98" w:rsidRPr="00AE0C47" w:rsidRDefault="00377353" w:rsidP="00CB1E98">
      <w:pPr>
        <w:pStyle w:val="Caption"/>
        <w:rPr>
          <w:rFonts w:cs="Arial"/>
          <w:color w:val="000000"/>
          <w:lang w:val="en-US"/>
        </w:rPr>
      </w:pPr>
      <w:r w:rsidRPr="00AE0C47">
        <w:rPr>
          <w:rFonts w:cs="Arial"/>
          <w:color w:val="000000"/>
          <w:lang w:val="en-US"/>
        </w:rPr>
        <w:t>Abbreviations</w:t>
      </w:r>
      <w:r w:rsidR="00470926" w:rsidRPr="00AE0C47">
        <w:rPr>
          <w:rFonts w:cs="Arial"/>
          <w:color w:val="000000"/>
          <w:lang w:val="en-US"/>
        </w:rPr>
        <w:t>:</w:t>
      </w:r>
      <w:r w:rsidR="00470926" w:rsidRPr="00AE0C47">
        <w:rPr>
          <w:rFonts w:cs="Arial"/>
          <w:i w:val="0"/>
          <w:iCs w:val="0"/>
          <w:color w:val="000000"/>
          <w:sz w:val="22"/>
          <w:szCs w:val="22"/>
          <w:lang w:val="en-US"/>
        </w:rPr>
        <w:t xml:space="preserve"> </w:t>
      </w:r>
      <w:r w:rsidR="00470926" w:rsidRPr="00AE0C47">
        <w:rPr>
          <w:rFonts w:cs="Arial"/>
          <w:color w:val="000000"/>
          <w:lang w:val="en-US"/>
        </w:rPr>
        <w:t>C-C motif chemokine ligand 14; ICER, incremental cost-effectiveness ratio; Inc., incremental; QALYs, quality-adjusted life-years; SOC, standard of care</w:t>
      </w:r>
    </w:p>
    <w:p w14:paraId="5FB65E6B" w14:textId="77777777" w:rsidR="00A12C5A" w:rsidRPr="00AE0C47" w:rsidRDefault="00A12C5A" w:rsidP="00A12C5A">
      <w:pPr>
        <w:pStyle w:val="Heading3"/>
        <w:rPr>
          <w:rFonts w:ascii="Arial" w:hAnsi="Arial" w:cs="Arial"/>
          <w:color w:val="000000"/>
          <w:lang w:val="en-US"/>
        </w:rPr>
      </w:pPr>
      <w:bookmarkStart w:id="28" w:name="_Toc152232018"/>
      <w:r w:rsidRPr="00AE0C47">
        <w:rPr>
          <w:rFonts w:ascii="Arial" w:hAnsi="Arial" w:cs="Arial"/>
          <w:color w:val="000000"/>
          <w:lang w:val="en-US"/>
        </w:rPr>
        <w:t>Scenario 2</w:t>
      </w:r>
      <w:bookmarkEnd w:id="28"/>
    </w:p>
    <w:p w14:paraId="1926AD2E" w14:textId="3EB3635A" w:rsidR="00A12C5A" w:rsidRPr="00AE0C47" w:rsidRDefault="008C6CBC" w:rsidP="00A12C5A">
      <w:pPr>
        <w:rPr>
          <w:rFonts w:cs="Arial"/>
          <w:color w:val="000000"/>
          <w:lang w:val="en-US"/>
        </w:rPr>
      </w:pPr>
      <w:r w:rsidRPr="00AE0C47">
        <w:rPr>
          <w:rFonts w:cs="Arial"/>
          <w:color w:val="000000"/>
          <w:lang w:val="en-US"/>
        </w:rPr>
        <w:t>The</w:t>
      </w:r>
      <w:r w:rsidR="00A12C5A" w:rsidRPr="00AE0C47">
        <w:rPr>
          <w:rFonts w:cs="Arial"/>
          <w:color w:val="000000"/>
          <w:lang w:val="en-US"/>
        </w:rPr>
        <w:t xml:space="preserve"> costs of test</w:t>
      </w:r>
      <w:r w:rsidRPr="00AE0C47">
        <w:rPr>
          <w:rFonts w:cs="Arial"/>
          <w:color w:val="000000"/>
          <w:lang w:val="en-US"/>
        </w:rPr>
        <w:t>ing</w:t>
      </w:r>
      <w:r w:rsidR="00A12C5A" w:rsidRPr="00AE0C47">
        <w:rPr>
          <w:rFonts w:cs="Arial"/>
          <w:color w:val="000000"/>
          <w:lang w:val="en-US"/>
        </w:rPr>
        <w:t xml:space="preserve"> </w:t>
      </w:r>
      <w:r w:rsidRPr="00AE0C47">
        <w:rPr>
          <w:rFonts w:cs="Arial"/>
          <w:color w:val="000000"/>
          <w:lang w:val="en-US"/>
        </w:rPr>
        <w:t>(</w:t>
      </w:r>
      <w:r w:rsidR="00A12C5A" w:rsidRPr="00AE0C47">
        <w:rPr>
          <w:rFonts w:cs="Arial"/>
          <w:color w:val="000000"/>
          <w:lang w:val="en-US"/>
        </w:rPr>
        <w:t>$500</w:t>
      </w:r>
      <w:r w:rsidRPr="00AE0C47">
        <w:rPr>
          <w:rFonts w:cs="Arial"/>
          <w:color w:val="000000"/>
          <w:lang w:val="en-US"/>
        </w:rPr>
        <w:t xml:space="preserve">) and </w:t>
      </w:r>
      <w:r w:rsidR="00A12C5A" w:rsidRPr="00AE0C47">
        <w:rPr>
          <w:rFonts w:cs="Arial"/>
          <w:color w:val="000000"/>
          <w:lang w:val="en-US"/>
        </w:rPr>
        <w:t xml:space="preserve">additional costs of the early intervention ($1,000) </w:t>
      </w:r>
      <w:r w:rsidRPr="00AE0C47">
        <w:rPr>
          <w:rFonts w:cs="Arial"/>
          <w:color w:val="000000"/>
          <w:lang w:val="en-US"/>
        </w:rPr>
        <w:t>were varied simultaneously.</w:t>
      </w:r>
      <w:r w:rsidR="001604DA" w:rsidRPr="00AE0C47">
        <w:rPr>
          <w:rFonts w:cs="Arial"/>
          <w:color w:val="000000"/>
          <w:lang w:val="en-US"/>
        </w:rPr>
        <w:t xml:space="preserve"> </w:t>
      </w:r>
      <w:r w:rsidR="00A12C5A" w:rsidRPr="00AE0C47">
        <w:rPr>
          <w:rFonts w:cs="Arial"/>
          <w:color w:val="000000"/>
          <w:lang w:val="en-US"/>
        </w:rPr>
        <w:t>The deterministic results (</w:t>
      </w:r>
      <w:r w:rsidR="00A12C5A" w:rsidRPr="00AE0C47">
        <w:rPr>
          <w:rFonts w:cs="Arial"/>
          <w:color w:val="000000"/>
          <w:lang w:val="en-US"/>
        </w:rPr>
        <w:fldChar w:fldCharType="begin"/>
      </w:r>
      <w:r w:rsidR="00A12C5A" w:rsidRPr="00AE0C47">
        <w:rPr>
          <w:rFonts w:cs="Arial"/>
          <w:color w:val="000000"/>
          <w:lang w:val="en-US"/>
        </w:rPr>
        <w:instrText xml:space="preserve"> REF _Ref125551248 \h </w:instrText>
      </w:r>
      <w:r w:rsidR="001604DA" w:rsidRPr="00AE0C47">
        <w:rPr>
          <w:rFonts w:cs="Arial"/>
          <w:color w:val="000000"/>
          <w:lang w:val="en-US"/>
        </w:rPr>
        <w:instrText xml:space="preserve"> \* MERGEFORMAT </w:instrText>
      </w:r>
      <w:r w:rsidR="00A12C5A" w:rsidRPr="00AE0C47">
        <w:rPr>
          <w:rFonts w:cs="Arial"/>
          <w:color w:val="000000"/>
          <w:lang w:val="en-US"/>
        </w:rPr>
      </w:r>
      <w:r w:rsidR="00A12C5A" w:rsidRPr="00AE0C47">
        <w:rPr>
          <w:rFonts w:cs="Arial"/>
          <w:color w:val="000000"/>
          <w:lang w:val="en-US"/>
        </w:rPr>
        <w:fldChar w:fldCharType="separate"/>
      </w:r>
      <w:r w:rsidR="00377353" w:rsidRPr="00AE0C47">
        <w:rPr>
          <w:rFonts w:cs="Arial"/>
          <w:color w:val="000000"/>
          <w:lang w:val="en-US"/>
        </w:rPr>
        <w:t>Table S5</w:t>
      </w:r>
      <w:r w:rsidR="00A12C5A" w:rsidRPr="00AE0C47">
        <w:rPr>
          <w:rFonts w:cs="Arial"/>
          <w:color w:val="000000"/>
          <w:lang w:val="en-US"/>
        </w:rPr>
        <w:fldChar w:fldCharType="end"/>
      </w:r>
      <w:r w:rsidR="00A12C5A" w:rsidRPr="00AE0C47">
        <w:rPr>
          <w:rFonts w:cs="Arial"/>
          <w:color w:val="000000"/>
          <w:lang w:val="en-US"/>
        </w:rPr>
        <w:t>) suggest that the strategy using CCL14 is cost</w:t>
      </w:r>
      <w:r w:rsidR="00F131A1" w:rsidRPr="00AE0C47">
        <w:rPr>
          <w:rFonts w:cs="Arial"/>
          <w:color w:val="000000"/>
          <w:lang w:val="en-US"/>
        </w:rPr>
        <w:t>-</w:t>
      </w:r>
      <w:r w:rsidR="00A12C5A" w:rsidRPr="00AE0C47">
        <w:rPr>
          <w:rFonts w:cs="Arial"/>
          <w:color w:val="000000"/>
          <w:lang w:val="en-US"/>
        </w:rPr>
        <w:t>effective at $</w:t>
      </w:r>
      <w:r w:rsidR="005571B4" w:rsidRPr="00AE0C47">
        <w:rPr>
          <w:rFonts w:cs="Arial"/>
          <w:color w:val="000000"/>
          <w:lang w:val="en-US"/>
        </w:rPr>
        <w:t>9,100.06</w:t>
      </w:r>
      <w:r w:rsidR="00A12C5A" w:rsidRPr="00AE0C47">
        <w:rPr>
          <w:rFonts w:cs="Arial"/>
          <w:color w:val="000000"/>
          <w:lang w:val="en-US"/>
        </w:rPr>
        <w:t xml:space="preserve"> per QALY gained.</w:t>
      </w:r>
    </w:p>
    <w:p w14:paraId="7BCE7BF9" w14:textId="63833CA8" w:rsidR="00A12C5A" w:rsidRPr="00AE0C47" w:rsidRDefault="002861F4" w:rsidP="002861F4">
      <w:pPr>
        <w:pStyle w:val="Caption"/>
        <w:rPr>
          <w:rFonts w:cs="Arial"/>
          <w:color w:val="000000"/>
          <w:lang w:val="en-US"/>
        </w:rPr>
      </w:pPr>
      <w:bookmarkStart w:id="29" w:name="_Ref125551248"/>
      <w:r w:rsidRPr="00AE0C47">
        <w:rPr>
          <w:color w:val="000000"/>
          <w:lang w:val="en-US"/>
        </w:rPr>
        <w:lastRenderedPageBreak/>
        <w:t>Table S</w:t>
      </w:r>
      <w:r w:rsidRPr="00AE0C47">
        <w:rPr>
          <w:color w:val="000000"/>
          <w:lang w:val="en-US"/>
        </w:rPr>
        <w:fldChar w:fldCharType="begin"/>
      </w:r>
      <w:r w:rsidRPr="00AE0C47">
        <w:rPr>
          <w:color w:val="000000"/>
          <w:lang w:val="en-US"/>
        </w:rPr>
        <w:instrText xml:space="preserve"> SEQ Table_S \* ARABIC </w:instrText>
      </w:r>
      <w:r w:rsidRPr="00AE0C47">
        <w:rPr>
          <w:color w:val="000000"/>
          <w:lang w:val="en-US"/>
        </w:rPr>
        <w:fldChar w:fldCharType="separate"/>
      </w:r>
      <w:r w:rsidR="00377353" w:rsidRPr="00AE0C47">
        <w:rPr>
          <w:color w:val="000000"/>
          <w:lang w:val="en-US"/>
        </w:rPr>
        <w:t>5</w:t>
      </w:r>
      <w:r w:rsidRPr="00AE0C47">
        <w:rPr>
          <w:color w:val="000000"/>
          <w:lang w:val="en-US"/>
        </w:rPr>
        <w:fldChar w:fldCharType="end"/>
      </w:r>
      <w:bookmarkEnd w:id="29"/>
      <w:r w:rsidR="00A12C5A" w:rsidRPr="00AE0C47">
        <w:rPr>
          <w:rFonts w:cs="Arial"/>
          <w:color w:val="000000"/>
          <w:lang w:val="en-US"/>
        </w:rPr>
        <w:t xml:space="preserve"> – Incremental deterministic results for Scenario 2</w:t>
      </w:r>
    </w:p>
    <w:tbl>
      <w:tblPr>
        <w:tblStyle w:val="TableGrid"/>
        <w:tblW w:w="0" w:type="auto"/>
        <w:tblLook w:val="04A0" w:firstRow="1" w:lastRow="0" w:firstColumn="1" w:lastColumn="0" w:noHBand="0" w:noVBand="1"/>
      </w:tblPr>
      <w:tblGrid>
        <w:gridCol w:w="817"/>
        <w:gridCol w:w="2608"/>
        <w:gridCol w:w="1117"/>
        <w:gridCol w:w="1117"/>
        <w:gridCol w:w="1227"/>
        <w:gridCol w:w="1117"/>
        <w:gridCol w:w="1117"/>
        <w:gridCol w:w="1227"/>
      </w:tblGrid>
      <w:tr w:rsidR="00F131A1" w:rsidRPr="00AE0C47" w14:paraId="6C68B9BC" w14:textId="30884934" w:rsidTr="00F131A1">
        <w:trPr>
          <w:cantSplit/>
          <w:trHeight w:val="20"/>
        </w:trPr>
        <w:tc>
          <w:tcPr>
            <w:tcW w:w="0" w:type="auto"/>
            <w:vMerge w:val="restart"/>
            <w:textDirection w:val="btLr"/>
          </w:tcPr>
          <w:p w14:paraId="57811ECE" w14:textId="10917632" w:rsidR="00F131A1" w:rsidRPr="00AE0C47" w:rsidRDefault="00F131A1" w:rsidP="00F131A1">
            <w:pPr>
              <w:rPr>
                <w:rFonts w:cs="Arial"/>
                <w:color w:val="000000"/>
                <w:sz w:val="18"/>
                <w:szCs w:val="18"/>
              </w:rPr>
            </w:pPr>
            <w:r w:rsidRPr="00AE0C47">
              <w:rPr>
                <w:rFonts w:cs="Arial"/>
                <w:color w:val="000000"/>
                <w:sz w:val="18"/>
                <w:szCs w:val="18"/>
              </w:rPr>
              <w:t> </w:t>
            </w:r>
          </w:p>
        </w:tc>
        <w:tc>
          <w:tcPr>
            <w:tcW w:w="0" w:type="auto"/>
            <w:noWrap/>
          </w:tcPr>
          <w:p w14:paraId="0F87995C" w14:textId="77777777" w:rsidR="00F131A1" w:rsidRPr="00AE0C47" w:rsidRDefault="00F131A1" w:rsidP="008C6CBC">
            <w:pPr>
              <w:rPr>
                <w:rFonts w:cs="Arial"/>
                <w:b/>
                <w:color w:val="000000"/>
                <w:sz w:val="18"/>
                <w:szCs w:val="18"/>
              </w:rPr>
            </w:pPr>
          </w:p>
        </w:tc>
        <w:tc>
          <w:tcPr>
            <w:tcW w:w="0" w:type="auto"/>
            <w:gridSpan w:val="3"/>
            <w:noWrap/>
            <w:vAlign w:val="center"/>
          </w:tcPr>
          <w:p w14:paraId="12373E96" w14:textId="2937DDF0" w:rsidR="00F131A1" w:rsidRPr="00AE0C47" w:rsidRDefault="00F131A1" w:rsidP="008C6CBC">
            <w:pPr>
              <w:rPr>
                <w:rFonts w:cs="Arial"/>
                <w:b/>
                <w:color w:val="000000"/>
                <w:sz w:val="18"/>
                <w:szCs w:val="18"/>
              </w:rPr>
            </w:pPr>
            <w:r w:rsidRPr="00AE0C47">
              <w:rPr>
                <w:rFonts w:cs="Arial"/>
                <w:b/>
                <w:color w:val="000000"/>
                <w:sz w:val="18"/>
                <w:szCs w:val="18"/>
              </w:rPr>
              <w:t>5% Intervention efficacy</w:t>
            </w:r>
          </w:p>
        </w:tc>
        <w:tc>
          <w:tcPr>
            <w:tcW w:w="0" w:type="auto"/>
            <w:gridSpan w:val="3"/>
          </w:tcPr>
          <w:p w14:paraId="3D4E4628" w14:textId="04493829" w:rsidR="00F131A1" w:rsidRPr="00AE0C47" w:rsidRDefault="00F131A1" w:rsidP="008C6CBC">
            <w:pPr>
              <w:rPr>
                <w:rFonts w:cs="Arial"/>
                <w:b/>
                <w:color w:val="000000"/>
                <w:sz w:val="18"/>
                <w:szCs w:val="18"/>
              </w:rPr>
            </w:pPr>
            <w:r w:rsidRPr="00AE0C47">
              <w:rPr>
                <w:rFonts w:cs="Arial"/>
                <w:b/>
                <w:color w:val="000000"/>
                <w:sz w:val="18"/>
                <w:szCs w:val="18"/>
              </w:rPr>
              <w:t>10% Intervention efficacy</w:t>
            </w:r>
          </w:p>
        </w:tc>
      </w:tr>
      <w:tr w:rsidR="00F131A1" w:rsidRPr="00AE0C47" w14:paraId="05B2D6EF" w14:textId="7EE6532E" w:rsidTr="00F131A1">
        <w:trPr>
          <w:cantSplit/>
          <w:trHeight w:val="20"/>
        </w:trPr>
        <w:tc>
          <w:tcPr>
            <w:tcW w:w="0" w:type="auto"/>
            <w:vMerge/>
            <w:textDirection w:val="btLr"/>
            <w:hideMark/>
          </w:tcPr>
          <w:p w14:paraId="4540E49B" w14:textId="43D9AB67" w:rsidR="00F131A1" w:rsidRPr="00AE0C47" w:rsidRDefault="00F131A1" w:rsidP="00F131A1">
            <w:pPr>
              <w:rPr>
                <w:rFonts w:cs="Arial"/>
                <w:color w:val="000000"/>
                <w:sz w:val="18"/>
                <w:szCs w:val="18"/>
              </w:rPr>
            </w:pPr>
          </w:p>
        </w:tc>
        <w:tc>
          <w:tcPr>
            <w:tcW w:w="0" w:type="auto"/>
            <w:noWrap/>
            <w:hideMark/>
          </w:tcPr>
          <w:p w14:paraId="658EEEE4" w14:textId="77777777" w:rsidR="00F131A1" w:rsidRPr="00AE0C47" w:rsidRDefault="00F131A1" w:rsidP="00F131A1">
            <w:pPr>
              <w:rPr>
                <w:rFonts w:cs="Arial"/>
                <w:b/>
                <w:color w:val="000000"/>
                <w:sz w:val="18"/>
                <w:szCs w:val="18"/>
              </w:rPr>
            </w:pPr>
            <w:r w:rsidRPr="00AE0C47">
              <w:rPr>
                <w:rFonts w:cs="Arial"/>
                <w:b/>
                <w:color w:val="000000"/>
                <w:sz w:val="18"/>
                <w:szCs w:val="18"/>
              </w:rPr>
              <w:t>Outcomes</w:t>
            </w:r>
          </w:p>
        </w:tc>
        <w:tc>
          <w:tcPr>
            <w:tcW w:w="0" w:type="auto"/>
            <w:noWrap/>
          </w:tcPr>
          <w:p w14:paraId="376F7FD7" w14:textId="1F35FA57" w:rsidR="00F131A1" w:rsidRPr="00AE0C47" w:rsidRDefault="00F131A1" w:rsidP="00F131A1">
            <w:pPr>
              <w:jc w:val="right"/>
              <w:rPr>
                <w:rFonts w:cs="Arial"/>
                <w:b/>
                <w:color w:val="000000"/>
                <w:sz w:val="18"/>
                <w:szCs w:val="18"/>
              </w:rPr>
            </w:pPr>
            <w:r w:rsidRPr="00AE0C47">
              <w:rPr>
                <w:rFonts w:cs="Arial"/>
                <w:b/>
                <w:color w:val="000000"/>
                <w:sz w:val="18"/>
                <w:szCs w:val="18"/>
              </w:rPr>
              <w:t>CCL14</w:t>
            </w:r>
          </w:p>
        </w:tc>
        <w:tc>
          <w:tcPr>
            <w:tcW w:w="0" w:type="auto"/>
            <w:noWrap/>
          </w:tcPr>
          <w:p w14:paraId="4B881ADE" w14:textId="74D1ADE0" w:rsidR="00F131A1" w:rsidRPr="00AE0C47" w:rsidRDefault="00F131A1" w:rsidP="00F131A1">
            <w:pPr>
              <w:jc w:val="right"/>
              <w:rPr>
                <w:rFonts w:cs="Arial"/>
                <w:b/>
                <w:color w:val="000000"/>
                <w:sz w:val="18"/>
                <w:szCs w:val="18"/>
              </w:rPr>
            </w:pPr>
            <w:r w:rsidRPr="00AE0C47">
              <w:rPr>
                <w:rFonts w:cs="Arial"/>
                <w:b/>
                <w:color w:val="000000"/>
                <w:sz w:val="18"/>
                <w:szCs w:val="18"/>
              </w:rPr>
              <w:t>SOC</w:t>
            </w:r>
          </w:p>
        </w:tc>
        <w:tc>
          <w:tcPr>
            <w:tcW w:w="0" w:type="auto"/>
            <w:noWrap/>
          </w:tcPr>
          <w:p w14:paraId="3F7BA697" w14:textId="2B085526" w:rsidR="00F131A1" w:rsidRPr="00AE0C47" w:rsidRDefault="00F131A1" w:rsidP="00F131A1">
            <w:pPr>
              <w:jc w:val="right"/>
              <w:rPr>
                <w:rFonts w:cs="Arial"/>
                <w:b/>
                <w:color w:val="000000"/>
                <w:sz w:val="18"/>
                <w:szCs w:val="18"/>
              </w:rPr>
            </w:pPr>
            <w:r w:rsidRPr="00AE0C47">
              <w:rPr>
                <w:rFonts w:cs="Arial"/>
                <w:b/>
                <w:color w:val="000000"/>
                <w:sz w:val="18"/>
                <w:szCs w:val="18"/>
              </w:rPr>
              <w:t>Incremental</w:t>
            </w:r>
          </w:p>
        </w:tc>
        <w:tc>
          <w:tcPr>
            <w:tcW w:w="0" w:type="auto"/>
          </w:tcPr>
          <w:p w14:paraId="65120611" w14:textId="79B7667F" w:rsidR="00F131A1" w:rsidRPr="00AE0C47" w:rsidRDefault="00F131A1" w:rsidP="00F131A1">
            <w:pPr>
              <w:jc w:val="right"/>
              <w:rPr>
                <w:rFonts w:cs="Arial"/>
                <w:b/>
                <w:color w:val="000000"/>
                <w:sz w:val="18"/>
                <w:szCs w:val="18"/>
              </w:rPr>
            </w:pPr>
            <w:r w:rsidRPr="00AE0C47">
              <w:rPr>
                <w:rFonts w:cs="Arial"/>
                <w:b/>
                <w:color w:val="000000"/>
                <w:sz w:val="18"/>
                <w:szCs w:val="18"/>
              </w:rPr>
              <w:t>CCL14</w:t>
            </w:r>
          </w:p>
        </w:tc>
        <w:tc>
          <w:tcPr>
            <w:tcW w:w="0" w:type="auto"/>
          </w:tcPr>
          <w:p w14:paraId="7F7FABD7" w14:textId="7FE68401" w:rsidR="00F131A1" w:rsidRPr="00AE0C47" w:rsidRDefault="00F131A1" w:rsidP="00F131A1">
            <w:pPr>
              <w:jc w:val="right"/>
              <w:rPr>
                <w:rFonts w:cs="Arial"/>
                <w:b/>
                <w:color w:val="000000"/>
                <w:sz w:val="18"/>
                <w:szCs w:val="18"/>
              </w:rPr>
            </w:pPr>
            <w:r w:rsidRPr="00AE0C47">
              <w:rPr>
                <w:rFonts w:cs="Arial"/>
                <w:b/>
                <w:color w:val="000000"/>
                <w:sz w:val="18"/>
                <w:szCs w:val="18"/>
              </w:rPr>
              <w:t>SOC</w:t>
            </w:r>
          </w:p>
        </w:tc>
        <w:tc>
          <w:tcPr>
            <w:tcW w:w="0" w:type="auto"/>
          </w:tcPr>
          <w:p w14:paraId="5FF045FF" w14:textId="496315C5" w:rsidR="00F131A1" w:rsidRPr="00AE0C47" w:rsidRDefault="00F131A1" w:rsidP="00F131A1">
            <w:pPr>
              <w:jc w:val="right"/>
              <w:rPr>
                <w:rFonts w:cs="Arial"/>
                <w:b/>
                <w:color w:val="000000"/>
                <w:sz w:val="18"/>
                <w:szCs w:val="18"/>
              </w:rPr>
            </w:pPr>
            <w:r w:rsidRPr="00AE0C47">
              <w:rPr>
                <w:rFonts w:cs="Arial"/>
                <w:b/>
                <w:color w:val="000000"/>
                <w:sz w:val="18"/>
                <w:szCs w:val="18"/>
              </w:rPr>
              <w:t>Incremental</w:t>
            </w:r>
          </w:p>
        </w:tc>
      </w:tr>
      <w:tr w:rsidR="00F131A1" w:rsidRPr="00AE0C47" w14:paraId="7339DEF9" w14:textId="1FBA413F" w:rsidTr="00F131A1">
        <w:trPr>
          <w:cantSplit/>
          <w:trHeight w:val="20"/>
        </w:trPr>
        <w:tc>
          <w:tcPr>
            <w:tcW w:w="0" w:type="auto"/>
            <w:vMerge w:val="restart"/>
            <w:vAlign w:val="center"/>
            <w:hideMark/>
          </w:tcPr>
          <w:p w14:paraId="38EC4DC4" w14:textId="77777777" w:rsidR="00F131A1" w:rsidRPr="00AE0C47" w:rsidRDefault="00F131A1" w:rsidP="00F131A1">
            <w:pPr>
              <w:jc w:val="center"/>
              <w:rPr>
                <w:rFonts w:cs="Arial"/>
                <w:b/>
                <w:color w:val="000000"/>
                <w:sz w:val="18"/>
                <w:szCs w:val="18"/>
              </w:rPr>
            </w:pPr>
            <w:r w:rsidRPr="00AE0C47">
              <w:rPr>
                <w:rFonts w:cs="Arial"/>
                <w:b/>
                <w:color w:val="000000"/>
                <w:sz w:val="18"/>
                <w:szCs w:val="18"/>
              </w:rPr>
              <w:t>Costs</w:t>
            </w:r>
          </w:p>
        </w:tc>
        <w:tc>
          <w:tcPr>
            <w:tcW w:w="0" w:type="auto"/>
            <w:noWrap/>
            <w:hideMark/>
          </w:tcPr>
          <w:p w14:paraId="5C7021DB" w14:textId="77777777" w:rsidR="00F131A1" w:rsidRPr="00AE0C47" w:rsidRDefault="00F131A1" w:rsidP="00F131A1">
            <w:pPr>
              <w:rPr>
                <w:rFonts w:cs="Arial"/>
                <w:color w:val="000000"/>
                <w:sz w:val="18"/>
                <w:szCs w:val="18"/>
              </w:rPr>
            </w:pPr>
            <w:r w:rsidRPr="00AE0C47">
              <w:rPr>
                <w:rFonts w:cs="Arial"/>
                <w:color w:val="000000"/>
                <w:sz w:val="18"/>
                <w:szCs w:val="18"/>
              </w:rPr>
              <w:t>Index Hospitalization (no ICU)</w:t>
            </w:r>
          </w:p>
        </w:tc>
        <w:tc>
          <w:tcPr>
            <w:tcW w:w="0" w:type="auto"/>
            <w:noWrap/>
            <w:vAlign w:val="bottom"/>
          </w:tcPr>
          <w:p w14:paraId="54CFBD9A" w14:textId="26810EB9" w:rsidR="00F131A1" w:rsidRPr="00AE0C47" w:rsidRDefault="00F131A1" w:rsidP="00F131A1">
            <w:pPr>
              <w:jc w:val="right"/>
              <w:rPr>
                <w:rFonts w:cs="Arial"/>
                <w:color w:val="000000"/>
                <w:sz w:val="18"/>
                <w:szCs w:val="18"/>
              </w:rPr>
            </w:pPr>
            <w:r w:rsidRPr="00AE0C47">
              <w:rPr>
                <w:rFonts w:cs="Arial"/>
                <w:color w:val="000000"/>
                <w:sz w:val="18"/>
                <w:szCs w:val="18"/>
              </w:rPr>
              <w:t>$10,634.00</w:t>
            </w:r>
          </w:p>
        </w:tc>
        <w:tc>
          <w:tcPr>
            <w:tcW w:w="0" w:type="auto"/>
            <w:noWrap/>
            <w:vAlign w:val="bottom"/>
          </w:tcPr>
          <w:p w14:paraId="40A99E21" w14:textId="401E871B" w:rsidR="00F131A1" w:rsidRPr="00AE0C47" w:rsidRDefault="00F131A1" w:rsidP="00F131A1">
            <w:pPr>
              <w:jc w:val="right"/>
              <w:rPr>
                <w:rFonts w:cs="Arial"/>
                <w:color w:val="000000"/>
                <w:sz w:val="18"/>
                <w:szCs w:val="18"/>
              </w:rPr>
            </w:pPr>
            <w:r w:rsidRPr="00AE0C47">
              <w:rPr>
                <w:rFonts w:cs="Arial"/>
                <w:color w:val="000000"/>
                <w:sz w:val="18"/>
                <w:szCs w:val="18"/>
              </w:rPr>
              <w:t>$10,052.75</w:t>
            </w:r>
          </w:p>
        </w:tc>
        <w:tc>
          <w:tcPr>
            <w:tcW w:w="0" w:type="auto"/>
            <w:noWrap/>
            <w:vAlign w:val="bottom"/>
          </w:tcPr>
          <w:p w14:paraId="46242204" w14:textId="6E31DD9D" w:rsidR="00F131A1" w:rsidRPr="00AE0C47" w:rsidRDefault="00F131A1" w:rsidP="00F131A1">
            <w:pPr>
              <w:jc w:val="right"/>
              <w:rPr>
                <w:rFonts w:cs="Arial"/>
                <w:color w:val="000000"/>
                <w:sz w:val="18"/>
                <w:szCs w:val="18"/>
              </w:rPr>
            </w:pPr>
            <w:r w:rsidRPr="00AE0C47">
              <w:rPr>
                <w:rFonts w:cs="Arial"/>
                <w:color w:val="000000"/>
                <w:sz w:val="18"/>
                <w:szCs w:val="18"/>
              </w:rPr>
              <w:t>$581.24</w:t>
            </w:r>
          </w:p>
        </w:tc>
        <w:tc>
          <w:tcPr>
            <w:tcW w:w="0" w:type="auto"/>
            <w:vAlign w:val="bottom"/>
          </w:tcPr>
          <w:p w14:paraId="4765E028" w14:textId="794706B2" w:rsidR="00F131A1" w:rsidRPr="00AE0C47" w:rsidRDefault="00F131A1" w:rsidP="00F131A1">
            <w:pPr>
              <w:jc w:val="right"/>
              <w:rPr>
                <w:rFonts w:cs="Arial"/>
                <w:color w:val="000000"/>
                <w:sz w:val="18"/>
                <w:szCs w:val="18"/>
              </w:rPr>
            </w:pPr>
            <w:r w:rsidRPr="00AE0C47">
              <w:rPr>
                <w:rFonts w:cs="Arial"/>
                <w:color w:val="000000"/>
                <w:sz w:val="18"/>
                <w:szCs w:val="18"/>
              </w:rPr>
              <w:t>$10,634.45</w:t>
            </w:r>
          </w:p>
        </w:tc>
        <w:tc>
          <w:tcPr>
            <w:tcW w:w="0" w:type="auto"/>
            <w:vAlign w:val="bottom"/>
          </w:tcPr>
          <w:p w14:paraId="2A55494E" w14:textId="34D8DC97" w:rsidR="00F131A1" w:rsidRPr="00AE0C47" w:rsidRDefault="00F131A1" w:rsidP="00F131A1">
            <w:pPr>
              <w:jc w:val="right"/>
              <w:rPr>
                <w:rFonts w:cs="Arial"/>
                <w:color w:val="000000"/>
                <w:sz w:val="18"/>
                <w:szCs w:val="18"/>
              </w:rPr>
            </w:pPr>
            <w:r w:rsidRPr="00AE0C47">
              <w:rPr>
                <w:rFonts w:cs="Arial"/>
                <w:color w:val="000000"/>
                <w:sz w:val="18"/>
                <w:szCs w:val="18"/>
              </w:rPr>
              <w:t>$10,052.75</w:t>
            </w:r>
          </w:p>
        </w:tc>
        <w:tc>
          <w:tcPr>
            <w:tcW w:w="0" w:type="auto"/>
            <w:vAlign w:val="bottom"/>
          </w:tcPr>
          <w:p w14:paraId="24EA08F5" w14:textId="7E93657E" w:rsidR="00F131A1" w:rsidRPr="00AE0C47" w:rsidRDefault="00F131A1" w:rsidP="00F131A1">
            <w:pPr>
              <w:jc w:val="right"/>
              <w:rPr>
                <w:rFonts w:cs="Arial"/>
                <w:color w:val="000000"/>
                <w:sz w:val="18"/>
                <w:szCs w:val="18"/>
              </w:rPr>
            </w:pPr>
            <w:r w:rsidRPr="00AE0C47">
              <w:rPr>
                <w:rFonts w:cs="Arial"/>
                <w:color w:val="000000"/>
                <w:sz w:val="18"/>
                <w:szCs w:val="18"/>
              </w:rPr>
              <w:t>$581.69</w:t>
            </w:r>
          </w:p>
        </w:tc>
      </w:tr>
      <w:tr w:rsidR="00F131A1" w:rsidRPr="00AE0C47" w14:paraId="539EEEC3" w14:textId="41666DC1" w:rsidTr="00F131A1">
        <w:trPr>
          <w:cantSplit/>
          <w:trHeight w:val="20"/>
        </w:trPr>
        <w:tc>
          <w:tcPr>
            <w:tcW w:w="0" w:type="auto"/>
            <w:vMerge/>
            <w:vAlign w:val="center"/>
            <w:hideMark/>
          </w:tcPr>
          <w:p w14:paraId="0E2BE967" w14:textId="77777777" w:rsidR="00F131A1" w:rsidRPr="00AE0C47" w:rsidRDefault="00F131A1" w:rsidP="00F131A1">
            <w:pPr>
              <w:jc w:val="center"/>
              <w:rPr>
                <w:rFonts w:cs="Arial"/>
                <w:b/>
                <w:color w:val="000000"/>
                <w:sz w:val="18"/>
                <w:szCs w:val="18"/>
              </w:rPr>
            </w:pPr>
          </w:p>
        </w:tc>
        <w:tc>
          <w:tcPr>
            <w:tcW w:w="0" w:type="auto"/>
            <w:noWrap/>
            <w:hideMark/>
          </w:tcPr>
          <w:p w14:paraId="45A5BA1B" w14:textId="77777777" w:rsidR="00F131A1" w:rsidRPr="00AE0C47" w:rsidRDefault="00F131A1" w:rsidP="00F131A1">
            <w:pPr>
              <w:rPr>
                <w:rFonts w:cs="Arial"/>
                <w:color w:val="000000"/>
                <w:sz w:val="18"/>
                <w:szCs w:val="18"/>
              </w:rPr>
            </w:pPr>
            <w:r w:rsidRPr="00AE0C47">
              <w:rPr>
                <w:rFonts w:cs="Arial"/>
                <w:color w:val="000000"/>
                <w:sz w:val="18"/>
                <w:szCs w:val="18"/>
              </w:rPr>
              <w:t>Index Hospitalization (ICU)</w:t>
            </w:r>
          </w:p>
        </w:tc>
        <w:tc>
          <w:tcPr>
            <w:tcW w:w="0" w:type="auto"/>
            <w:noWrap/>
            <w:vAlign w:val="bottom"/>
          </w:tcPr>
          <w:p w14:paraId="01E185AA" w14:textId="0A0FC2D4" w:rsidR="00F131A1" w:rsidRPr="00AE0C47" w:rsidRDefault="00F131A1" w:rsidP="00F131A1">
            <w:pPr>
              <w:jc w:val="right"/>
              <w:rPr>
                <w:rFonts w:cs="Arial"/>
                <w:color w:val="000000"/>
                <w:sz w:val="18"/>
                <w:szCs w:val="18"/>
              </w:rPr>
            </w:pPr>
            <w:r w:rsidRPr="00AE0C47">
              <w:rPr>
                <w:rFonts w:cs="Arial"/>
                <w:color w:val="000000"/>
                <w:sz w:val="18"/>
                <w:szCs w:val="18"/>
              </w:rPr>
              <w:t>$21,870.44</w:t>
            </w:r>
          </w:p>
        </w:tc>
        <w:tc>
          <w:tcPr>
            <w:tcW w:w="0" w:type="auto"/>
            <w:noWrap/>
            <w:vAlign w:val="bottom"/>
          </w:tcPr>
          <w:p w14:paraId="43D174CB" w14:textId="19B1FCFC" w:rsidR="00F131A1" w:rsidRPr="00AE0C47" w:rsidRDefault="00F131A1" w:rsidP="00F131A1">
            <w:pPr>
              <w:jc w:val="right"/>
              <w:rPr>
                <w:rFonts w:cs="Arial"/>
                <w:color w:val="000000"/>
                <w:sz w:val="18"/>
                <w:szCs w:val="18"/>
              </w:rPr>
            </w:pPr>
            <w:r w:rsidRPr="00AE0C47">
              <w:rPr>
                <w:rFonts w:cs="Arial"/>
                <w:color w:val="000000"/>
                <w:sz w:val="18"/>
                <w:szCs w:val="18"/>
              </w:rPr>
              <w:t>$21,574.75</w:t>
            </w:r>
          </w:p>
        </w:tc>
        <w:tc>
          <w:tcPr>
            <w:tcW w:w="0" w:type="auto"/>
            <w:noWrap/>
            <w:vAlign w:val="bottom"/>
          </w:tcPr>
          <w:p w14:paraId="557A65C4" w14:textId="5C430B57" w:rsidR="00F131A1" w:rsidRPr="00AE0C47" w:rsidRDefault="00F131A1" w:rsidP="00F131A1">
            <w:pPr>
              <w:jc w:val="right"/>
              <w:rPr>
                <w:rFonts w:cs="Arial"/>
                <w:color w:val="000000"/>
                <w:sz w:val="18"/>
                <w:szCs w:val="18"/>
              </w:rPr>
            </w:pPr>
            <w:r w:rsidRPr="00AE0C47">
              <w:rPr>
                <w:rFonts w:cs="Arial"/>
                <w:color w:val="000000"/>
                <w:sz w:val="18"/>
                <w:szCs w:val="18"/>
              </w:rPr>
              <w:t>$295.70</w:t>
            </w:r>
          </w:p>
        </w:tc>
        <w:tc>
          <w:tcPr>
            <w:tcW w:w="0" w:type="auto"/>
            <w:vAlign w:val="bottom"/>
          </w:tcPr>
          <w:p w14:paraId="118D5B49" w14:textId="77A98E67" w:rsidR="00F131A1" w:rsidRPr="00AE0C47" w:rsidRDefault="00F131A1" w:rsidP="00F131A1">
            <w:pPr>
              <w:jc w:val="right"/>
              <w:rPr>
                <w:rFonts w:cs="Arial"/>
                <w:color w:val="000000"/>
                <w:sz w:val="18"/>
                <w:szCs w:val="18"/>
              </w:rPr>
            </w:pPr>
            <w:r w:rsidRPr="00AE0C47">
              <w:rPr>
                <w:rFonts w:cs="Arial"/>
                <w:color w:val="000000"/>
                <w:sz w:val="18"/>
                <w:szCs w:val="18"/>
              </w:rPr>
              <w:t>$21,654.31</w:t>
            </w:r>
          </w:p>
        </w:tc>
        <w:tc>
          <w:tcPr>
            <w:tcW w:w="0" w:type="auto"/>
            <w:vAlign w:val="bottom"/>
          </w:tcPr>
          <w:p w14:paraId="76F3AEA5" w14:textId="3EC8FA88" w:rsidR="00F131A1" w:rsidRPr="00AE0C47" w:rsidRDefault="00F131A1" w:rsidP="00F131A1">
            <w:pPr>
              <w:jc w:val="right"/>
              <w:rPr>
                <w:rFonts w:cs="Arial"/>
                <w:color w:val="000000"/>
                <w:sz w:val="18"/>
                <w:szCs w:val="18"/>
              </w:rPr>
            </w:pPr>
            <w:r w:rsidRPr="00AE0C47">
              <w:rPr>
                <w:rFonts w:cs="Arial"/>
                <w:color w:val="000000"/>
                <w:sz w:val="18"/>
                <w:szCs w:val="18"/>
              </w:rPr>
              <w:t>$21,574.75</w:t>
            </w:r>
          </w:p>
        </w:tc>
        <w:tc>
          <w:tcPr>
            <w:tcW w:w="0" w:type="auto"/>
            <w:vAlign w:val="bottom"/>
          </w:tcPr>
          <w:p w14:paraId="7D7FF9CE" w14:textId="3F4009A6" w:rsidR="00F131A1" w:rsidRPr="00AE0C47" w:rsidRDefault="00F131A1" w:rsidP="00F131A1">
            <w:pPr>
              <w:jc w:val="right"/>
              <w:rPr>
                <w:rFonts w:cs="Arial"/>
                <w:color w:val="000000"/>
                <w:sz w:val="18"/>
                <w:szCs w:val="18"/>
              </w:rPr>
            </w:pPr>
            <w:r w:rsidRPr="00AE0C47">
              <w:rPr>
                <w:rFonts w:cs="Arial"/>
                <w:color w:val="000000"/>
                <w:sz w:val="18"/>
                <w:szCs w:val="18"/>
              </w:rPr>
              <w:t>$79.57</w:t>
            </w:r>
          </w:p>
        </w:tc>
      </w:tr>
      <w:tr w:rsidR="00F131A1" w:rsidRPr="00AE0C47" w14:paraId="1A531D0E" w14:textId="319F5C6E" w:rsidTr="00F131A1">
        <w:trPr>
          <w:cantSplit/>
          <w:trHeight w:val="20"/>
        </w:trPr>
        <w:tc>
          <w:tcPr>
            <w:tcW w:w="0" w:type="auto"/>
            <w:vMerge/>
            <w:vAlign w:val="center"/>
            <w:hideMark/>
          </w:tcPr>
          <w:p w14:paraId="133A9186" w14:textId="77777777" w:rsidR="00F131A1" w:rsidRPr="00AE0C47" w:rsidRDefault="00F131A1" w:rsidP="00F131A1">
            <w:pPr>
              <w:jc w:val="center"/>
              <w:rPr>
                <w:rFonts w:cs="Arial"/>
                <w:b/>
                <w:color w:val="000000"/>
                <w:sz w:val="18"/>
                <w:szCs w:val="18"/>
              </w:rPr>
            </w:pPr>
          </w:p>
        </w:tc>
        <w:tc>
          <w:tcPr>
            <w:tcW w:w="0" w:type="auto"/>
            <w:noWrap/>
            <w:hideMark/>
          </w:tcPr>
          <w:p w14:paraId="48ED7D9F" w14:textId="77777777" w:rsidR="00F131A1" w:rsidRPr="00AE0C47" w:rsidRDefault="00F131A1" w:rsidP="00F131A1">
            <w:pPr>
              <w:rPr>
                <w:rFonts w:cs="Arial"/>
                <w:color w:val="000000"/>
                <w:sz w:val="18"/>
                <w:szCs w:val="18"/>
              </w:rPr>
            </w:pPr>
            <w:r w:rsidRPr="00AE0C47">
              <w:rPr>
                <w:rFonts w:cs="Arial"/>
                <w:color w:val="000000"/>
                <w:sz w:val="18"/>
                <w:szCs w:val="18"/>
              </w:rPr>
              <w:t>Hospital readmission</w:t>
            </w:r>
          </w:p>
        </w:tc>
        <w:tc>
          <w:tcPr>
            <w:tcW w:w="0" w:type="auto"/>
            <w:noWrap/>
            <w:vAlign w:val="bottom"/>
          </w:tcPr>
          <w:p w14:paraId="59F92297" w14:textId="1316E080" w:rsidR="00F131A1" w:rsidRPr="00AE0C47" w:rsidRDefault="00F131A1" w:rsidP="00F131A1">
            <w:pPr>
              <w:jc w:val="right"/>
              <w:rPr>
                <w:rFonts w:cs="Arial"/>
                <w:color w:val="000000"/>
                <w:sz w:val="18"/>
                <w:szCs w:val="18"/>
              </w:rPr>
            </w:pPr>
            <w:r w:rsidRPr="00AE0C47">
              <w:rPr>
                <w:rFonts w:cs="Arial"/>
                <w:color w:val="000000"/>
                <w:sz w:val="18"/>
                <w:szCs w:val="18"/>
              </w:rPr>
              <w:t>$2,883.02</w:t>
            </w:r>
          </w:p>
        </w:tc>
        <w:tc>
          <w:tcPr>
            <w:tcW w:w="0" w:type="auto"/>
            <w:noWrap/>
            <w:vAlign w:val="bottom"/>
          </w:tcPr>
          <w:p w14:paraId="45B0CEED" w14:textId="6FAF4472" w:rsidR="00F131A1" w:rsidRPr="00AE0C47" w:rsidRDefault="00F131A1" w:rsidP="00F131A1">
            <w:pPr>
              <w:jc w:val="right"/>
              <w:rPr>
                <w:rFonts w:cs="Arial"/>
                <w:color w:val="000000"/>
                <w:sz w:val="18"/>
                <w:szCs w:val="18"/>
              </w:rPr>
            </w:pPr>
            <w:r w:rsidRPr="00AE0C47">
              <w:rPr>
                <w:rFonts w:cs="Arial"/>
                <w:color w:val="000000"/>
                <w:sz w:val="18"/>
                <w:szCs w:val="18"/>
              </w:rPr>
              <w:t>$2,881.15</w:t>
            </w:r>
          </w:p>
        </w:tc>
        <w:tc>
          <w:tcPr>
            <w:tcW w:w="0" w:type="auto"/>
            <w:noWrap/>
            <w:vAlign w:val="bottom"/>
          </w:tcPr>
          <w:p w14:paraId="2AFF2C4C" w14:textId="31E1C13A" w:rsidR="00F131A1" w:rsidRPr="00AE0C47" w:rsidRDefault="00F131A1" w:rsidP="00F131A1">
            <w:pPr>
              <w:jc w:val="right"/>
              <w:rPr>
                <w:rFonts w:cs="Arial"/>
                <w:color w:val="000000"/>
                <w:sz w:val="18"/>
                <w:szCs w:val="18"/>
              </w:rPr>
            </w:pPr>
            <w:r w:rsidRPr="00AE0C47">
              <w:rPr>
                <w:rFonts w:cs="Arial"/>
                <w:color w:val="000000"/>
                <w:sz w:val="18"/>
                <w:szCs w:val="18"/>
              </w:rPr>
              <w:t>$1.88</w:t>
            </w:r>
          </w:p>
        </w:tc>
        <w:tc>
          <w:tcPr>
            <w:tcW w:w="0" w:type="auto"/>
            <w:vAlign w:val="bottom"/>
          </w:tcPr>
          <w:p w14:paraId="49A9C6E5" w14:textId="16BF01C5" w:rsidR="00F131A1" w:rsidRPr="00AE0C47" w:rsidRDefault="00F131A1" w:rsidP="00F131A1">
            <w:pPr>
              <w:jc w:val="right"/>
              <w:rPr>
                <w:rFonts w:cs="Arial"/>
                <w:color w:val="000000"/>
                <w:sz w:val="18"/>
                <w:szCs w:val="18"/>
              </w:rPr>
            </w:pPr>
            <w:r w:rsidRPr="00AE0C47">
              <w:rPr>
                <w:rFonts w:cs="Arial"/>
                <w:color w:val="000000"/>
                <w:sz w:val="18"/>
                <w:szCs w:val="18"/>
              </w:rPr>
              <w:t>$2,884.90</w:t>
            </w:r>
          </w:p>
        </w:tc>
        <w:tc>
          <w:tcPr>
            <w:tcW w:w="0" w:type="auto"/>
            <w:vAlign w:val="bottom"/>
          </w:tcPr>
          <w:p w14:paraId="11401E5A" w14:textId="38B39B96" w:rsidR="00F131A1" w:rsidRPr="00AE0C47" w:rsidRDefault="00F131A1" w:rsidP="00F131A1">
            <w:pPr>
              <w:jc w:val="right"/>
              <w:rPr>
                <w:rFonts w:cs="Arial"/>
                <w:color w:val="000000"/>
                <w:sz w:val="18"/>
                <w:szCs w:val="18"/>
              </w:rPr>
            </w:pPr>
            <w:r w:rsidRPr="00AE0C47">
              <w:rPr>
                <w:rFonts w:cs="Arial"/>
                <w:color w:val="000000"/>
                <w:sz w:val="18"/>
                <w:szCs w:val="18"/>
              </w:rPr>
              <w:t>$2,881.15</w:t>
            </w:r>
          </w:p>
        </w:tc>
        <w:tc>
          <w:tcPr>
            <w:tcW w:w="0" w:type="auto"/>
            <w:vAlign w:val="bottom"/>
          </w:tcPr>
          <w:p w14:paraId="63D93065" w14:textId="5D64AC19" w:rsidR="00F131A1" w:rsidRPr="00AE0C47" w:rsidRDefault="00F131A1" w:rsidP="00F131A1">
            <w:pPr>
              <w:jc w:val="right"/>
              <w:rPr>
                <w:rFonts w:cs="Arial"/>
                <w:color w:val="000000"/>
                <w:sz w:val="18"/>
                <w:szCs w:val="18"/>
              </w:rPr>
            </w:pPr>
            <w:r w:rsidRPr="00AE0C47">
              <w:rPr>
                <w:rFonts w:cs="Arial"/>
                <w:color w:val="000000"/>
                <w:sz w:val="18"/>
                <w:szCs w:val="18"/>
              </w:rPr>
              <w:t>$3.75</w:t>
            </w:r>
          </w:p>
        </w:tc>
      </w:tr>
      <w:tr w:rsidR="00F131A1" w:rsidRPr="00AE0C47" w14:paraId="09BCE336" w14:textId="1E227A65" w:rsidTr="00F131A1">
        <w:trPr>
          <w:cantSplit/>
          <w:trHeight w:val="20"/>
        </w:trPr>
        <w:tc>
          <w:tcPr>
            <w:tcW w:w="0" w:type="auto"/>
            <w:vMerge/>
            <w:vAlign w:val="center"/>
            <w:hideMark/>
          </w:tcPr>
          <w:p w14:paraId="018E5378" w14:textId="77777777" w:rsidR="00F131A1" w:rsidRPr="00AE0C47" w:rsidRDefault="00F131A1" w:rsidP="00F131A1">
            <w:pPr>
              <w:jc w:val="center"/>
              <w:rPr>
                <w:rFonts w:cs="Arial"/>
                <w:b/>
                <w:color w:val="000000"/>
                <w:sz w:val="18"/>
                <w:szCs w:val="18"/>
              </w:rPr>
            </w:pPr>
          </w:p>
        </w:tc>
        <w:tc>
          <w:tcPr>
            <w:tcW w:w="0" w:type="auto"/>
            <w:noWrap/>
            <w:hideMark/>
          </w:tcPr>
          <w:p w14:paraId="4C24CA9B" w14:textId="77777777" w:rsidR="00F131A1" w:rsidRPr="00AE0C47" w:rsidRDefault="00F131A1" w:rsidP="00F131A1">
            <w:pPr>
              <w:rPr>
                <w:rFonts w:cs="Arial"/>
                <w:b/>
                <w:color w:val="000000"/>
                <w:sz w:val="18"/>
                <w:szCs w:val="18"/>
              </w:rPr>
            </w:pPr>
            <w:r w:rsidRPr="00AE0C47">
              <w:rPr>
                <w:rFonts w:cs="Arial"/>
                <w:b/>
                <w:color w:val="000000"/>
                <w:sz w:val="18"/>
                <w:szCs w:val="18"/>
              </w:rPr>
              <w:t>Total Inpatient costs</w:t>
            </w:r>
          </w:p>
        </w:tc>
        <w:tc>
          <w:tcPr>
            <w:tcW w:w="0" w:type="auto"/>
            <w:noWrap/>
            <w:vAlign w:val="bottom"/>
          </w:tcPr>
          <w:p w14:paraId="3A7D7600" w14:textId="3CBE92A1" w:rsidR="00F131A1" w:rsidRPr="00AE0C47" w:rsidRDefault="00F131A1" w:rsidP="00F131A1">
            <w:pPr>
              <w:jc w:val="right"/>
              <w:rPr>
                <w:rFonts w:cs="Arial"/>
                <w:b/>
                <w:color w:val="000000"/>
                <w:sz w:val="18"/>
                <w:szCs w:val="18"/>
              </w:rPr>
            </w:pPr>
            <w:r w:rsidRPr="00AE0C47">
              <w:rPr>
                <w:rFonts w:cs="Arial"/>
                <w:b/>
                <w:bCs/>
                <w:color w:val="000000"/>
                <w:sz w:val="18"/>
                <w:szCs w:val="18"/>
              </w:rPr>
              <w:t>$35,387.46</w:t>
            </w:r>
          </w:p>
        </w:tc>
        <w:tc>
          <w:tcPr>
            <w:tcW w:w="0" w:type="auto"/>
            <w:noWrap/>
            <w:vAlign w:val="bottom"/>
          </w:tcPr>
          <w:p w14:paraId="7A24AD32" w14:textId="760C0C0B" w:rsidR="00F131A1" w:rsidRPr="00AE0C47" w:rsidRDefault="00F131A1" w:rsidP="00F131A1">
            <w:pPr>
              <w:jc w:val="right"/>
              <w:rPr>
                <w:rFonts w:cs="Arial"/>
                <w:b/>
                <w:color w:val="000000"/>
                <w:sz w:val="18"/>
                <w:szCs w:val="18"/>
              </w:rPr>
            </w:pPr>
            <w:r w:rsidRPr="00AE0C47">
              <w:rPr>
                <w:rFonts w:cs="Arial"/>
                <w:b/>
                <w:bCs/>
                <w:color w:val="000000"/>
                <w:sz w:val="18"/>
                <w:szCs w:val="18"/>
              </w:rPr>
              <w:t>$34,508.65</w:t>
            </w:r>
          </w:p>
        </w:tc>
        <w:tc>
          <w:tcPr>
            <w:tcW w:w="0" w:type="auto"/>
            <w:noWrap/>
            <w:vAlign w:val="bottom"/>
          </w:tcPr>
          <w:p w14:paraId="6C155724" w14:textId="4736EEDE" w:rsidR="00F131A1" w:rsidRPr="00AE0C47" w:rsidRDefault="00F131A1" w:rsidP="00F131A1">
            <w:pPr>
              <w:jc w:val="right"/>
              <w:rPr>
                <w:rFonts w:cs="Arial"/>
                <w:b/>
                <w:color w:val="000000"/>
                <w:sz w:val="18"/>
                <w:szCs w:val="18"/>
              </w:rPr>
            </w:pPr>
            <w:r w:rsidRPr="00AE0C47">
              <w:rPr>
                <w:rFonts w:cs="Arial"/>
                <w:b/>
                <w:bCs/>
                <w:color w:val="000000"/>
                <w:sz w:val="18"/>
                <w:szCs w:val="18"/>
              </w:rPr>
              <w:t>$878.82</w:t>
            </w:r>
          </w:p>
        </w:tc>
        <w:tc>
          <w:tcPr>
            <w:tcW w:w="0" w:type="auto"/>
            <w:vAlign w:val="bottom"/>
          </w:tcPr>
          <w:p w14:paraId="2BBE3728" w14:textId="7A2B166B" w:rsidR="00F131A1" w:rsidRPr="00AE0C47" w:rsidRDefault="00F131A1" w:rsidP="00F131A1">
            <w:pPr>
              <w:jc w:val="right"/>
              <w:rPr>
                <w:rFonts w:cs="Arial"/>
                <w:b/>
                <w:bCs/>
                <w:color w:val="000000"/>
                <w:sz w:val="18"/>
                <w:szCs w:val="18"/>
              </w:rPr>
            </w:pPr>
            <w:r w:rsidRPr="00AE0C47">
              <w:rPr>
                <w:rFonts w:cs="Arial"/>
                <w:b/>
                <w:bCs/>
                <w:color w:val="000000"/>
                <w:sz w:val="18"/>
                <w:szCs w:val="18"/>
              </w:rPr>
              <w:t>$35,173.66</w:t>
            </w:r>
          </w:p>
        </w:tc>
        <w:tc>
          <w:tcPr>
            <w:tcW w:w="0" w:type="auto"/>
            <w:vAlign w:val="bottom"/>
          </w:tcPr>
          <w:p w14:paraId="3B56B16E" w14:textId="6207F0D1" w:rsidR="00F131A1" w:rsidRPr="00AE0C47" w:rsidRDefault="00F131A1" w:rsidP="00F131A1">
            <w:pPr>
              <w:jc w:val="right"/>
              <w:rPr>
                <w:rFonts w:cs="Arial"/>
                <w:b/>
                <w:bCs/>
                <w:color w:val="000000"/>
                <w:sz w:val="18"/>
                <w:szCs w:val="18"/>
              </w:rPr>
            </w:pPr>
            <w:r w:rsidRPr="00AE0C47">
              <w:rPr>
                <w:rFonts w:cs="Arial"/>
                <w:b/>
                <w:bCs/>
                <w:color w:val="000000"/>
                <w:sz w:val="18"/>
                <w:szCs w:val="18"/>
              </w:rPr>
              <w:t>$34,508.65</w:t>
            </w:r>
          </w:p>
        </w:tc>
        <w:tc>
          <w:tcPr>
            <w:tcW w:w="0" w:type="auto"/>
            <w:vAlign w:val="bottom"/>
          </w:tcPr>
          <w:p w14:paraId="07E18FC6" w14:textId="65AE7C22" w:rsidR="00F131A1" w:rsidRPr="00AE0C47" w:rsidRDefault="00F131A1" w:rsidP="00F131A1">
            <w:pPr>
              <w:jc w:val="right"/>
              <w:rPr>
                <w:rFonts w:cs="Arial"/>
                <w:b/>
                <w:bCs/>
                <w:color w:val="000000"/>
                <w:sz w:val="18"/>
                <w:szCs w:val="18"/>
              </w:rPr>
            </w:pPr>
            <w:r w:rsidRPr="00AE0C47">
              <w:rPr>
                <w:rFonts w:cs="Arial"/>
                <w:b/>
                <w:bCs/>
                <w:color w:val="000000"/>
                <w:sz w:val="18"/>
                <w:szCs w:val="18"/>
              </w:rPr>
              <w:t>$665.01</w:t>
            </w:r>
          </w:p>
        </w:tc>
      </w:tr>
      <w:tr w:rsidR="00F131A1" w:rsidRPr="00AE0C47" w14:paraId="60240025" w14:textId="735544FE" w:rsidTr="00F131A1">
        <w:trPr>
          <w:cantSplit/>
          <w:trHeight w:val="20"/>
        </w:trPr>
        <w:tc>
          <w:tcPr>
            <w:tcW w:w="0" w:type="auto"/>
            <w:vMerge/>
            <w:vAlign w:val="center"/>
            <w:hideMark/>
          </w:tcPr>
          <w:p w14:paraId="2E654E15" w14:textId="77777777" w:rsidR="00F131A1" w:rsidRPr="00AE0C47" w:rsidRDefault="00F131A1" w:rsidP="00F131A1">
            <w:pPr>
              <w:jc w:val="center"/>
              <w:rPr>
                <w:rFonts w:cs="Arial"/>
                <w:b/>
                <w:color w:val="000000"/>
                <w:sz w:val="18"/>
                <w:szCs w:val="18"/>
              </w:rPr>
            </w:pPr>
          </w:p>
        </w:tc>
        <w:tc>
          <w:tcPr>
            <w:tcW w:w="0" w:type="auto"/>
            <w:noWrap/>
            <w:hideMark/>
          </w:tcPr>
          <w:p w14:paraId="7F714FB2" w14:textId="77777777" w:rsidR="00F131A1" w:rsidRPr="00AE0C47" w:rsidRDefault="00F131A1" w:rsidP="00F131A1">
            <w:pPr>
              <w:rPr>
                <w:rFonts w:cs="Arial"/>
                <w:color w:val="000000"/>
                <w:sz w:val="18"/>
                <w:szCs w:val="18"/>
              </w:rPr>
            </w:pPr>
            <w:r w:rsidRPr="00AE0C47">
              <w:rPr>
                <w:rFonts w:cs="Arial"/>
                <w:color w:val="000000"/>
                <w:sz w:val="18"/>
                <w:szCs w:val="18"/>
              </w:rPr>
              <w:t>Outpatient visits</w:t>
            </w:r>
          </w:p>
        </w:tc>
        <w:tc>
          <w:tcPr>
            <w:tcW w:w="0" w:type="auto"/>
            <w:noWrap/>
            <w:vAlign w:val="bottom"/>
          </w:tcPr>
          <w:p w14:paraId="390B5839" w14:textId="217691A4" w:rsidR="00F131A1" w:rsidRPr="00AE0C47" w:rsidRDefault="00F131A1" w:rsidP="00F131A1">
            <w:pPr>
              <w:jc w:val="right"/>
              <w:rPr>
                <w:rFonts w:cs="Arial"/>
                <w:color w:val="000000"/>
                <w:sz w:val="18"/>
                <w:szCs w:val="18"/>
              </w:rPr>
            </w:pPr>
            <w:r w:rsidRPr="00AE0C47">
              <w:rPr>
                <w:rFonts w:cs="Arial"/>
                <w:color w:val="000000"/>
                <w:sz w:val="18"/>
                <w:szCs w:val="18"/>
              </w:rPr>
              <w:t>$394.22</w:t>
            </w:r>
          </w:p>
        </w:tc>
        <w:tc>
          <w:tcPr>
            <w:tcW w:w="0" w:type="auto"/>
            <w:noWrap/>
            <w:vAlign w:val="bottom"/>
          </w:tcPr>
          <w:p w14:paraId="03446697" w14:textId="5CBE15FF" w:rsidR="00F131A1" w:rsidRPr="00AE0C47" w:rsidRDefault="00F131A1" w:rsidP="00F131A1">
            <w:pPr>
              <w:jc w:val="right"/>
              <w:rPr>
                <w:rFonts w:cs="Arial"/>
                <w:color w:val="000000"/>
                <w:sz w:val="18"/>
                <w:szCs w:val="18"/>
              </w:rPr>
            </w:pPr>
            <w:r w:rsidRPr="00AE0C47">
              <w:rPr>
                <w:rFonts w:cs="Arial"/>
                <w:color w:val="000000"/>
                <w:sz w:val="18"/>
                <w:szCs w:val="18"/>
              </w:rPr>
              <w:t>$393.24</w:t>
            </w:r>
          </w:p>
        </w:tc>
        <w:tc>
          <w:tcPr>
            <w:tcW w:w="0" w:type="auto"/>
            <w:noWrap/>
            <w:vAlign w:val="bottom"/>
          </w:tcPr>
          <w:p w14:paraId="72206733" w14:textId="035EB42D" w:rsidR="00F131A1" w:rsidRPr="00AE0C47" w:rsidRDefault="00F131A1" w:rsidP="00F131A1">
            <w:pPr>
              <w:jc w:val="right"/>
              <w:rPr>
                <w:rFonts w:cs="Arial"/>
                <w:color w:val="000000"/>
                <w:sz w:val="18"/>
                <w:szCs w:val="18"/>
              </w:rPr>
            </w:pPr>
            <w:r w:rsidRPr="00AE0C47">
              <w:rPr>
                <w:rFonts w:cs="Arial"/>
                <w:color w:val="000000"/>
                <w:sz w:val="18"/>
                <w:szCs w:val="18"/>
              </w:rPr>
              <w:t>$0.98</w:t>
            </w:r>
          </w:p>
        </w:tc>
        <w:tc>
          <w:tcPr>
            <w:tcW w:w="0" w:type="auto"/>
            <w:vAlign w:val="bottom"/>
          </w:tcPr>
          <w:p w14:paraId="2944A89B" w14:textId="71DD0801" w:rsidR="00F131A1" w:rsidRPr="00AE0C47" w:rsidRDefault="00F131A1" w:rsidP="00F131A1">
            <w:pPr>
              <w:jc w:val="right"/>
              <w:rPr>
                <w:rFonts w:cs="Arial"/>
                <w:color w:val="000000"/>
                <w:sz w:val="18"/>
                <w:szCs w:val="18"/>
              </w:rPr>
            </w:pPr>
            <w:r w:rsidRPr="00AE0C47">
              <w:rPr>
                <w:rFonts w:cs="Arial"/>
                <w:color w:val="000000"/>
                <w:sz w:val="18"/>
                <w:szCs w:val="18"/>
              </w:rPr>
              <w:t>$395.20</w:t>
            </w:r>
          </w:p>
        </w:tc>
        <w:tc>
          <w:tcPr>
            <w:tcW w:w="0" w:type="auto"/>
            <w:vAlign w:val="bottom"/>
          </w:tcPr>
          <w:p w14:paraId="4A04FE2D" w14:textId="4788FE88" w:rsidR="00F131A1" w:rsidRPr="00AE0C47" w:rsidRDefault="00F131A1" w:rsidP="00F131A1">
            <w:pPr>
              <w:jc w:val="right"/>
              <w:rPr>
                <w:rFonts w:cs="Arial"/>
                <w:color w:val="000000"/>
                <w:sz w:val="18"/>
                <w:szCs w:val="18"/>
              </w:rPr>
            </w:pPr>
            <w:r w:rsidRPr="00AE0C47">
              <w:rPr>
                <w:rFonts w:cs="Arial"/>
                <w:color w:val="000000"/>
                <w:sz w:val="18"/>
                <w:szCs w:val="18"/>
              </w:rPr>
              <w:t>$393.24</w:t>
            </w:r>
          </w:p>
        </w:tc>
        <w:tc>
          <w:tcPr>
            <w:tcW w:w="0" w:type="auto"/>
            <w:vAlign w:val="bottom"/>
          </w:tcPr>
          <w:p w14:paraId="3C97E335" w14:textId="6D997E19" w:rsidR="00F131A1" w:rsidRPr="00AE0C47" w:rsidRDefault="00F131A1" w:rsidP="00F131A1">
            <w:pPr>
              <w:jc w:val="right"/>
              <w:rPr>
                <w:rFonts w:cs="Arial"/>
                <w:color w:val="000000"/>
                <w:sz w:val="18"/>
                <w:szCs w:val="18"/>
              </w:rPr>
            </w:pPr>
            <w:r w:rsidRPr="00AE0C47">
              <w:rPr>
                <w:rFonts w:cs="Arial"/>
                <w:color w:val="000000"/>
                <w:sz w:val="18"/>
                <w:szCs w:val="18"/>
              </w:rPr>
              <w:t>$1.96</w:t>
            </w:r>
          </w:p>
        </w:tc>
      </w:tr>
      <w:tr w:rsidR="00F131A1" w:rsidRPr="00AE0C47" w14:paraId="5E0D9DA8" w14:textId="29F44072" w:rsidTr="00F131A1">
        <w:trPr>
          <w:cantSplit/>
          <w:trHeight w:val="20"/>
        </w:trPr>
        <w:tc>
          <w:tcPr>
            <w:tcW w:w="0" w:type="auto"/>
            <w:vMerge/>
            <w:vAlign w:val="center"/>
            <w:hideMark/>
          </w:tcPr>
          <w:p w14:paraId="60267C82" w14:textId="77777777" w:rsidR="00F131A1" w:rsidRPr="00AE0C47" w:rsidRDefault="00F131A1" w:rsidP="00F131A1">
            <w:pPr>
              <w:jc w:val="center"/>
              <w:rPr>
                <w:rFonts w:cs="Arial"/>
                <w:b/>
                <w:color w:val="000000"/>
                <w:sz w:val="18"/>
                <w:szCs w:val="18"/>
              </w:rPr>
            </w:pPr>
          </w:p>
        </w:tc>
        <w:tc>
          <w:tcPr>
            <w:tcW w:w="0" w:type="auto"/>
            <w:noWrap/>
            <w:hideMark/>
          </w:tcPr>
          <w:p w14:paraId="3F8364BD" w14:textId="77777777" w:rsidR="00F131A1" w:rsidRPr="00AE0C47" w:rsidRDefault="00F131A1" w:rsidP="00F131A1">
            <w:pPr>
              <w:rPr>
                <w:rFonts w:cs="Arial"/>
                <w:color w:val="000000"/>
                <w:sz w:val="18"/>
                <w:szCs w:val="18"/>
              </w:rPr>
            </w:pPr>
            <w:r w:rsidRPr="00AE0C47">
              <w:rPr>
                <w:rFonts w:cs="Arial"/>
                <w:color w:val="000000"/>
                <w:sz w:val="18"/>
                <w:szCs w:val="18"/>
              </w:rPr>
              <w:t>Dialysis</w:t>
            </w:r>
          </w:p>
        </w:tc>
        <w:tc>
          <w:tcPr>
            <w:tcW w:w="0" w:type="auto"/>
            <w:noWrap/>
            <w:vAlign w:val="bottom"/>
          </w:tcPr>
          <w:p w14:paraId="2EBC7483" w14:textId="6332E256" w:rsidR="00F131A1" w:rsidRPr="00AE0C47" w:rsidRDefault="00F131A1" w:rsidP="00F131A1">
            <w:pPr>
              <w:jc w:val="right"/>
              <w:rPr>
                <w:rFonts w:cs="Arial"/>
                <w:color w:val="000000"/>
                <w:sz w:val="18"/>
                <w:szCs w:val="18"/>
              </w:rPr>
            </w:pPr>
            <w:r w:rsidRPr="00AE0C47">
              <w:rPr>
                <w:rFonts w:cs="Arial"/>
                <w:color w:val="000000"/>
                <w:sz w:val="18"/>
                <w:szCs w:val="18"/>
              </w:rPr>
              <w:t>$1,092.55</w:t>
            </w:r>
          </w:p>
        </w:tc>
        <w:tc>
          <w:tcPr>
            <w:tcW w:w="0" w:type="auto"/>
            <w:noWrap/>
            <w:vAlign w:val="bottom"/>
          </w:tcPr>
          <w:p w14:paraId="0ECE94DE" w14:textId="3221DBBA" w:rsidR="00F131A1" w:rsidRPr="00AE0C47" w:rsidRDefault="00F131A1" w:rsidP="00F131A1">
            <w:pPr>
              <w:jc w:val="right"/>
              <w:rPr>
                <w:rFonts w:cs="Arial"/>
                <w:color w:val="000000"/>
                <w:sz w:val="18"/>
                <w:szCs w:val="18"/>
              </w:rPr>
            </w:pPr>
            <w:r w:rsidRPr="00AE0C47">
              <w:rPr>
                <w:rFonts w:cs="Arial"/>
                <w:color w:val="000000"/>
                <w:sz w:val="18"/>
                <w:szCs w:val="18"/>
              </w:rPr>
              <w:t>$1,127.50</w:t>
            </w:r>
          </w:p>
        </w:tc>
        <w:tc>
          <w:tcPr>
            <w:tcW w:w="0" w:type="auto"/>
            <w:noWrap/>
            <w:vAlign w:val="bottom"/>
          </w:tcPr>
          <w:p w14:paraId="2631C2DF" w14:textId="57F74A48" w:rsidR="00F131A1" w:rsidRPr="00AE0C47" w:rsidRDefault="00F131A1" w:rsidP="00F131A1">
            <w:pPr>
              <w:jc w:val="right"/>
              <w:rPr>
                <w:rFonts w:cs="Arial"/>
                <w:color w:val="000000"/>
                <w:sz w:val="18"/>
                <w:szCs w:val="18"/>
              </w:rPr>
            </w:pPr>
            <w:r w:rsidRPr="00AE0C47">
              <w:rPr>
                <w:rFonts w:cs="Arial"/>
                <w:color w:val="000000"/>
                <w:sz w:val="18"/>
                <w:szCs w:val="18"/>
              </w:rPr>
              <w:t>-$34.95</w:t>
            </w:r>
          </w:p>
        </w:tc>
        <w:tc>
          <w:tcPr>
            <w:tcW w:w="0" w:type="auto"/>
            <w:vAlign w:val="bottom"/>
          </w:tcPr>
          <w:p w14:paraId="1A59273D" w14:textId="348764FE" w:rsidR="00F131A1" w:rsidRPr="00AE0C47" w:rsidRDefault="00F131A1" w:rsidP="00F131A1">
            <w:pPr>
              <w:jc w:val="right"/>
              <w:rPr>
                <w:rFonts w:cs="Arial"/>
                <w:color w:val="000000"/>
                <w:sz w:val="18"/>
                <w:szCs w:val="18"/>
              </w:rPr>
            </w:pPr>
            <w:r w:rsidRPr="00AE0C47">
              <w:rPr>
                <w:rFonts w:cs="Arial"/>
                <w:color w:val="000000"/>
                <w:sz w:val="18"/>
                <w:szCs w:val="18"/>
              </w:rPr>
              <w:t>$1,057.60</w:t>
            </w:r>
          </w:p>
        </w:tc>
        <w:tc>
          <w:tcPr>
            <w:tcW w:w="0" w:type="auto"/>
            <w:vAlign w:val="bottom"/>
          </w:tcPr>
          <w:p w14:paraId="6943101F" w14:textId="493A2AEE" w:rsidR="00F131A1" w:rsidRPr="00AE0C47" w:rsidRDefault="00F131A1" w:rsidP="00F131A1">
            <w:pPr>
              <w:jc w:val="right"/>
              <w:rPr>
                <w:rFonts w:cs="Arial"/>
                <w:color w:val="000000"/>
                <w:sz w:val="18"/>
                <w:szCs w:val="18"/>
              </w:rPr>
            </w:pPr>
            <w:r w:rsidRPr="00AE0C47">
              <w:rPr>
                <w:rFonts w:cs="Arial"/>
                <w:color w:val="000000"/>
                <w:sz w:val="18"/>
                <w:szCs w:val="18"/>
              </w:rPr>
              <w:t>$1,127.50</w:t>
            </w:r>
          </w:p>
        </w:tc>
        <w:tc>
          <w:tcPr>
            <w:tcW w:w="0" w:type="auto"/>
            <w:vAlign w:val="bottom"/>
          </w:tcPr>
          <w:p w14:paraId="4CCE619C" w14:textId="578DD150" w:rsidR="00F131A1" w:rsidRPr="00AE0C47" w:rsidRDefault="00F131A1" w:rsidP="00F131A1">
            <w:pPr>
              <w:jc w:val="right"/>
              <w:rPr>
                <w:rFonts w:cs="Arial"/>
                <w:color w:val="000000"/>
                <w:sz w:val="18"/>
                <w:szCs w:val="18"/>
              </w:rPr>
            </w:pPr>
            <w:r w:rsidRPr="00AE0C47">
              <w:rPr>
                <w:rFonts w:cs="Arial"/>
                <w:color w:val="000000"/>
                <w:sz w:val="18"/>
                <w:szCs w:val="18"/>
              </w:rPr>
              <w:t>-$69.89</w:t>
            </w:r>
          </w:p>
        </w:tc>
      </w:tr>
      <w:tr w:rsidR="00F131A1" w:rsidRPr="00AE0C47" w14:paraId="6895471C" w14:textId="24836A2D" w:rsidTr="00F131A1">
        <w:trPr>
          <w:cantSplit/>
          <w:trHeight w:val="20"/>
        </w:trPr>
        <w:tc>
          <w:tcPr>
            <w:tcW w:w="0" w:type="auto"/>
            <w:vMerge/>
            <w:vAlign w:val="center"/>
            <w:hideMark/>
          </w:tcPr>
          <w:p w14:paraId="4B661C28" w14:textId="77777777" w:rsidR="00F131A1" w:rsidRPr="00AE0C47" w:rsidRDefault="00F131A1" w:rsidP="00F131A1">
            <w:pPr>
              <w:jc w:val="center"/>
              <w:rPr>
                <w:rFonts w:cs="Arial"/>
                <w:b/>
                <w:color w:val="000000"/>
                <w:sz w:val="18"/>
                <w:szCs w:val="18"/>
              </w:rPr>
            </w:pPr>
          </w:p>
        </w:tc>
        <w:tc>
          <w:tcPr>
            <w:tcW w:w="0" w:type="auto"/>
            <w:noWrap/>
            <w:hideMark/>
          </w:tcPr>
          <w:p w14:paraId="27531A7A" w14:textId="77777777" w:rsidR="00F131A1" w:rsidRPr="00AE0C47" w:rsidRDefault="00F131A1" w:rsidP="00F131A1">
            <w:pPr>
              <w:rPr>
                <w:rFonts w:cs="Arial"/>
                <w:b/>
                <w:color w:val="000000"/>
                <w:sz w:val="18"/>
                <w:szCs w:val="18"/>
              </w:rPr>
            </w:pPr>
            <w:r w:rsidRPr="00AE0C47">
              <w:rPr>
                <w:rFonts w:cs="Arial"/>
                <w:b/>
                <w:color w:val="000000"/>
                <w:sz w:val="18"/>
                <w:szCs w:val="18"/>
              </w:rPr>
              <w:t>Total Lifetime Costs</w:t>
            </w:r>
          </w:p>
        </w:tc>
        <w:tc>
          <w:tcPr>
            <w:tcW w:w="0" w:type="auto"/>
            <w:noWrap/>
            <w:vAlign w:val="bottom"/>
          </w:tcPr>
          <w:p w14:paraId="3A2B7C08" w14:textId="44E99295" w:rsidR="00F131A1" w:rsidRPr="00AE0C47" w:rsidRDefault="00F131A1" w:rsidP="00F131A1">
            <w:pPr>
              <w:jc w:val="right"/>
              <w:rPr>
                <w:rFonts w:cs="Arial"/>
                <w:b/>
                <w:color w:val="000000"/>
                <w:sz w:val="18"/>
                <w:szCs w:val="18"/>
              </w:rPr>
            </w:pPr>
            <w:r w:rsidRPr="00AE0C47">
              <w:rPr>
                <w:rFonts w:cs="Arial"/>
                <w:b/>
                <w:bCs/>
                <w:color w:val="000000"/>
                <w:sz w:val="18"/>
                <w:szCs w:val="18"/>
              </w:rPr>
              <w:t>$1,486.77</w:t>
            </w:r>
          </w:p>
        </w:tc>
        <w:tc>
          <w:tcPr>
            <w:tcW w:w="0" w:type="auto"/>
            <w:noWrap/>
            <w:vAlign w:val="bottom"/>
          </w:tcPr>
          <w:p w14:paraId="31422436" w14:textId="4FA94395" w:rsidR="00F131A1" w:rsidRPr="00AE0C47" w:rsidRDefault="00F131A1" w:rsidP="00F131A1">
            <w:pPr>
              <w:jc w:val="right"/>
              <w:rPr>
                <w:rFonts w:cs="Arial"/>
                <w:b/>
                <w:color w:val="000000"/>
                <w:sz w:val="18"/>
                <w:szCs w:val="18"/>
              </w:rPr>
            </w:pPr>
            <w:r w:rsidRPr="00AE0C47">
              <w:rPr>
                <w:rFonts w:cs="Arial"/>
                <w:b/>
                <w:bCs/>
                <w:color w:val="000000"/>
                <w:sz w:val="18"/>
                <w:szCs w:val="18"/>
              </w:rPr>
              <w:t>$1,520.74</w:t>
            </w:r>
          </w:p>
        </w:tc>
        <w:tc>
          <w:tcPr>
            <w:tcW w:w="0" w:type="auto"/>
            <w:noWrap/>
            <w:vAlign w:val="bottom"/>
          </w:tcPr>
          <w:p w14:paraId="5173F545" w14:textId="2B9282B9" w:rsidR="00F131A1" w:rsidRPr="00AE0C47" w:rsidRDefault="00F131A1" w:rsidP="00F131A1">
            <w:pPr>
              <w:jc w:val="right"/>
              <w:rPr>
                <w:rFonts w:cs="Arial"/>
                <w:b/>
                <w:color w:val="000000"/>
                <w:sz w:val="18"/>
                <w:szCs w:val="18"/>
              </w:rPr>
            </w:pPr>
            <w:r w:rsidRPr="00AE0C47">
              <w:rPr>
                <w:rFonts w:cs="Arial"/>
                <w:b/>
                <w:bCs/>
                <w:color w:val="000000"/>
                <w:sz w:val="18"/>
                <w:szCs w:val="18"/>
              </w:rPr>
              <w:t>-$33.97</w:t>
            </w:r>
          </w:p>
        </w:tc>
        <w:tc>
          <w:tcPr>
            <w:tcW w:w="0" w:type="auto"/>
            <w:vAlign w:val="bottom"/>
          </w:tcPr>
          <w:p w14:paraId="608D0548" w14:textId="76A3D6A1" w:rsidR="00F131A1" w:rsidRPr="00AE0C47" w:rsidRDefault="00F131A1" w:rsidP="00F131A1">
            <w:pPr>
              <w:jc w:val="right"/>
              <w:rPr>
                <w:rFonts w:cs="Arial"/>
                <w:b/>
                <w:bCs/>
                <w:color w:val="000000"/>
                <w:sz w:val="18"/>
                <w:szCs w:val="18"/>
              </w:rPr>
            </w:pPr>
            <w:r w:rsidRPr="00AE0C47">
              <w:rPr>
                <w:rFonts w:cs="Arial"/>
                <w:b/>
                <w:bCs/>
                <w:color w:val="000000"/>
                <w:sz w:val="18"/>
                <w:szCs w:val="18"/>
              </w:rPr>
              <w:t>$1,452.80</w:t>
            </w:r>
          </w:p>
        </w:tc>
        <w:tc>
          <w:tcPr>
            <w:tcW w:w="0" w:type="auto"/>
            <w:vAlign w:val="bottom"/>
          </w:tcPr>
          <w:p w14:paraId="1D107932" w14:textId="066DE643" w:rsidR="00F131A1" w:rsidRPr="00AE0C47" w:rsidRDefault="00F131A1" w:rsidP="00F131A1">
            <w:pPr>
              <w:jc w:val="right"/>
              <w:rPr>
                <w:rFonts w:cs="Arial"/>
                <w:b/>
                <w:bCs/>
                <w:color w:val="000000"/>
                <w:sz w:val="18"/>
                <w:szCs w:val="18"/>
              </w:rPr>
            </w:pPr>
            <w:r w:rsidRPr="00AE0C47">
              <w:rPr>
                <w:rFonts w:cs="Arial"/>
                <w:b/>
                <w:bCs/>
                <w:color w:val="000000"/>
                <w:sz w:val="18"/>
                <w:szCs w:val="18"/>
              </w:rPr>
              <w:t>$1,520.74</w:t>
            </w:r>
          </w:p>
        </w:tc>
        <w:tc>
          <w:tcPr>
            <w:tcW w:w="0" w:type="auto"/>
            <w:vAlign w:val="bottom"/>
          </w:tcPr>
          <w:p w14:paraId="1C062512" w14:textId="412750E9" w:rsidR="00F131A1" w:rsidRPr="00AE0C47" w:rsidRDefault="00F131A1" w:rsidP="00F131A1">
            <w:pPr>
              <w:jc w:val="right"/>
              <w:rPr>
                <w:rFonts w:cs="Arial"/>
                <w:b/>
                <w:bCs/>
                <w:color w:val="000000"/>
                <w:sz w:val="18"/>
                <w:szCs w:val="18"/>
              </w:rPr>
            </w:pPr>
            <w:r w:rsidRPr="00AE0C47">
              <w:rPr>
                <w:rFonts w:cs="Arial"/>
                <w:b/>
                <w:bCs/>
                <w:color w:val="000000"/>
                <w:sz w:val="18"/>
                <w:szCs w:val="18"/>
              </w:rPr>
              <w:t>-$67.94</w:t>
            </w:r>
          </w:p>
        </w:tc>
      </w:tr>
      <w:tr w:rsidR="00F131A1" w:rsidRPr="00AE0C47" w14:paraId="7869D39C" w14:textId="32C8D5F8" w:rsidTr="00F131A1">
        <w:trPr>
          <w:cantSplit/>
          <w:trHeight w:val="20"/>
        </w:trPr>
        <w:tc>
          <w:tcPr>
            <w:tcW w:w="0" w:type="auto"/>
            <w:vMerge/>
            <w:vAlign w:val="center"/>
            <w:hideMark/>
          </w:tcPr>
          <w:p w14:paraId="41D5DE5B" w14:textId="77777777" w:rsidR="00F131A1" w:rsidRPr="00AE0C47" w:rsidRDefault="00F131A1" w:rsidP="00F131A1">
            <w:pPr>
              <w:jc w:val="center"/>
              <w:rPr>
                <w:rFonts w:cs="Arial"/>
                <w:b/>
                <w:color w:val="000000"/>
                <w:sz w:val="18"/>
                <w:szCs w:val="18"/>
              </w:rPr>
            </w:pPr>
          </w:p>
        </w:tc>
        <w:tc>
          <w:tcPr>
            <w:tcW w:w="0" w:type="auto"/>
            <w:noWrap/>
            <w:hideMark/>
          </w:tcPr>
          <w:p w14:paraId="44C01316" w14:textId="77777777" w:rsidR="00F131A1" w:rsidRPr="00AE0C47" w:rsidRDefault="00F131A1" w:rsidP="00F131A1">
            <w:pPr>
              <w:rPr>
                <w:rFonts w:cs="Arial"/>
                <w:b/>
                <w:color w:val="000000"/>
                <w:sz w:val="18"/>
                <w:szCs w:val="18"/>
              </w:rPr>
            </w:pPr>
            <w:r w:rsidRPr="00AE0C47">
              <w:rPr>
                <w:rFonts w:cs="Arial"/>
                <w:b/>
                <w:color w:val="000000"/>
                <w:sz w:val="18"/>
                <w:szCs w:val="18"/>
              </w:rPr>
              <w:t>Total costs</w:t>
            </w:r>
          </w:p>
        </w:tc>
        <w:tc>
          <w:tcPr>
            <w:tcW w:w="0" w:type="auto"/>
            <w:noWrap/>
            <w:vAlign w:val="bottom"/>
          </w:tcPr>
          <w:p w14:paraId="17A91E84" w14:textId="2EADB3A6" w:rsidR="00F131A1" w:rsidRPr="00AE0C47" w:rsidRDefault="00F131A1" w:rsidP="00F131A1">
            <w:pPr>
              <w:jc w:val="right"/>
              <w:rPr>
                <w:rFonts w:cs="Arial"/>
                <w:b/>
                <w:color w:val="000000"/>
                <w:sz w:val="18"/>
                <w:szCs w:val="18"/>
              </w:rPr>
            </w:pPr>
            <w:bookmarkStart w:id="30" w:name="RANGE!K32"/>
            <w:r w:rsidRPr="00AE0C47">
              <w:rPr>
                <w:rFonts w:cs="Arial"/>
                <w:b/>
                <w:bCs/>
                <w:color w:val="000000"/>
                <w:sz w:val="18"/>
                <w:szCs w:val="18"/>
              </w:rPr>
              <w:t>$36,874.23</w:t>
            </w:r>
            <w:bookmarkEnd w:id="30"/>
          </w:p>
        </w:tc>
        <w:tc>
          <w:tcPr>
            <w:tcW w:w="0" w:type="auto"/>
            <w:noWrap/>
            <w:vAlign w:val="bottom"/>
          </w:tcPr>
          <w:p w14:paraId="4E047A88" w14:textId="58D1A2DF" w:rsidR="00F131A1" w:rsidRPr="00AE0C47" w:rsidRDefault="00F131A1" w:rsidP="00F131A1">
            <w:pPr>
              <w:jc w:val="right"/>
              <w:rPr>
                <w:rFonts w:cs="Arial"/>
                <w:b/>
                <w:color w:val="000000"/>
                <w:sz w:val="18"/>
                <w:szCs w:val="18"/>
              </w:rPr>
            </w:pPr>
            <w:bookmarkStart w:id="31" w:name="RANGE!L32"/>
            <w:r w:rsidRPr="00AE0C47">
              <w:rPr>
                <w:rFonts w:cs="Arial"/>
                <w:b/>
                <w:bCs/>
                <w:color w:val="000000"/>
                <w:sz w:val="18"/>
                <w:szCs w:val="18"/>
              </w:rPr>
              <w:t>$36,029.38</w:t>
            </w:r>
            <w:bookmarkEnd w:id="31"/>
          </w:p>
        </w:tc>
        <w:tc>
          <w:tcPr>
            <w:tcW w:w="0" w:type="auto"/>
            <w:noWrap/>
            <w:vAlign w:val="bottom"/>
          </w:tcPr>
          <w:p w14:paraId="1CDD7F50" w14:textId="7D622E5C" w:rsidR="00F131A1" w:rsidRPr="00AE0C47" w:rsidRDefault="00F131A1" w:rsidP="00F131A1">
            <w:pPr>
              <w:jc w:val="right"/>
              <w:rPr>
                <w:rFonts w:cs="Arial"/>
                <w:b/>
                <w:color w:val="000000"/>
                <w:sz w:val="18"/>
                <w:szCs w:val="18"/>
              </w:rPr>
            </w:pPr>
            <w:r w:rsidRPr="00AE0C47">
              <w:rPr>
                <w:rFonts w:cs="Arial"/>
                <w:b/>
                <w:bCs/>
                <w:color w:val="000000"/>
                <w:sz w:val="18"/>
                <w:szCs w:val="18"/>
              </w:rPr>
              <w:t>$844.85</w:t>
            </w:r>
          </w:p>
        </w:tc>
        <w:tc>
          <w:tcPr>
            <w:tcW w:w="0" w:type="auto"/>
            <w:vAlign w:val="bottom"/>
          </w:tcPr>
          <w:p w14:paraId="5DC547EF" w14:textId="1C57D9CE" w:rsidR="00F131A1" w:rsidRPr="00AE0C47" w:rsidRDefault="00F131A1" w:rsidP="00F131A1">
            <w:pPr>
              <w:jc w:val="right"/>
              <w:rPr>
                <w:rFonts w:cs="Arial"/>
                <w:b/>
                <w:bCs/>
                <w:color w:val="000000"/>
                <w:sz w:val="18"/>
                <w:szCs w:val="18"/>
              </w:rPr>
            </w:pPr>
            <w:r w:rsidRPr="00AE0C47">
              <w:rPr>
                <w:rFonts w:cs="Arial"/>
                <w:b/>
                <w:bCs/>
                <w:color w:val="000000"/>
                <w:sz w:val="18"/>
                <w:szCs w:val="18"/>
              </w:rPr>
              <w:t>$36,626.46</w:t>
            </w:r>
          </w:p>
        </w:tc>
        <w:tc>
          <w:tcPr>
            <w:tcW w:w="0" w:type="auto"/>
            <w:vAlign w:val="bottom"/>
          </w:tcPr>
          <w:p w14:paraId="7465888B" w14:textId="714B8189" w:rsidR="00F131A1" w:rsidRPr="00AE0C47" w:rsidRDefault="00F131A1" w:rsidP="00F131A1">
            <w:pPr>
              <w:jc w:val="right"/>
              <w:rPr>
                <w:rFonts w:cs="Arial"/>
                <w:b/>
                <w:bCs/>
                <w:color w:val="000000"/>
                <w:sz w:val="18"/>
                <w:szCs w:val="18"/>
              </w:rPr>
            </w:pPr>
            <w:r w:rsidRPr="00AE0C47">
              <w:rPr>
                <w:rFonts w:cs="Arial"/>
                <w:b/>
                <w:bCs/>
                <w:color w:val="000000"/>
                <w:sz w:val="18"/>
                <w:szCs w:val="18"/>
              </w:rPr>
              <w:t>$36,029.38</w:t>
            </w:r>
          </w:p>
        </w:tc>
        <w:tc>
          <w:tcPr>
            <w:tcW w:w="0" w:type="auto"/>
            <w:vAlign w:val="bottom"/>
          </w:tcPr>
          <w:p w14:paraId="76342BD6" w14:textId="78B54C78" w:rsidR="00F131A1" w:rsidRPr="00AE0C47" w:rsidRDefault="00F131A1" w:rsidP="00F131A1">
            <w:pPr>
              <w:jc w:val="right"/>
              <w:rPr>
                <w:rFonts w:cs="Arial"/>
                <w:b/>
                <w:bCs/>
                <w:color w:val="000000"/>
                <w:sz w:val="18"/>
                <w:szCs w:val="18"/>
              </w:rPr>
            </w:pPr>
            <w:r w:rsidRPr="00AE0C47">
              <w:rPr>
                <w:rFonts w:cs="Arial"/>
                <w:b/>
                <w:bCs/>
                <w:color w:val="000000"/>
                <w:sz w:val="18"/>
                <w:szCs w:val="18"/>
              </w:rPr>
              <w:t>$597.07</w:t>
            </w:r>
          </w:p>
        </w:tc>
      </w:tr>
      <w:tr w:rsidR="00F131A1" w:rsidRPr="00AE0C47" w14:paraId="26FD3C07" w14:textId="4A82ADF2" w:rsidTr="00F131A1">
        <w:trPr>
          <w:cantSplit/>
          <w:trHeight w:val="20"/>
        </w:trPr>
        <w:tc>
          <w:tcPr>
            <w:tcW w:w="0" w:type="auto"/>
            <w:vMerge w:val="restart"/>
            <w:noWrap/>
            <w:vAlign w:val="center"/>
            <w:hideMark/>
          </w:tcPr>
          <w:p w14:paraId="0EE806AE" w14:textId="77777777" w:rsidR="00F131A1" w:rsidRPr="00AE0C47" w:rsidRDefault="00F131A1" w:rsidP="00F131A1">
            <w:pPr>
              <w:jc w:val="center"/>
              <w:rPr>
                <w:rFonts w:cs="Arial"/>
                <w:b/>
                <w:color w:val="000000"/>
                <w:sz w:val="18"/>
                <w:szCs w:val="18"/>
              </w:rPr>
            </w:pPr>
            <w:r w:rsidRPr="00AE0C47">
              <w:rPr>
                <w:rFonts w:cs="Arial"/>
                <w:b/>
                <w:color w:val="000000"/>
                <w:sz w:val="18"/>
                <w:szCs w:val="18"/>
              </w:rPr>
              <w:t>Effects</w:t>
            </w:r>
          </w:p>
        </w:tc>
        <w:tc>
          <w:tcPr>
            <w:tcW w:w="0" w:type="auto"/>
            <w:noWrap/>
            <w:hideMark/>
          </w:tcPr>
          <w:p w14:paraId="7654F030" w14:textId="77777777" w:rsidR="00F131A1" w:rsidRPr="00AE0C47" w:rsidRDefault="00F131A1" w:rsidP="00F131A1">
            <w:pPr>
              <w:rPr>
                <w:rFonts w:cs="Arial"/>
                <w:color w:val="000000"/>
                <w:sz w:val="18"/>
                <w:szCs w:val="18"/>
              </w:rPr>
            </w:pPr>
            <w:r w:rsidRPr="00AE0C47">
              <w:rPr>
                <w:rFonts w:cs="Arial"/>
                <w:color w:val="000000"/>
                <w:sz w:val="18"/>
                <w:szCs w:val="18"/>
              </w:rPr>
              <w:t>Life-years on dialysis</w:t>
            </w:r>
          </w:p>
        </w:tc>
        <w:tc>
          <w:tcPr>
            <w:tcW w:w="0" w:type="auto"/>
            <w:noWrap/>
            <w:vAlign w:val="center"/>
          </w:tcPr>
          <w:p w14:paraId="338F5D5F" w14:textId="3A996819" w:rsidR="00F131A1" w:rsidRPr="00AE0C47" w:rsidRDefault="00F131A1" w:rsidP="00F131A1">
            <w:pPr>
              <w:jc w:val="right"/>
              <w:rPr>
                <w:rFonts w:cs="Arial"/>
                <w:color w:val="000000"/>
                <w:sz w:val="18"/>
                <w:szCs w:val="18"/>
              </w:rPr>
            </w:pPr>
            <w:r w:rsidRPr="00AE0C47">
              <w:rPr>
                <w:rFonts w:cs="Arial"/>
                <w:color w:val="000000"/>
                <w:sz w:val="18"/>
                <w:szCs w:val="18"/>
              </w:rPr>
              <w:t>0.026</w:t>
            </w:r>
          </w:p>
        </w:tc>
        <w:tc>
          <w:tcPr>
            <w:tcW w:w="0" w:type="auto"/>
            <w:noWrap/>
            <w:vAlign w:val="center"/>
          </w:tcPr>
          <w:p w14:paraId="1DFDC9C6" w14:textId="313FB1F5" w:rsidR="00F131A1" w:rsidRPr="00AE0C47" w:rsidRDefault="00F131A1" w:rsidP="00F131A1">
            <w:pPr>
              <w:jc w:val="right"/>
              <w:rPr>
                <w:rFonts w:cs="Arial"/>
                <w:color w:val="000000"/>
                <w:sz w:val="18"/>
                <w:szCs w:val="18"/>
              </w:rPr>
            </w:pPr>
            <w:r w:rsidRPr="00AE0C47">
              <w:rPr>
                <w:rFonts w:cs="Arial"/>
                <w:color w:val="000000"/>
                <w:sz w:val="18"/>
                <w:szCs w:val="18"/>
              </w:rPr>
              <w:t>0.027</w:t>
            </w:r>
          </w:p>
        </w:tc>
        <w:tc>
          <w:tcPr>
            <w:tcW w:w="0" w:type="auto"/>
            <w:noWrap/>
            <w:vAlign w:val="center"/>
          </w:tcPr>
          <w:p w14:paraId="2C32769D" w14:textId="4197DFB4" w:rsidR="00F131A1" w:rsidRPr="00AE0C47" w:rsidRDefault="00F131A1" w:rsidP="00F131A1">
            <w:pPr>
              <w:jc w:val="right"/>
              <w:rPr>
                <w:rFonts w:cs="Arial"/>
                <w:color w:val="000000"/>
                <w:sz w:val="18"/>
                <w:szCs w:val="18"/>
              </w:rPr>
            </w:pPr>
            <w:r w:rsidRPr="00AE0C47">
              <w:rPr>
                <w:rFonts w:cs="Arial"/>
                <w:color w:val="000000"/>
                <w:sz w:val="18"/>
                <w:szCs w:val="18"/>
              </w:rPr>
              <w:t>-0.001</w:t>
            </w:r>
          </w:p>
        </w:tc>
        <w:tc>
          <w:tcPr>
            <w:tcW w:w="0" w:type="auto"/>
            <w:vAlign w:val="center"/>
          </w:tcPr>
          <w:p w14:paraId="12580AD6" w14:textId="1E8C9D6F" w:rsidR="00F131A1" w:rsidRPr="00AE0C47" w:rsidRDefault="00F131A1" w:rsidP="00F131A1">
            <w:pPr>
              <w:jc w:val="right"/>
              <w:rPr>
                <w:rFonts w:cs="Arial"/>
                <w:color w:val="000000"/>
                <w:sz w:val="18"/>
                <w:szCs w:val="18"/>
              </w:rPr>
            </w:pPr>
            <w:r w:rsidRPr="00AE0C47">
              <w:rPr>
                <w:rFonts w:cs="Arial"/>
                <w:color w:val="000000"/>
                <w:sz w:val="18"/>
                <w:szCs w:val="18"/>
              </w:rPr>
              <w:t>0.026</w:t>
            </w:r>
          </w:p>
        </w:tc>
        <w:tc>
          <w:tcPr>
            <w:tcW w:w="0" w:type="auto"/>
            <w:vAlign w:val="center"/>
          </w:tcPr>
          <w:p w14:paraId="56A47920" w14:textId="1ED661D2" w:rsidR="00F131A1" w:rsidRPr="00AE0C47" w:rsidRDefault="00F131A1" w:rsidP="00F131A1">
            <w:pPr>
              <w:jc w:val="right"/>
              <w:rPr>
                <w:rFonts w:cs="Arial"/>
                <w:color w:val="000000"/>
                <w:sz w:val="18"/>
                <w:szCs w:val="18"/>
              </w:rPr>
            </w:pPr>
            <w:r w:rsidRPr="00AE0C47">
              <w:rPr>
                <w:rFonts w:cs="Arial"/>
                <w:color w:val="000000"/>
                <w:sz w:val="18"/>
                <w:szCs w:val="18"/>
              </w:rPr>
              <w:t xml:space="preserve">0.027 </w:t>
            </w:r>
          </w:p>
        </w:tc>
        <w:tc>
          <w:tcPr>
            <w:tcW w:w="0" w:type="auto"/>
            <w:vAlign w:val="center"/>
          </w:tcPr>
          <w:p w14:paraId="7EC7A21A" w14:textId="175E2A08" w:rsidR="00F131A1" w:rsidRPr="00AE0C47" w:rsidRDefault="00F131A1" w:rsidP="00F131A1">
            <w:pPr>
              <w:jc w:val="right"/>
              <w:rPr>
                <w:rFonts w:cs="Arial"/>
                <w:color w:val="000000"/>
                <w:sz w:val="18"/>
                <w:szCs w:val="18"/>
              </w:rPr>
            </w:pPr>
            <w:r w:rsidRPr="00AE0C47">
              <w:rPr>
                <w:rFonts w:cs="Arial"/>
                <w:color w:val="000000"/>
                <w:sz w:val="18"/>
                <w:szCs w:val="18"/>
              </w:rPr>
              <w:t>-0.002</w:t>
            </w:r>
          </w:p>
        </w:tc>
      </w:tr>
      <w:tr w:rsidR="00F131A1" w:rsidRPr="00AE0C47" w14:paraId="22EFA641" w14:textId="4BA2CBB6" w:rsidTr="00F131A1">
        <w:trPr>
          <w:cantSplit/>
          <w:trHeight w:val="20"/>
        </w:trPr>
        <w:tc>
          <w:tcPr>
            <w:tcW w:w="0" w:type="auto"/>
            <w:vMerge/>
            <w:hideMark/>
          </w:tcPr>
          <w:p w14:paraId="5BF4ADF6" w14:textId="77777777" w:rsidR="00F131A1" w:rsidRPr="00AE0C47" w:rsidRDefault="00F131A1" w:rsidP="00F131A1">
            <w:pPr>
              <w:rPr>
                <w:rFonts w:cs="Arial"/>
                <w:color w:val="000000"/>
                <w:sz w:val="18"/>
                <w:szCs w:val="18"/>
              </w:rPr>
            </w:pPr>
          </w:p>
        </w:tc>
        <w:tc>
          <w:tcPr>
            <w:tcW w:w="0" w:type="auto"/>
            <w:noWrap/>
            <w:vAlign w:val="center"/>
            <w:hideMark/>
          </w:tcPr>
          <w:p w14:paraId="54C292E7" w14:textId="77777777" w:rsidR="00F131A1" w:rsidRPr="00AE0C47" w:rsidRDefault="00F131A1" w:rsidP="00F131A1">
            <w:pPr>
              <w:rPr>
                <w:rFonts w:cs="Arial"/>
                <w:color w:val="000000"/>
                <w:sz w:val="18"/>
                <w:szCs w:val="18"/>
              </w:rPr>
            </w:pPr>
            <w:r w:rsidRPr="00AE0C47">
              <w:rPr>
                <w:rFonts w:cs="Arial"/>
                <w:color w:val="000000"/>
                <w:sz w:val="18"/>
                <w:szCs w:val="18"/>
              </w:rPr>
              <w:t>Life-years</w:t>
            </w:r>
          </w:p>
        </w:tc>
        <w:tc>
          <w:tcPr>
            <w:tcW w:w="0" w:type="auto"/>
            <w:noWrap/>
            <w:vAlign w:val="center"/>
          </w:tcPr>
          <w:p w14:paraId="478A8E45" w14:textId="7A6DC3F2" w:rsidR="00F131A1" w:rsidRPr="00AE0C47" w:rsidRDefault="00F131A1" w:rsidP="00F131A1">
            <w:pPr>
              <w:jc w:val="right"/>
              <w:rPr>
                <w:rFonts w:cs="Arial"/>
                <w:color w:val="000000"/>
                <w:sz w:val="18"/>
                <w:szCs w:val="18"/>
              </w:rPr>
            </w:pPr>
            <w:r w:rsidRPr="00AE0C47">
              <w:rPr>
                <w:rFonts w:cs="Arial"/>
                <w:color w:val="000000"/>
                <w:sz w:val="18"/>
                <w:szCs w:val="18"/>
              </w:rPr>
              <w:t xml:space="preserve">11.079 </w:t>
            </w:r>
          </w:p>
        </w:tc>
        <w:tc>
          <w:tcPr>
            <w:tcW w:w="0" w:type="auto"/>
            <w:noWrap/>
            <w:vAlign w:val="center"/>
          </w:tcPr>
          <w:p w14:paraId="2980CB8D" w14:textId="600306A9" w:rsidR="00F131A1" w:rsidRPr="00AE0C47" w:rsidRDefault="00F131A1" w:rsidP="00F131A1">
            <w:pPr>
              <w:jc w:val="right"/>
              <w:rPr>
                <w:rFonts w:cs="Arial"/>
                <w:color w:val="000000"/>
                <w:sz w:val="18"/>
                <w:szCs w:val="18"/>
              </w:rPr>
            </w:pPr>
            <w:r w:rsidRPr="00AE0C47">
              <w:rPr>
                <w:rFonts w:cs="Arial"/>
                <w:color w:val="000000"/>
                <w:sz w:val="18"/>
                <w:szCs w:val="18"/>
              </w:rPr>
              <w:t xml:space="preserve">11.040 </w:t>
            </w:r>
          </w:p>
        </w:tc>
        <w:tc>
          <w:tcPr>
            <w:tcW w:w="0" w:type="auto"/>
            <w:noWrap/>
            <w:vAlign w:val="center"/>
          </w:tcPr>
          <w:p w14:paraId="4D0DBBEF" w14:textId="6F236306" w:rsidR="00F131A1" w:rsidRPr="00AE0C47" w:rsidRDefault="00F131A1" w:rsidP="00F131A1">
            <w:pPr>
              <w:jc w:val="right"/>
              <w:rPr>
                <w:rFonts w:cs="Arial"/>
                <w:color w:val="000000"/>
                <w:sz w:val="18"/>
                <w:szCs w:val="18"/>
              </w:rPr>
            </w:pPr>
            <w:r w:rsidRPr="00AE0C47">
              <w:rPr>
                <w:rFonts w:cs="Arial"/>
                <w:color w:val="000000"/>
                <w:sz w:val="18"/>
                <w:szCs w:val="18"/>
              </w:rPr>
              <w:t>0.039</w:t>
            </w:r>
          </w:p>
        </w:tc>
        <w:tc>
          <w:tcPr>
            <w:tcW w:w="0" w:type="auto"/>
            <w:vAlign w:val="center"/>
          </w:tcPr>
          <w:p w14:paraId="3F6DE028" w14:textId="63A972F6" w:rsidR="00F131A1" w:rsidRPr="00AE0C47" w:rsidRDefault="00F131A1" w:rsidP="00F131A1">
            <w:pPr>
              <w:jc w:val="right"/>
              <w:rPr>
                <w:rFonts w:cs="Arial"/>
                <w:color w:val="000000"/>
                <w:sz w:val="18"/>
                <w:szCs w:val="18"/>
              </w:rPr>
            </w:pPr>
            <w:r w:rsidRPr="00AE0C47">
              <w:rPr>
                <w:rFonts w:cs="Arial"/>
                <w:color w:val="000000"/>
                <w:sz w:val="18"/>
                <w:szCs w:val="18"/>
              </w:rPr>
              <w:t xml:space="preserve">11.118 </w:t>
            </w:r>
          </w:p>
        </w:tc>
        <w:tc>
          <w:tcPr>
            <w:tcW w:w="0" w:type="auto"/>
            <w:vAlign w:val="center"/>
          </w:tcPr>
          <w:p w14:paraId="753D2C9B" w14:textId="65158BB7" w:rsidR="00F131A1" w:rsidRPr="00AE0C47" w:rsidRDefault="00F131A1" w:rsidP="00F131A1">
            <w:pPr>
              <w:jc w:val="right"/>
              <w:rPr>
                <w:rFonts w:cs="Arial"/>
                <w:color w:val="000000"/>
                <w:sz w:val="18"/>
                <w:szCs w:val="18"/>
              </w:rPr>
            </w:pPr>
            <w:r w:rsidRPr="00AE0C47">
              <w:rPr>
                <w:rFonts w:cs="Arial"/>
                <w:color w:val="000000"/>
                <w:sz w:val="18"/>
                <w:szCs w:val="18"/>
              </w:rPr>
              <w:t xml:space="preserve">11.040 </w:t>
            </w:r>
          </w:p>
        </w:tc>
        <w:tc>
          <w:tcPr>
            <w:tcW w:w="0" w:type="auto"/>
            <w:vAlign w:val="center"/>
          </w:tcPr>
          <w:p w14:paraId="46E51A7D" w14:textId="0810996D" w:rsidR="00F131A1" w:rsidRPr="00AE0C47" w:rsidRDefault="00F131A1" w:rsidP="00F131A1">
            <w:pPr>
              <w:jc w:val="right"/>
              <w:rPr>
                <w:rFonts w:cs="Arial"/>
                <w:color w:val="000000"/>
                <w:sz w:val="18"/>
                <w:szCs w:val="18"/>
              </w:rPr>
            </w:pPr>
            <w:r w:rsidRPr="00AE0C47">
              <w:rPr>
                <w:rFonts w:cs="Arial"/>
                <w:color w:val="000000"/>
                <w:sz w:val="18"/>
                <w:szCs w:val="18"/>
              </w:rPr>
              <w:t>0.078</w:t>
            </w:r>
          </w:p>
        </w:tc>
      </w:tr>
      <w:tr w:rsidR="00F131A1" w:rsidRPr="00AE0C47" w14:paraId="550623AA" w14:textId="5E3601B4" w:rsidTr="00F131A1">
        <w:trPr>
          <w:cantSplit/>
          <w:trHeight w:val="20"/>
        </w:trPr>
        <w:tc>
          <w:tcPr>
            <w:tcW w:w="0" w:type="auto"/>
            <w:vMerge/>
            <w:hideMark/>
          </w:tcPr>
          <w:p w14:paraId="5EC9CAB4" w14:textId="77777777" w:rsidR="00F131A1" w:rsidRPr="00AE0C47" w:rsidRDefault="00F131A1" w:rsidP="00F131A1">
            <w:pPr>
              <w:rPr>
                <w:rFonts w:cs="Arial"/>
                <w:color w:val="000000"/>
                <w:sz w:val="18"/>
                <w:szCs w:val="18"/>
              </w:rPr>
            </w:pPr>
          </w:p>
        </w:tc>
        <w:tc>
          <w:tcPr>
            <w:tcW w:w="0" w:type="auto"/>
            <w:noWrap/>
            <w:hideMark/>
          </w:tcPr>
          <w:p w14:paraId="7E7232FA" w14:textId="77777777" w:rsidR="00F131A1" w:rsidRPr="00AE0C47" w:rsidRDefault="00F131A1" w:rsidP="00F131A1">
            <w:pPr>
              <w:rPr>
                <w:rFonts w:cs="Arial"/>
                <w:color w:val="000000"/>
                <w:sz w:val="18"/>
                <w:szCs w:val="18"/>
              </w:rPr>
            </w:pPr>
            <w:r w:rsidRPr="00AE0C47">
              <w:rPr>
                <w:rFonts w:cs="Arial"/>
                <w:color w:val="000000"/>
                <w:sz w:val="18"/>
                <w:szCs w:val="18"/>
              </w:rPr>
              <w:t>QALYs</w:t>
            </w:r>
          </w:p>
        </w:tc>
        <w:tc>
          <w:tcPr>
            <w:tcW w:w="0" w:type="auto"/>
            <w:noWrap/>
            <w:vAlign w:val="center"/>
          </w:tcPr>
          <w:p w14:paraId="7E1AADFB" w14:textId="6D3F96EB" w:rsidR="00F131A1" w:rsidRPr="00AE0C47" w:rsidRDefault="00F131A1" w:rsidP="00F131A1">
            <w:pPr>
              <w:jc w:val="right"/>
              <w:rPr>
                <w:rFonts w:cs="Arial"/>
                <w:color w:val="000000"/>
                <w:sz w:val="18"/>
                <w:szCs w:val="18"/>
              </w:rPr>
            </w:pPr>
            <w:r w:rsidRPr="00AE0C47">
              <w:rPr>
                <w:rFonts w:cs="Arial"/>
                <w:b/>
                <w:bCs/>
                <w:color w:val="000000"/>
                <w:sz w:val="18"/>
                <w:szCs w:val="18"/>
              </w:rPr>
              <w:t xml:space="preserve">9.249 </w:t>
            </w:r>
          </w:p>
        </w:tc>
        <w:tc>
          <w:tcPr>
            <w:tcW w:w="0" w:type="auto"/>
            <w:noWrap/>
            <w:vAlign w:val="center"/>
          </w:tcPr>
          <w:p w14:paraId="60917E7A" w14:textId="3D517FC3" w:rsidR="00F131A1" w:rsidRPr="00AE0C47" w:rsidRDefault="00F131A1" w:rsidP="00F131A1">
            <w:pPr>
              <w:jc w:val="right"/>
              <w:rPr>
                <w:rFonts w:cs="Arial"/>
                <w:color w:val="000000"/>
                <w:sz w:val="18"/>
                <w:szCs w:val="18"/>
              </w:rPr>
            </w:pPr>
            <w:r w:rsidRPr="00AE0C47">
              <w:rPr>
                <w:rFonts w:cs="Arial"/>
                <w:b/>
                <w:bCs/>
                <w:color w:val="000000"/>
                <w:sz w:val="18"/>
                <w:szCs w:val="18"/>
              </w:rPr>
              <w:t xml:space="preserve">9.216 </w:t>
            </w:r>
          </w:p>
        </w:tc>
        <w:tc>
          <w:tcPr>
            <w:tcW w:w="0" w:type="auto"/>
            <w:noWrap/>
            <w:vAlign w:val="center"/>
          </w:tcPr>
          <w:p w14:paraId="48ADF7BF" w14:textId="7A9F3899" w:rsidR="00F131A1" w:rsidRPr="00AE0C47" w:rsidRDefault="00F131A1" w:rsidP="00F131A1">
            <w:pPr>
              <w:jc w:val="right"/>
              <w:rPr>
                <w:rFonts w:cs="Arial"/>
                <w:color w:val="000000"/>
                <w:sz w:val="18"/>
                <w:szCs w:val="18"/>
              </w:rPr>
            </w:pPr>
            <w:r w:rsidRPr="00AE0C47">
              <w:rPr>
                <w:rFonts w:cs="Arial"/>
                <w:b/>
                <w:bCs/>
                <w:color w:val="000000"/>
                <w:sz w:val="18"/>
                <w:szCs w:val="18"/>
              </w:rPr>
              <w:t>0.033</w:t>
            </w:r>
          </w:p>
        </w:tc>
        <w:tc>
          <w:tcPr>
            <w:tcW w:w="0" w:type="auto"/>
            <w:vAlign w:val="center"/>
          </w:tcPr>
          <w:p w14:paraId="58EC3D7E" w14:textId="19BCB707" w:rsidR="00F131A1" w:rsidRPr="00AE0C47" w:rsidRDefault="00F131A1" w:rsidP="00F131A1">
            <w:pPr>
              <w:jc w:val="right"/>
              <w:rPr>
                <w:rFonts w:cs="Arial"/>
                <w:b/>
                <w:bCs/>
                <w:color w:val="000000"/>
                <w:sz w:val="18"/>
                <w:szCs w:val="18"/>
              </w:rPr>
            </w:pPr>
            <w:r w:rsidRPr="00AE0C47">
              <w:rPr>
                <w:rFonts w:cs="Arial"/>
                <w:b/>
                <w:bCs/>
                <w:color w:val="000000"/>
                <w:sz w:val="18"/>
                <w:szCs w:val="18"/>
              </w:rPr>
              <w:t xml:space="preserve">9.282 </w:t>
            </w:r>
          </w:p>
        </w:tc>
        <w:tc>
          <w:tcPr>
            <w:tcW w:w="0" w:type="auto"/>
            <w:vAlign w:val="center"/>
          </w:tcPr>
          <w:p w14:paraId="79FFE236" w14:textId="59D3BFEE" w:rsidR="00F131A1" w:rsidRPr="00AE0C47" w:rsidRDefault="00F131A1" w:rsidP="00F131A1">
            <w:pPr>
              <w:jc w:val="right"/>
              <w:rPr>
                <w:rFonts w:cs="Arial"/>
                <w:b/>
                <w:bCs/>
                <w:color w:val="000000"/>
                <w:sz w:val="18"/>
                <w:szCs w:val="18"/>
              </w:rPr>
            </w:pPr>
            <w:r w:rsidRPr="00AE0C47">
              <w:rPr>
                <w:rFonts w:cs="Arial"/>
                <w:b/>
                <w:bCs/>
                <w:color w:val="000000"/>
                <w:sz w:val="18"/>
                <w:szCs w:val="18"/>
              </w:rPr>
              <w:t xml:space="preserve">9.216 </w:t>
            </w:r>
          </w:p>
        </w:tc>
        <w:tc>
          <w:tcPr>
            <w:tcW w:w="0" w:type="auto"/>
            <w:vAlign w:val="center"/>
          </w:tcPr>
          <w:p w14:paraId="689630D8" w14:textId="5264F7CC" w:rsidR="00F131A1" w:rsidRPr="00AE0C47" w:rsidRDefault="00F131A1" w:rsidP="00F131A1">
            <w:pPr>
              <w:jc w:val="right"/>
              <w:rPr>
                <w:rFonts w:cs="Arial"/>
                <w:b/>
                <w:bCs/>
                <w:color w:val="000000"/>
                <w:sz w:val="18"/>
                <w:szCs w:val="18"/>
              </w:rPr>
            </w:pPr>
            <w:r w:rsidRPr="00AE0C47">
              <w:rPr>
                <w:rFonts w:cs="Arial"/>
                <w:b/>
                <w:bCs/>
                <w:color w:val="000000"/>
                <w:sz w:val="18"/>
                <w:szCs w:val="18"/>
              </w:rPr>
              <w:t>0.066</w:t>
            </w:r>
          </w:p>
        </w:tc>
      </w:tr>
      <w:tr w:rsidR="00F131A1" w:rsidRPr="00AE0C47" w14:paraId="1D155FC7" w14:textId="64DCB8CA" w:rsidTr="00F131A1">
        <w:trPr>
          <w:cantSplit/>
          <w:trHeight w:val="20"/>
        </w:trPr>
        <w:tc>
          <w:tcPr>
            <w:tcW w:w="0" w:type="auto"/>
            <w:noWrap/>
            <w:hideMark/>
          </w:tcPr>
          <w:p w14:paraId="67932352" w14:textId="77777777" w:rsidR="00F131A1" w:rsidRPr="00AE0C47" w:rsidRDefault="00F131A1" w:rsidP="00F131A1">
            <w:pPr>
              <w:rPr>
                <w:rFonts w:cs="Arial"/>
                <w:color w:val="000000"/>
                <w:sz w:val="18"/>
                <w:szCs w:val="18"/>
              </w:rPr>
            </w:pPr>
            <w:r w:rsidRPr="00AE0C47">
              <w:rPr>
                <w:rFonts w:cs="Arial"/>
                <w:color w:val="000000"/>
                <w:sz w:val="18"/>
                <w:szCs w:val="18"/>
              </w:rPr>
              <w:t> </w:t>
            </w:r>
          </w:p>
        </w:tc>
        <w:tc>
          <w:tcPr>
            <w:tcW w:w="0" w:type="auto"/>
            <w:noWrap/>
            <w:hideMark/>
          </w:tcPr>
          <w:p w14:paraId="12BEF694" w14:textId="77777777" w:rsidR="00F131A1" w:rsidRPr="00AE0C47" w:rsidRDefault="00F131A1" w:rsidP="00F131A1">
            <w:pPr>
              <w:rPr>
                <w:rFonts w:cs="Arial"/>
                <w:b/>
                <w:color w:val="000000"/>
                <w:sz w:val="18"/>
                <w:szCs w:val="18"/>
              </w:rPr>
            </w:pPr>
            <w:r w:rsidRPr="00AE0C47">
              <w:rPr>
                <w:rFonts w:cs="Arial"/>
                <w:b/>
                <w:color w:val="000000"/>
                <w:sz w:val="18"/>
                <w:szCs w:val="18"/>
              </w:rPr>
              <w:t>ICER ($/QALY)</w:t>
            </w:r>
          </w:p>
        </w:tc>
        <w:tc>
          <w:tcPr>
            <w:tcW w:w="0" w:type="auto"/>
            <w:gridSpan w:val="2"/>
            <w:noWrap/>
            <w:vAlign w:val="bottom"/>
          </w:tcPr>
          <w:p w14:paraId="64CE5B80" w14:textId="77777777" w:rsidR="00F131A1" w:rsidRPr="00AE0C47" w:rsidRDefault="00F131A1" w:rsidP="00F131A1">
            <w:pPr>
              <w:jc w:val="right"/>
              <w:rPr>
                <w:rFonts w:cs="Arial"/>
                <w:b/>
                <w:color w:val="000000"/>
                <w:sz w:val="18"/>
                <w:szCs w:val="18"/>
              </w:rPr>
            </w:pPr>
          </w:p>
        </w:tc>
        <w:tc>
          <w:tcPr>
            <w:tcW w:w="0" w:type="auto"/>
            <w:noWrap/>
            <w:vAlign w:val="bottom"/>
          </w:tcPr>
          <w:p w14:paraId="5B992460" w14:textId="494B40D7" w:rsidR="00F131A1" w:rsidRPr="00AE0C47" w:rsidRDefault="00F131A1" w:rsidP="00F131A1">
            <w:pPr>
              <w:jc w:val="right"/>
              <w:rPr>
                <w:rFonts w:cs="Arial"/>
                <w:b/>
                <w:color w:val="000000"/>
                <w:sz w:val="18"/>
                <w:szCs w:val="18"/>
              </w:rPr>
            </w:pPr>
            <w:r w:rsidRPr="00AE0C47">
              <w:rPr>
                <w:rFonts w:cs="Arial"/>
                <w:b/>
                <w:color w:val="000000"/>
                <w:sz w:val="18"/>
                <w:szCs w:val="18"/>
              </w:rPr>
              <w:t>$25,752.80</w:t>
            </w:r>
          </w:p>
        </w:tc>
        <w:tc>
          <w:tcPr>
            <w:tcW w:w="0" w:type="auto"/>
          </w:tcPr>
          <w:p w14:paraId="02AA13EC" w14:textId="77777777" w:rsidR="00F131A1" w:rsidRPr="00AE0C47" w:rsidRDefault="00F131A1" w:rsidP="00F131A1">
            <w:pPr>
              <w:jc w:val="right"/>
              <w:rPr>
                <w:rFonts w:cs="Arial"/>
                <w:b/>
                <w:color w:val="000000"/>
                <w:sz w:val="18"/>
                <w:szCs w:val="18"/>
              </w:rPr>
            </w:pPr>
          </w:p>
        </w:tc>
        <w:tc>
          <w:tcPr>
            <w:tcW w:w="0" w:type="auto"/>
            <w:vAlign w:val="bottom"/>
          </w:tcPr>
          <w:p w14:paraId="51CB05D9" w14:textId="77777777" w:rsidR="00F131A1" w:rsidRPr="00AE0C47" w:rsidRDefault="00F131A1" w:rsidP="00F131A1">
            <w:pPr>
              <w:jc w:val="right"/>
              <w:rPr>
                <w:rFonts w:cs="Arial"/>
                <w:b/>
                <w:color w:val="000000"/>
                <w:sz w:val="18"/>
                <w:szCs w:val="18"/>
              </w:rPr>
            </w:pPr>
          </w:p>
        </w:tc>
        <w:tc>
          <w:tcPr>
            <w:tcW w:w="0" w:type="auto"/>
            <w:vAlign w:val="bottom"/>
          </w:tcPr>
          <w:p w14:paraId="74AC29C0" w14:textId="068324A2" w:rsidR="00F131A1" w:rsidRPr="00AE0C47" w:rsidRDefault="00F131A1" w:rsidP="00F131A1">
            <w:pPr>
              <w:jc w:val="right"/>
              <w:rPr>
                <w:rFonts w:cs="Arial"/>
                <w:b/>
                <w:color w:val="000000"/>
                <w:sz w:val="18"/>
                <w:szCs w:val="18"/>
              </w:rPr>
            </w:pPr>
            <w:r w:rsidRPr="00AE0C47">
              <w:rPr>
                <w:rFonts w:cs="Arial"/>
                <w:b/>
                <w:color w:val="000000"/>
                <w:sz w:val="18"/>
                <w:szCs w:val="18"/>
              </w:rPr>
              <w:t>$9,100.06</w:t>
            </w:r>
          </w:p>
        </w:tc>
      </w:tr>
    </w:tbl>
    <w:p w14:paraId="6410875E" w14:textId="649D9CE0" w:rsidR="00A12C5A" w:rsidRPr="00AE0C47" w:rsidRDefault="00377353" w:rsidP="00A12C5A">
      <w:pPr>
        <w:pStyle w:val="Caption"/>
        <w:rPr>
          <w:rFonts w:cs="Arial"/>
          <w:color w:val="000000"/>
          <w:lang w:val="en-US"/>
        </w:rPr>
      </w:pPr>
      <w:r w:rsidRPr="00AE0C47">
        <w:rPr>
          <w:rFonts w:cs="Arial"/>
          <w:color w:val="000000"/>
          <w:lang w:val="en-US"/>
        </w:rPr>
        <w:t>Abbreviations</w:t>
      </w:r>
      <w:r w:rsidR="00A12C5A" w:rsidRPr="00AE0C47">
        <w:rPr>
          <w:rFonts w:cs="Arial"/>
          <w:color w:val="000000"/>
          <w:lang w:val="en-US"/>
        </w:rPr>
        <w:t>:</w:t>
      </w:r>
      <w:r w:rsidR="00A12C5A" w:rsidRPr="00AE0C47">
        <w:rPr>
          <w:rFonts w:cs="Arial"/>
          <w:i w:val="0"/>
          <w:iCs w:val="0"/>
          <w:color w:val="000000"/>
          <w:sz w:val="22"/>
          <w:szCs w:val="22"/>
          <w:lang w:val="en-US"/>
        </w:rPr>
        <w:t xml:space="preserve"> </w:t>
      </w:r>
      <w:r w:rsidR="00A12C5A" w:rsidRPr="00AE0C47">
        <w:rPr>
          <w:rFonts w:cs="Arial"/>
          <w:color w:val="000000"/>
          <w:lang w:val="en-US"/>
        </w:rPr>
        <w:t>C-C motif chemokine ligand 14; ICER, incremental cost-effectiveness ratio; QALYs, quality-adjusted life-years; SOC, standard of care.</w:t>
      </w:r>
    </w:p>
    <w:p w14:paraId="0F693810" w14:textId="77777777" w:rsidR="006D7CBF" w:rsidRPr="00AE0C47" w:rsidRDefault="00A12C5A" w:rsidP="00416E4B">
      <w:pPr>
        <w:rPr>
          <w:rFonts w:cs="Arial"/>
          <w:color w:val="000000"/>
          <w:lang w:val="en-US"/>
        </w:rPr>
      </w:pPr>
      <w:r w:rsidRPr="00AE0C47">
        <w:rPr>
          <w:rFonts w:cs="Arial"/>
          <w:color w:val="000000"/>
          <w:lang w:val="en-US"/>
        </w:rPr>
        <w:t xml:space="preserve">At a WTP of </w:t>
      </w:r>
      <w:r w:rsidR="002A0806" w:rsidRPr="00AE0C47">
        <w:rPr>
          <w:rFonts w:cs="Arial"/>
          <w:color w:val="000000"/>
          <w:lang w:val="en-US"/>
        </w:rPr>
        <w:t>$</w:t>
      </w:r>
      <w:r w:rsidR="005571B4" w:rsidRPr="00AE0C47">
        <w:rPr>
          <w:rFonts w:cs="Arial"/>
          <w:color w:val="000000"/>
          <w:lang w:val="en-US"/>
        </w:rPr>
        <w:t>9,100.06</w:t>
      </w:r>
      <w:r w:rsidR="002A0806" w:rsidRPr="00AE0C47">
        <w:rPr>
          <w:rFonts w:cs="Arial"/>
          <w:color w:val="000000"/>
          <w:lang w:val="en-US"/>
        </w:rPr>
        <w:t xml:space="preserve"> </w:t>
      </w:r>
      <w:r w:rsidRPr="00AE0C47">
        <w:rPr>
          <w:rFonts w:cs="Arial"/>
          <w:color w:val="000000"/>
          <w:lang w:val="en-US"/>
        </w:rPr>
        <w:t xml:space="preserve">per QALY, </w:t>
      </w:r>
      <w:r w:rsidR="002A0806" w:rsidRPr="00AE0C47">
        <w:rPr>
          <w:rFonts w:cs="Arial"/>
          <w:color w:val="000000"/>
          <w:lang w:val="en-US"/>
        </w:rPr>
        <w:t>CCL14</w:t>
      </w:r>
      <w:r w:rsidRPr="00AE0C47">
        <w:rPr>
          <w:rFonts w:cs="Arial"/>
          <w:color w:val="000000"/>
          <w:lang w:val="en-US"/>
        </w:rPr>
        <w:t xml:space="preserve"> is associated with a 5</w:t>
      </w:r>
      <w:r w:rsidR="00775A40" w:rsidRPr="00AE0C47">
        <w:rPr>
          <w:rFonts w:cs="Arial"/>
          <w:color w:val="000000"/>
          <w:lang w:val="en-US"/>
        </w:rPr>
        <w:t>1.7</w:t>
      </w:r>
      <w:r w:rsidRPr="00AE0C47">
        <w:rPr>
          <w:rFonts w:cs="Arial"/>
          <w:color w:val="000000"/>
          <w:lang w:val="en-US"/>
        </w:rPr>
        <w:t>% probability of being the most cost-effective strategy. At WTP values above $</w:t>
      </w:r>
      <w:r w:rsidR="005571B4" w:rsidRPr="00AE0C47">
        <w:rPr>
          <w:rFonts w:cs="Arial"/>
          <w:color w:val="000000"/>
          <w:lang w:val="en-US"/>
        </w:rPr>
        <w:t>12</w:t>
      </w:r>
      <w:r w:rsidRPr="00AE0C47">
        <w:rPr>
          <w:rFonts w:cs="Arial"/>
          <w:color w:val="000000"/>
          <w:lang w:val="en-US"/>
        </w:rPr>
        <w:t xml:space="preserve">,000 per QALY gained, CCL14 has an over </w:t>
      </w:r>
      <w:r w:rsidR="005571B4" w:rsidRPr="00AE0C47">
        <w:rPr>
          <w:rFonts w:cs="Arial"/>
          <w:color w:val="000000"/>
          <w:lang w:val="en-US"/>
        </w:rPr>
        <w:t>99.9</w:t>
      </w:r>
      <w:r w:rsidR="002A0806" w:rsidRPr="00AE0C47">
        <w:rPr>
          <w:rFonts w:cs="Arial"/>
          <w:color w:val="000000"/>
          <w:lang w:val="en-US"/>
        </w:rPr>
        <w:t>%</w:t>
      </w:r>
      <w:r w:rsidRPr="00AE0C47">
        <w:rPr>
          <w:rFonts w:cs="Arial"/>
          <w:color w:val="000000"/>
          <w:lang w:val="en-US"/>
        </w:rPr>
        <w:t xml:space="preserve"> probability of being the most cost-effective strategy (</w:t>
      </w:r>
      <w:r w:rsidR="00416E4B" w:rsidRPr="00AE0C47">
        <w:rPr>
          <w:rFonts w:cs="Arial"/>
          <w:color w:val="000000"/>
          <w:lang w:val="en-US"/>
        </w:rPr>
        <w:fldChar w:fldCharType="begin"/>
      </w:r>
      <w:r w:rsidR="00416E4B" w:rsidRPr="00AE0C47">
        <w:rPr>
          <w:rFonts w:cs="Arial"/>
          <w:color w:val="000000"/>
          <w:lang w:val="en-US"/>
        </w:rPr>
        <w:instrText xml:space="preserve"> REF _Ref129178798 \h </w:instrText>
      </w:r>
      <w:r w:rsidR="001604DA" w:rsidRPr="00AE0C47">
        <w:rPr>
          <w:rFonts w:cs="Arial"/>
          <w:color w:val="000000"/>
          <w:lang w:val="en-US"/>
        </w:rPr>
        <w:instrText xml:space="preserve"> \* MERGEFORMAT </w:instrText>
      </w:r>
      <w:r w:rsidR="00416E4B" w:rsidRPr="00AE0C47">
        <w:rPr>
          <w:rFonts w:cs="Arial"/>
          <w:color w:val="000000"/>
          <w:lang w:val="en-US"/>
        </w:rPr>
      </w:r>
      <w:r w:rsidR="00416E4B" w:rsidRPr="00AE0C47">
        <w:rPr>
          <w:rFonts w:cs="Arial"/>
          <w:color w:val="000000"/>
          <w:lang w:val="en-US"/>
        </w:rPr>
        <w:fldChar w:fldCharType="separate"/>
      </w:r>
      <w:r w:rsidR="00377353" w:rsidRPr="00AE0C47">
        <w:rPr>
          <w:rFonts w:cs="Arial"/>
          <w:color w:val="000000"/>
          <w:lang w:val="en-US"/>
        </w:rPr>
        <w:t>Figure S4</w:t>
      </w:r>
      <w:r w:rsidR="00416E4B" w:rsidRPr="00AE0C47">
        <w:rPr>
          <w:rFonts w:cs="Arial"/>
          <w:color w:val="000000"/>
          <w:lang w:val="en-US"/>
        </w:rPr>
        <w:fldChar w:fldCharType="end"/>
      </w:r>
      <w:r w:rsidRPr="00AE0C47">
        <w:rPr>
          <w:rFonts w:cs="Arial"/>
          <w:color w:val="000000"/>
          <w:lang w:val="en-US"/>
        </w:rPr>
        <w:t xml:space="preserve">). </w:t>
      </w:r>
    </w:p>
    <w:p w14:paraId="40E96F70" w14:textId="77777777" w:rsidR="001970B3" w:rsidRPr="00AE0C47" w:rsidRDefault="001970B3" w:rsidP="001970B3">
      <w:pPr>
        <w:pStyle w:val="Caption"/>
        <w:keepNext/>
        <w:rPr>
          <w:rFonts w:cs="Arial"/>
          <w:color w:val="000000"/>
          <w:lang w:val="en-US"/>
        </w:rPr>
      </w:pPr>
      <w:r w:rsidRPr="00AE0C47">
        <w:rPr>
          <w:color w:val="000000"/>
          <w:lang w:val="en-US"/>
        </w:rPr>
        <w:t>Figure S</w:t>
      </w:r>
      <w:r w:rsidRPr="00AE0C47">
        <w:rPr>
          <w:color w:val="000000"/>
          <w:lang w:val="en-US"/>
        </w:rPr>
        <w:fldChar w:fldCharType="begin"/>
      </w:r>
      <w:r w:rsidRPr="00AE0C47">
        <w:rPr>
          <w:color w:val="000000"/>
          <w:lang w:val="en-US"/>
        </w:rPr>
        <w:instrText xml:space="preserve"> SEQ Figure_S \* ARABIC </w:instrText>
      </w:r>
      <w:r w:rsidRPr="00AE0C47">
        <w:rPr>
          <w:color w:val="000000"/>
          <w:lang w:val="en-US"/>
        </w:rPr>
        <w:fldChar w:fldCharType="separate"/>
      </w:r>
      <w:r w:rsidRPr="00AE0C47">
        <w:rPr>
          <w:color w:val="000000"/>
          <w:lang w:val="en-US"/>
        </w:rPr>
        <w:t>3</w:t>
      </w:r>
      <w:r w:rsidRPr="00AE0C47">
        <w:rPr>
          <w:color w:val="000000"/>
          <w:lang w:val="en-US"/>
        </w:rPr>
        <w:fldChar w:fldCharType="end"/>
      </w:r>
      <w:r w:rsidRPr="00AE0C47">
        <w:rPr>
          <w:color w:val="000000"/>
          <w:lang w:val="en-US"/>
        </w:rPr>
        <w:t xml:space="preserve"> </w:t>
      </w:r>
      <w:r w:rsidRPr="00AE0C47">
        <w:rPr>
          <w:rFonts w:cs="Arial"/>
          <w:color w:val="000000"/>
          <w:lang w:val="en-US"/>
        </w:rPr>
        <w:t>– Distribution of PSA on the cost-effectiveness plane</w:t>
      </w:r>
    </w:p>
    <w:p w14:paraId="5664F5D3" w14:textId="77777777" w:rsidR="001970B3" w:rsidRPr="00AE0C47" w:rsidRDefault="001970B3" w:rsidP="001970B3">
      <w:pPr>
        <w:pStyle w:val="Caption"/>
        <w:rPr>
          <w:rFonts w:cs="Arial"/>
          <w:color w:val="000000"/>
          <w:lang w:val="en-US"/>
        </w:rPr>
      </w:pPr>
      <w:r w:rsidRPr="00AE0C47">
        <w:rPr>
          <w:rFonts w:cs="Arial"/>
          <w:color w:val="000000"/>
          <w:lang w:val="en-US"/>
        </w:rPr>
        <w:drawing>
          <wp:inline distT="0" distB="0" distL="0" distR="0" wp14:anchorId="256DC020" wp14:editId="0FD16844">
            <wp:extent cx="5935672" cy="1945540"/>
            <wp:effectExtent l="0" t="0" r="0" b="0"/>
            <wp:docPr id="410648568" name="Picture 4" descr="A graph of a coin and a coi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648568" name="Picture 4" descr="A graph of a coin and a coin&#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67569" cy="1955995"/>
                    </a:xfrm>
                    <a:prstGeom prst="rect">
                      <a:avLst/>
                    </a:prstGeom>
                    <a:noFill/>
                  </pic:spPr>
                </pic:pic>
              </a:graphicData>
            </a:graphic>
          </wp:inline>
        </w:drawing>
      </w:r>
    </w:p>
    <w:p w14:paraId="7A378D32" w14:textId="77777777" w:rsidR="001970B3" w:rsidRPr="00AE0C47" w:rsidRDefault="001970B3" w:rsidP="001970B3">
      <w:pPr>
        <w:pStyle w:val="Caption"/>
        <w:rPr>
          <w:rFonts w:cs="Arial"/>
          <w:color w:val="000000"/>
          <w:lang w:val="en-US"/>
        </w:rPr>
      </w:pPr>
      <w:r w:rsidRPr="00AE0C47">
        <w:rPr>
          <w:rFonts w:cs="Arial"/>
          <w:color w:val="000000"/>
          <w:lang w:val="en-US"/>
        </w:rPr>
        <w:t>Abbreviations: ICER, incremental cost-effectiveness ratio; PSA, probabilistic sensitivity analysis; QALY, quality-adjusted life year; WTP, willingness to pay for a QALY.</w:t>
      </w:r>
    </w:p>
    <w:p w14:paraId="4D1A8725" w14:textId="4030A66F" w:rsidR="001970B3" w:rsidRPr="00AE0C47" w:rsidRDefault="001970B3" w:rsidP="001970B3">
      <w:pPr>
        <w:rPr>
          <w:rFonts w:cs="Arial"/>
          <w:color w:val="000000"/>
          <w:lang w:val="en-US"/>
        </w:rPr>
        <w:sectPr w:rsidR="001970B3" w:rsidRPr="00AE0C47" w:rsidSect="00D23116">
          <w:pgSz w:w="16838" w:h="11906" w:orient="landscape"/>
          <w:pgMar w:top="1080" w:right="1440" w:bottom="1080" w:left="1440" w:header="708" w:footer="708" w:gutter="0"/>
          <w:cols w:space="708"/>
          <w:docGrid w:linePitch="360"/>
        </w:sectPr>
      </w:pPr>
      <w:r w:rsidRPr="00AE0C47">
        <w:rPr>
          <w:rStyle w:val="CaptionChar"/>
          <w:color w:val="000000"/>
          <w:lang w:val="en-US"/>
        </w:rPr>
        <w:t>Notes: A – Intervention prevents 5% of PS-AKI; B – Intervention prevents 10% of PS-AKI.</w:t>
      </w:r>
    </w:p>
    <w:p w14:paraId="7C636D61" w14:textId="43080CFA" w:rsidR="00A12C5A" w:rsidRPr="00AE0C47" w:rsidRDefault="002861F4" w:rsidP="002861F4">
      <w:pPr>
        <w:pStyle w:val="Caption"/>
        <w:keepNext/>
        <w:rPr>
          <w:rFonts w:cs="Arial"/>
          <w:color w:val="000000"/>
          <w:lang w:val="en-US"/>
        </w:rPr>
      </w:pPr>
      <w:bookmarkStart w:id="32" w:name="_Ref125551681"/>
      <w:bookmarkStart w:id="33" w:name="_Ref129178798"/>
      <w:bookmarkStart w:id="34" w:name="_Ref125117060"/>
      <w:bookmarkStart w:id="35" w:name="_Ref125551678"/>
      <w:r w:rsidRPr="00AE0C47">
        <w:rPr>
          <w:color w:val="000000"/>
          <w:lang w:val="en-US"/>
        </w:rPr>
        <w:lastRenderedPageBreak/>
        <w:t>Figure S</w:t>
      </w:r>
      <w:r w:rsidRPr="00AE0C47">
        <w:rPr>
          <w:color w:val="000000"/>
          <w:lang w:val="en-US"/>
        </w:rPr>
        <w:fldChar w:fldCharType="begin"/>
      </w:r>
      <w:r w:rsidRPr="00AE0C47">
        <w:rPr>
          <w:color w:val="000000"/>
          <w:lang w:val="en-US"/>
        </w:rPr>
        <w:instrText xml:space="preserve"> SEQ Figure_S \* ARABIC </w:instrText>
      </w:r>
      <w:r w:rsidRPr="00AE0C47">
        <w:rPr>
          <w:color w:val="000000"/>
          <w:lang w:val="en-US"/>
        </w:rPr>
        <w:fldChar w:fldCharType="separate"/>
      </w:r>
      <w:r w:rsidR="00377353" w:rsidRPr="00AE0C47">
        <w:rPr>
          <w:color w:val="000000"/>
          <w:lang w:val="en-US"/>
        </w:rPr>
        <w:t>4</w:t>
      </w:r>
      <w:r w:rsidRPr="00AE0C47">
        <w:rPr>
          <w:color w:val="000000"/>
          <w:lang w:val="en-US"/>
        </w:rPr>
        <w:fldChar w:fldCharType="end"/>
      </w:r>
      <w:bookmarkEnd w:id="32"/>
      <w:bookmarkEnd w:id="33"/>
      <w:r w:rsidR="00A12C5A" w:rsidRPr="00AE0C47">
        <w:rPr>
          <w:rFonts w:cs="Arial"/>
          <w:color w:val="000000"/>
          <w:lang w:val="en-US"/>
        </w:rPr>
        <w:t xml:space="preserve"> – Cost-effectiveness acceptability curve for Scenario </w:t>
      </w:r>
      <w:bookmarkEnd w:id="34"/>
      <w:r w:rsidR="00A12C5A" w:rsidRPr="00AE0C47">
        <w:rPr>
          <w:rFonts w:cs="Arial"/>
          <w:color w:val="000000"/>
          <w:lang w:val="en-US"/>
        </w:rPr>
        <w:t>2</w:t>
      </w:r>
      <w:bookmarkEnd w:id="35"/>
    </w:p>
    <w:p w14:paraId="4B34DEAE" w14:textId="579FF126" w:rsidR="00775A40" w:rsidRPr="00AE0C47" w:rsidRDefault="00775A40" w:rsidP="00A12C5A">
      <w:pPr>
        <w:rPr>
          <w:rFonts w:cs="Arial"/>
          <w:color w:val="000000"/>
          <w:lang w:val="en-US"/>
        </w:rPr>
      </w:pPr>
      <w:r w:rsidRPr="00AE0C47">
        <w:rPr>
          <w:rFonts w:cs="Arial"/>
          <w:color w:val="000000"/>
          <w:lang w:val="en-US"/>
        </w:rPr>
        <w:drawing>
          <wp:inline distT="0" distB="0" distL="0" distR="0" wp14:anchorId="508BED5C" wp14:editId="62898E88">
            <wp:extent cx="4560570" cy="209968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9148"/>
                    <a:stretch/>
                  </pic:blipFill>
                  <pic:spPr bwMode="auto">
                    <a:xfrm>
                      <a:off x="0" y="0"/>
                      <a:ext cx="4584344" cy="2110630"/>
                    </a:xfrm>
                    <a:prstGeom prst="rect">
                      <a:avLst/>
                    </a:prstGeom>
                    <a:noFill/>
                    <a:ln>
                      <a:noFill/>
                    </a:ln>
                    <a:extLst>
                      <a:ext uri="{53640926-AAD7-44D8-BBD7-CCE9431645EC}">
                        <a14:shadowObscured xmlns:a14="http://schemas.microsoft.com/office/drawing/2010/main"/>
                      </a:ext>
                    </a:extLst>
                  </pic:spPr>
                </pic:pic>
              </a:graphicData>
            </a:graphic>
          </wp:inline>
        </w:drawing>
      </w:r>
    </w:p>
    <w:p w14:paraId="0D680D2A" w14:textId="1CD991F6" w:rsidR="00A12C5A" w:rsidRPr="00AE0C47" w:rsidRDefault="00377353" w:rsidP="00A12C5A">
      <w:pPr>
        <w:pStyle w:val="Caption"/>
        <w:rPr>
          <w:rFonts w:cs="Arial"/>
          <w:color w:val="000000"/>
          <w:lang w:val="en-US"/>
        </w:rPr>
      </w:pPr>
      <w:r w:rsidRPr="00AE0C47">
        <w:rPr>
          <w:rFonts w:cs="Arial"/>
          <w:color w:val="000000"/>
          <w:lang w:val="en-US"/>
        </w:rPr>
        <w:t>Abbreviations</w:t>
      </w:r>
      <w:r w:rsidR="00A12C5A" w:rsidRPr="00AE0C47">
        <w:rPr>
          <w:rFonts w:cs="Arial"/>
          <w:color w:val="000000"/>
          <w:lang w:val="en-US"/>
        </w:rPr>
        <w:t>: C-C motif chemokine ligand 14; QALY, quality adjusted life-year; SOC, standard of care.</w:t>
      </w:r>
    </w:p>
    <w:p w14:paraId="2A052460" w14:textId="77777777" w:rsidR="00416E4B" w:rsidRPr="00AE0C47" w:rsidRDefault="00416E4B" w:rsidP="00A12C5A">
      <w:pPr>
        <w:pStyle w:val="Heading3"/>
        <w:rPr>
          <w:rFonts w:ascii="Arial" w:hAnsi="Arial" w:cs="Arial"/>
          <w:color w:val="000000"/>
          <w:lang w:val="en-US"/>
        </w:rPr>
      </w:pPr>
      <w:bookmarkStart w:id="36" w:name="_Toc152232019"/>
      <w:r w:rsidRPr="00AE0C47">
        <w:rPr>
          <w:rFonts w:ascii="Arial" w:hAnsi="Arial" w:cs="Arial"/>
          <w:color w:val="000000"/>
          <w:lang w:val="en-US"/>
        </w:rPr>
        <w:t>Scenario 3</w:t>
      </w:r>
      <w:bookmarkEnd w:id="36"/>
    </w:p>
    <w:p w14:paraId="3FA5C77A" w14:textId="2B2D391E" w:rsidR="00416E4B" w:rsidRPr="00AE0C47" w:rsidRDefault="00416E4B" w:rsidP="00416E4B">
      <w:pPr>
        <w:rPr>
          <w:rFonts w:cs="Arial"/>
          <w:color w:val="000000"/>
          <w:lang w:val="en-US"/>
        </w:rPr>
      </w:pPr>
      <w:r w:rsidRPr="00AE0C47">
        <w:rPr>
          <w:rFonts w:cs="Arial"/>
          <w:color w:val="000000"/>
          <w:lang w:val="en-US"/>
        </w:rPr>
        <w:t xml:space="preserve">Healthcare costs not restricted to dialysis. In the base case, long-term incremental healthcare costs were restricted to excess dialysis costs between the CCL14 and SOC arms. In scenario </w:t>
      </w:r>
      <w:r w:rsidR="002A79FB" w:rsidRPr="00AE0C47">
        <w:rPr>
          <w:rFonts w:cs="Arial"/>
          <w:color w:val="000000"/>
          <w:lang w:val="en-US"/>
        </w:rPr>
        <w:t>3</w:t>
      </w:r>
      <w:r w:rsidRPr="00AE0C47">
        <w:rPr>
          <w:rFonts w:cs="Arial"/>
          <w:color w:val="000000"/>
          <w:lang w:val="en-US"/>
        </w:rPr>
        <w:t xml:space="preserve">, healthcare costs for the ESRD group were calculated as </w:t>
      </w:r>
      <w:r w:rsidR="002A79FB" w:rsidRPr="00AE0C47">
        <w:rPr>
          <w:rFonts w:cs="Arial"/>
          <w:color w:val="000000"/>
          <w:lang w:val="en-US"/>
        </w:rPr>
        <w:t>d</w:t>
      </w:r>
      <w:r w:rsidRPr="00AE0C47">
        <w:rPr>
          <w:rFonts w:cs="Arial"/>
          <w:color w:val="000000"/>
          <w:lang w:val="en-US"/>
        </w:rPr>
        <w:t>irect costs of ESRD reported in US</w:t>
      </w:r>
      <w:r w:rsidR="002A79FB" w:rsidRPr="00AE0C47">
        <w:rPr>
          <w:rFonts w:cs="Arial"/>
          <w:color w:val="000000"/>
          <w:lang w:val="en-US"/>
        </w:rPr>
        <w:t xml:space="preserve"> Renal Data System (US</w:t>
      </w:r>
      <w:r w:rsidRPr="00AE0C47">
        <w:rPr>
          <w:rFonts w:cs="Arial"/>
          <w:color w:val="000000"/>
          <w:lang w:val="en-US"/>
        </w:rPr>
        <w:t>RDS</w:t>
      </w:r>
      <w:r w:rsidR="002A79FB" w:rsidRPr="00AE0C47">
        <w:rPr>
          <w:rFonts w:cs="Arial"/>
          <w:color w:val="000000"/>
          <w:lang w:val="en-US"/>
        </w:rPr>
        <w:t>)</w:t>
      </w:r>
      <w:r w:rsidRPr="00AE0C47">
        <w:rPr>
          <w:rFonts w:cs="Arial"/>
          <w:color w:val="000000"/>
          <w:lang w:val="en-US"/>
        </w:rPr>
        <w:t xml:space="preserve"> annual report</w:t>
      </w:r>
      <w:r w:rsidR="002A79FB" w:rsidRPr="00AE0C47">
        <w:rPr>
          <w:rFonts w:cs="Arial"/>
          <w:color w:val="000000"/>
          <w:lang w:val="en-US"/>
        </w:rPr>
        <w:t xml:space="preserve"> </w:t>
      </w:r>
      <w:r w:rsidR="002A79FB" w:rsidRPr="00AE0C47">
        <w:rPr>
          <w:rFonts w:cs="Arial"/>
          <w:color w:val="000000"/>
          <w:lang w:val="en-US"/>
        </w:rPr>
        <w:fldChar w:fldCharType="begin"/>
      </w:r>
      <w:r w:rsidR="00016F94" w:rsidRPr="00AE0C47">
        <w:rPr>
          <w:rFonts w:cs="Arial"/>
          <w:color w:val="000000"/>
          <w:lang w:val="en-US"/>
        </w:rPr>
        <w:instrText xml:space="preserve"> ADDIN EN.CITE &lt;EndNote&gt;&lt;Cite&gt;&lt;Author&gt;United States Renal Data System&lt;/Author&gt;&lt;Year&gt;2022&lt;/Year&gt;&lt;RecNum&gt;95&lt;/RecNum&gt;&lt;DisplayText&gt;&lt;style face="superscript"&gt;14&lt;/style&gt;&lt;/DisplayText&gt;&lt;record&gt;&lt;rec-number&gt;95&lt;/rec-number&gt;&lt;foreign-keys&gt;&lt;key app="EN" db-id="avdwtarz4wvwf6ewaex5ew9htsewxsf5f9s0" timestamp="1673435761"&gt;95&lt;/key&gt;&lt;/foreign-keys&gt;&lt;ref-type name="Web Page"&gt;12&lt;/ref-type&gt;&lt;contributors&gt;&lt;authors&gt;&lt;author&gt;United States Renal Data System,&lt;/author&gt;&lt;/authors&gt;&lt;/contributors&gt;&lt;titles&gt;&lt;title&gt;USRDS Annual Data Report: Epidemiology of kidney disease in the United States&lt;/title&gt;&lt;short-title&gt;2022 USRDS Annual Data Report: Epidemiology of kidney disease in the United States&lt;/short-title&gt;&lt;/titles&gt;&lt;number&gt;10/11/2022&lt;/number&gt;&lt;dates&gt;&lt;year&gt;2022&lt;/year&gt;&lt;pub-dates&gt;&lt;date&gt;, 2022&lt;/date&gt;&lt;/pub-dates&gt;&lt;/dates&gt;&lt;pub-location&gt;National Institutes of Health, National Institute of Diabetes and Digestive and Kidney Diseases, Bethesda, MD&lt;/pub-location&gt;&lt;urls&gt;&lt;related-urls&gt;&lt;url&gt;https://adr.usrds.org/2022&lt;/url&gt;&lt;/related-urls&gt;&lt;/urls&gt;&lt;/record&gt;&lt;/Cite&gt;&lt;/EndNote&gt;</w:instrText>
      </w:r>
      <w:r w:rsidR="002A79FB" w:rsidRPr="00AE0C47">
        <w:rPr>
          <w:rFonts w:cs="Arial"/>
          <w:color w:val="000000"/>
          <w:lang w:val="en-US"/>
        </w:rPr>
        <w:fldChar w:fldCharType="separate"/>
      </w:r>
      <w:r w:rsidR="00016F94" w:rsidRPr="00AE0C47">
        <w:rPr>
          <w:rFonts w:cs="Arial"/>
          <w:color w:val="000000"/>
          <w:vertAlign w:val="superscript"/>
          <w:lang w:val="en-US"/>
        </w:rPr>
        <w:t>14</w:t>
      </w:r>
      <w:r w:rsidR="002A79FB" w:rsidRPr="00AE0C47">
        <w:rPr>
          <w:rFonts w:cs="Arial"/>
          <w:color w:val="000000"/>
          <w:lang w:val="en-US"/>
        </w:rPr>
        <w:fldChar w:fldCharType="end"/>
      </w:r>
      <w:r w:rsidRPr="00AE0C47">
        <w:rPr>
          <w:rFonts w:cs="Arial"/>
          <w:color w:val="000000"/>
          <w:lang w:val="en-US"/>
        </w:rPr>
        <w:t xml:space="preserve"> ($95,932) minus the age specific healthcare costs in the general population</w:t>
      </w:r>
      <w:r w:rsidR="004D49D0" w:rsidRPr="00AE0C47">
        <w:rPr>
          <w:rFonts w:cs="Arial"/>
          <w:color w:val="000000"/>
          <w:lang w:val="en-US"/>
        </w:rPr>
        <w:t xml:space="preserve"> in 2014 </w:t>
      </w:r>
      <w:r w:rsidR="004D49D0" w:rsidRPr="00AE0C47">
        <w:rPr>
          <w:rFonts w:cs="Arial"/>
          <w:color w:val="000000"/>
          <w:lang w:val="en-US"/>
        </w:rPr>
        <w:fldChar w:fldCharType="begin"/>
      </w:r>
      <w:r w:rsidR="00016F94" w:rsidRPr="00AE0C47">
        <w:rPr>
          <w:rFonts w:cs="Arial"/>
          <w:color w:val="000000"/>
          <w:lang w:val="en-US"/>
        </w:rPr>
        <w:instrText xml:space="preserve"> ADDIN EN.CITE &lt;EndNote&gt;&lt;Cite&gt;&lt;Author&gt;Centers for Medicare &amp;amp; Medicaid Services&lt;/Author&gt;&lt;Year&gt;2021&lt;/Year&gt;&lt;RecNum&gt;139&lt;/RecNum&gt;&lt;DisplayText&gt;&lt;style face="superscript"&gt;20&lt;/style&gt;&lt;/DisplayText&gt;&lt;record&gt;&lt;rec-number&gt;139&lt;/rec-number&gt;&lt;foreign-keys&gt;&lt;key app="EN" db-id="avdwtarz4wvwf6ewaex5ew9htsewxsf5f9s0" timestamp="1678287513"&gt;139&lt;/key&gt;&lt;/foreign-keys&gt;&lt;ref-type name="Web Page"&gt;12&lt;/ref-type&gt;&lt;contributors&gt;&lt;authors&gt;&lt;author&gt;Centers for Medicare &amp;amp; Medicaid Services,&lt;/author&gt;&lt;/authors&gt;&lt;/contributors&gt;&lt;titles&gt;&lt;title&gt; Total Personal Health Care Per-capita Spending by Gender and Age Group, Calendar Years&lt;/title&gt;&lt;/titles&gt;&lt;number&gt;11/01/2023&lt;/number&gt;&lt;dates&gt;&lt;year&gt;2021&lt;/year&gt;&lt;/dates&gt;&lt;urls&gt;&lt;related-urls&gt;&lt;url&gt;https://www.cms.gov/Research-Statistics-Data-and-Systems/Statistics-Trends-and-Reports/NationalHealthExpendData/Age-and-Gender&lt;/url&gt;&lt;/related-urls&gt;&lt;/urls&gt;&lt;/record&gt;&lt;/Cite&gt;&lt;/EndNote&gt;</w:instrText>
      </w:r>
      <w:r w:rsidR="004D49D0" w:rsidRPr="00AE0C47">
        <w:rPr>
          <w:rFonts w:cs="Arial"/>
          <w:color w:val="000000"/>
          <w:lang w:val="en-US"/>
        </w:rPr>
        <w:fldChar w:fldCharType="separate"/>
      </w:r>
      <w:r w:rsidR="00016F94" w:rsidRPr="00AE0C47">
        <w:rPr>
          <w:rFonts w:cs="Arial"/>
          <w:color w:val="000000"/>
          <w:vertAlign w:val="superscript"/>
          <w:lang w:val="en-US"/>
        </w:rPr>
        <w:t>20</w:t>
      </w:r>
      <w:r w:rsidR="004D49D0" w:rsidRPr="00AE0C47">
        <w:rPr>
          <w:rFonts w:cs="Arial"/>
          <w:color w:val="000000"/>
          <w:lang w:val="en-US"/>
        </w:rPr>
        <w:fldChar w:fldCharType="end"/>
      </w:r>
      <w:r w:rsidR="004D49D0" w:rsidRPr="00AE0C47">
        <w:rPr>
          <w:rFonts w:cs="Arial"/>
          <w:color w:val="000000"/>
          <w:lang w:val="en-US"/>
        </w:rPr>
        <w:t xml:space="preserve"> inflated to US dollars 2022 using consumer price index for health care </w:t>
      </w:r>
      <w:r w:rsidR="004D49D0" w:rsidRPr="00AE0C47">
        <w:rPr>
          <w:rFonts w:cs="Arial"/>
          <w:color w:val="000000"/>
          <w:lang w:val="en-US"/>
        </w:rPr>
        <w:fldChar w:fldCharType="begin"/>
      </w:r>
      <w:r w:rsidR="00016F94" w:rsidRPr="00AE0C47">
        <w:rPr>
          <w:rFonts w:cs="Arial"/>
          <w:color w:val="000000"/>
          <w:lang w:val="en-US"/>
        </w:rPr>
        <w:instrText xml:space="preserve"> ADDIN EN.CITE &lt;EndNote&gt;&lt;Cite&gt;&lt;Author&gt;US Bureau of Economic Analysis&lt;/Author&gt;&lt;Year&gt;2022&lt;/Year&gt;&lt;RecNum&gt;101&lt;/RecNum&gt;&lt;DisplayText&gt;&lt;style face="superscript"&gt;21&lt;/style&gt;&lt;/DisplayText&gt;&lt;record&gt;&lt;rec-number&gt;101&lt;/rec-number&gt;&lt;foreign-keys&gt;&lt;key app="EN" db-id="avdwtarz4wvwf6ewaex5ew9htsewxsf5f9s0" timestamp="1673446143"&gt;101&lt;/key&gt;&lt;/foreign-keys&gt;&lt;ref-type name="Web Page"&gt;12&lt;/ref-type&gt;&lt;contributors&gt;&lt;authors&gt;&lt;author&gt;US Bureau of Economic Analysis,&lt;/author&gt;&lt;/authors&gt;&lt;/contributors&gt;&lt;titles&gt;&lt;title&gt;Table 2.3.4. Price Indexes for Personal Consumption Expenditures by Major Type of Product&lt;/title&gt;&lt;/titles&gt;&lt;number&gt;11/01/2023&lt;/number&gt;&lt;dates&gt;&lt;year&gt;2022&lt;/year&gt;&lt;/dates&gt;&lt;label&gt;CPI&lt;/label&gt;&lt;urls&gt;&lt;related-urls&gt;&lt;url&gt;https://apps.bea.gov/iTable/?reqid=19&amp;amp;step=3&amp;amp;isuri=1&amp;amp;1921=survey&amp;amp;1903=84#eyJhcHBpZCI6MTksInN0ZXBzIjpbMSwyLDMsM10sImRhdGEiOltbIk5JUEFfVGFibGVfTGlzdCIsIjY0Il0sWyJDYXRlZ29yaWVzIiwiU3VydmV5Il0sWyJGaXJzdF9ZZWFyIiwiMjAyMCJdLFsiTGFzdF9ZZWFyIiwiMjAyMiJdLFsiU2NhbGUiLCIwIl0sWyJTZXJpZXMiLCJBIl1dfQ==&lt;/url&gt;&lt;/related-urls&gt;&lt;/urls&gt;&lt;/record&gt;&lt;/Cite&gt;&lt;/EndNote&gt;</w:instrText>
      </w:r>
      <w:r w:rsidR="004D49D0" w:rsidRPr="00AE0C47">
        <w:rPr>
          <w:rFonts w:cs="Arial"/>
          <w:color w:val="000000"/>
          <w:lang w:val="en-US"/>
        </w:rPr>
        <w:fldChar w:fldCharType="separate"/>
      </w:r>
      <w:r w:rsidR="00016F94" w:rsidRPr="00AE0C47">
        <w:rPr>
          <w:rFonts w:cs="Arial"/>
          <w:color w:val="000000"/>
          <w:vertAlign w:val="superscript"/>
          <w:lang w:val="en-US"/>
        </w:rPr>
        <w:t>21</w:t>
      </w:r>
      <w:r w:rsidR="004D49D0" w:rsidRPr="00AE0C47">
        <w:rPr>
          <w:rFonts w:cs="Arial"/>
          <w:color w:val="000000"/>
          <w:lang w:val="en-US"/>
        </w:rPr>
        <w:fldChar w:fldCharType="end"/>
      </w:r>
      <w:r w:rsidR="004D49D0" w:rsidRPr="00AE0C47">
        <w:rPr>
          <w:rFonts w:cs="Arial"/>
          <w:color w:val="000000"/>
          <w:lang w:val="en-US"/>
        </w:rPr>
        <w:t xml:space="preserve"> </w:t>
      </w:r>
      <w:r w:rsidRPr="00AE0C47">
        <w:rPr>
          <w:rFonts w:cs="Arial"/>
          <w:color w:val="000000"/>
          <w:lang w:val="en-US"/>
        </w:rPr>
        <w:t xml:space="preserve">($95,932 - $19,565 = $76,367 for 65- to 84-year-olds, $95,932 - $37,920 = $58,012 for those aged 85 and above). </w:t>
      </w:r>
    </w:p>
    <w:p w14:paraId="55E27B9F" w14:textId="6D4AEBCB" w:rsidR="00416E4B" w:rsidRPr="00AE0C47" w:rsidRDefault="00416E4B" w:rsidP="00416E4B">
      <w:pPr>
        <w:rPr>
          <w:rFonts w:cs="Arial"/>
          <w:color w:val="000000"/>
          <w:lang w:val="en-US"/>
        </w:rPr>
      </w:pPr>
      <w:r w:rsidRPr="00AE0C47">
        <w:rPr>
          <w:rFonts w:cs="Arial"/>
          <w:color w:val="000000"/>
          <w:lang w:val="en-US"/>
        </w:rPr>
        <w:t xml:space="preserve">The deterministic results for scenario </w:t>
      </w:r>
      <w:r w:rsidR="008021AD" w:rsidRPr="00AE0C47">
        <w:rPr>
          <w:rFonts w:cs="Arial"/>
          <w:color w:val="000000"/>
          <w:lang w:val="en-US"/>
        </w:rPr>
        <w:t xml:space="preserve">3 </w:t>
      </w:r>
      <w:r w:rsidRPr="00AE0C47">
        <w:rPr>
          <w:rFonts w:cs="Arial"/>
          <w:color w:val="000000"/>
          <w:lang w:val="en-US"/>
        </w:rPr>
        <w:t>are shown in</w:t>
      </w:r>
      <w:r w:rsidR="002861F4" w:rsidRPr="00AE0C47">
        <w:rPr>
          <w:rFonts w:cs="Arial"/>
          <w:color w:val="000000"/>
          <w:lang w:val="en-US"/>
        </w:rPr>
        <w:t xml:space="preserve"> </w:t>
      </w:r>
      <w:r w:rsidRPr="00AE0C47">
        <w:rPr>
          <w:rFonts w:cs="Arial"/>
          <w:color w:val="000000"/>
          <w:lang w:val="en-US"/>
        </w:rPr>
        <w:fldChar w:fldCharType="begin"/>
      </w:r>
      <w:r w:rsidRPr="00AE0C47">
        <w:rPr>
          <w:rFonts w:cs="Arial"/>
          <w:color w:val="000000"/>
          <w:lang w:val="en-US"/>
        </w:rPr>
        <w:instrText xml:space="preserve"> REF _Ref125387374 \h </w:instrText>
      </w:r>
      <w:r w:rsidR="001604DA" w:rsidRPr="00AE0C47">
        <w:rPr>
          <w:rFonts w:cs="Arial"/>
          <w:color w:val="000000"/>
          <w:lang w:val="en-US"/>
        </w:rPr>
        <w:instrText xml:space="preserve"> \* MERGEFORMAT </w:instrText>
      </w:r>
      <w:r w:rsidRPr="00AE0C47">
        <w:rPr>
          <w:rFonts w:cs="Arial"/>
          <w:color w:val="000000"/>
          <w:lang w:val="en-US"/>
        </w:rPr>
      </w:r>
      <w:r w:rsidRPr="00AE0C47">
        <w:rPr>
          <w:rFonts w:cs="Arial"/>
          <w:color w:val="000000"/>
          <w:lang w:val="en-US"/>
        </w:rPr>
        <w:fldChar w:fldCharType="separate"/>
      </w:r>
      <w:r w:rsidR="00377353" w:rsidRPr="00AE0C47">
        <w:rPr>
          <w:color w:val="000000"/>
          <w:lang w:val="en-US"/>
        </w:rPr>
        <w:t>Table S6</w:t>
      </w:r>
      <w:r w:rsidRPr="00AE0C47">
        <w:rPr>
          <w:rFonts w:cs="Arial"/>
          <w:color w:val="000000"/>
          <w:lang w:val="en-US"/>
        </w:rPr>
        <w:fldChar w:fldCharType="end"/>
      </w:r>
      <w:r w:rsidRPr="00AE0C47">
        <w:rPr>
          <w:rFonts w:cs="Arial"/>
          <w:color w:val="000000"/>
          <w:lang w:val="en-US"/>
        </w:rPr>
        <w:t>. CCL14 remains dominant, but the difference in dialysis costs goes from $</w:t>
      </w:r>
      <w:r w:rsidR="000823D9" w:rsidRPr="00AE0C47">
        <w:rPr>
          <w:rFonts w:cs="Arial"/>
          <w:color w:val="000000"/>
          <w:lang w:val="en-US"/>
        </w:rPr>
        <w:t>69.89</w:t>
      </w:r>
      <w:r w:rsidRPr="00AE0C47">
        <w:rPr>
          <w:rFonts w:cs="Arial"/>
          <w:color w:val="000000"/>
          <w:lang w:val="en-US"/>
        </w:rPr>
        <w:t xml:space="preserve"> to $</w:t>
      </w:r>
      <w:r w:rsidR="000823D9" w:rsidRPr="00AE0C47">
        <w:rPr>
          <w:rFonts w:cs="Arial"/>
          <w:color w:val="000000"/>
          <w:lang w:val="en-US"/>
        </w:rPr>
        <w:t>123.84</w:t>
      </w:r>
      <w:r w:rsidRPr="00AE0C47">
        <w:rPr>
          <w:rFonts w:cs="Arial"/>
          <w:color w:val="000000"/>
          <w:lang w:val="en-US"/>
        </w:rPr>
        <w:t xml:space="preserve"> (almost doubles). </w:t>
      </w:r>
      <w:r w:rsidR="00A22661" w:rsidRPr="00AE0C47">
        <w:rPr>
          <w:rFonts w:cs="Arial"/>
          <w:color w:val="000000"/>
          <w:lang w:val="en-US"/>
        </w:rPr>
        <w:t>This amount has small absolute value because results are reported per person with AKI stage 2 to 3 entering the model, of which only a relatively small proportion develop dialysis dependence.</w:t>
      </w:r>
    </w:p>
    <w:p w14:paraId="6CAD569B" w14:textId="5FE880EC" w:rsidR="00416E4B" w:rsidRPr="00AE0C47" w:rsidRDefault="002861F4" w:rsidP="002861F4">
      <w:pPr>
        <w:pStyle w:val="Caption"/>
        <w:rPr>
          <w:rFonts w:cs="Arial"/>
          <w:color w:val="000000"/>
          <w:lang w:val="en-US"/>
        </w:rPr>
      </w:pPr>
      <w:bookmarkStart w:id="37" w:name="_Ref125387374"/>
      <w:r w:rsidRPr="00AE0C47">
        <w:rPr>
          <w:color w:val="000000"/>
          <w:lang w:val="en-US"/>
        </w:rPr>
        <w:t>Table S</w:t>
      </w:r>
      <w:r w:rsidRPr="00AE0C47">
        <w:rPr>
          <w:color w:val="000000"/>
          <w:lang w:val="en-US"/>
        </w:rPr>
        <w:fldChar w:fldCharType="begin"/>
      </w:r>
      <w:r w:rsidRPr="00AE0C47">
        <w:rPr>
          <w:color w:val="000000"/>
          <w:lang w:val="en-US"/>
        </w:rPr>
        <w:instrText xml:space="preserve"> SEQ Table_S \* ARABIC </w:instrText>
      </w:r>
      <w:r w:rsidRPr="00AE0C47">
        <w:rPr>
          <w:color w:val="000000"/>
          <w:lang w:val="en-US"/>
        </w:rPr>
        <w:fldChar w:fldCharType="separate"/>
      </w:r>
      <w:r w:rsidR="00377353" w:rsidRPr="00AE0C47">
        <w:rPr>
          <w:color w:val="000000"/>
          <w:lang w:val="en-US"/>
        </w:rPr>
        <w:t>6</w:t>
      </w:r>
      <w:r w:rsidRPr="00AE0C47">
        <w:rPr>
          <w:color w:val="000000"/>
          <w:lang w:val="en-US"/>
        </w:rPr>
        <w:fldChar w:fldCharType="end"/>
      </w:r>
      <w:bookmarkEnd w:id="37"/>
      <w:r w:rsidR="00416E4B" w:rsidRPr="00AE0C47">
        <w:rPr>
          <w:rFonts w:cs="Arial"/>
          <w:color w:val="000000"/>
          <w:lang w:val="en-US"/>
        </w:rPr>
        <w:t xml:space="preserve"> – Incremental deterministic results for Scenario 3</w:t>
      </w:r>
    </w:p>
    <w:tbl>
      <w:tblPr>
        <w:tblStyle w:val="TableGrid"/>
        <w:tblW w:w="8007" w:type="dxa"/>
        <w:tblLook w:val="04A0" w:firstRow="1" w:lastRow="0" w:firstColumn="1" w:lastColumn="0" w:noHBand="0" w:noVBand="1"/>
      </w:tblPr>
      <w:tblGrid>
        <w:gridCol w:w="988"/>
        <w:gridCol w:w="2708"/>
        <w:gridCol w:w="1567"/>
        <w:gridCol w:w="1417"/>
        <w:gridCol w:w="1327"/>
      </w:tblGrid>
      <w:tr w:rsidR="00416E4B" w:rsidRPr="00AE0C47" w14:paraId="0EC5D5AB" w14:textId="77777777" w:rsidTr="00F131A1">
        <w:trPr>
          <w:cantSplit/>
          <w:trHeight w:val="20"/>
        </w:trPr>
        <w:tc>
          <w:tcPr>
            <w:tcW w:w="988" w:type="dxa"/>
            <w:textDirection w:val="btLr"/>
            <w:hideMark/>
          </w:tcPr>
          <w:p w14:paraId="50E05BF6" w14:textId="77777777" w:rsidR="00416E4B" w:rsidRPr="00AE0C47" w:rsidRDefault="00416E4B" w:rsidP="00FD19D9">
            <w:pPr>
              <w:rPr>
                <w:rFonts w:eastAsia="Times New Roman" w:cs="Arial"/>
                <w:b/>
                <w:bCs/>
                <w:color w:val="000000"/>
                <w:sz w:val="18"/>
                <w:szCs w:val="18"/>
                <w:lang w:eastAsia="en-GB"/>
              </w:rPr>
            </w:pPr>
            <w:r w:rsidRPr="00AE0C47">
              <w:rPr>
                <w:rFonts w:eastAsia="Times New Roman" w:cs="Arial"/>
                <w:b/>
                <w:bCs/>
                <w:color w:val="000000"/>
                <w:sz w:val="18"/>
                <w:szCs w:val="18"/>
                <w:lang w:eastAsia="en-GB"/>
              </w:rPr>
              <w:t> </w:t>
            </w:r>
          </w:p>
        </w:tc>
        <w:tc>
          <w:tcPr>
            <w:tcW w:w="2708" w:type="dxa"/>
            <w:noWrap/>
            <w:hideMark/>
          </w:tcPr>
          <w:p w14:paraId="4A34DCAF" w14:textId="77777777" w:rsidR="00416E4B" w:rsidRPr="00AE0C47" w:rsidRDefault="00416E4B" w:rsidP="00FD19D9">
            <w:pPr>
              <w:rPr>
                <w:rFonts w:eastAsia="Times New Roman" w:cs="Arial"/>
                <w:b/>
                <w:bCs/>
                <w:color w:val="000000"/>
                <w:sz w:val="18"/>
                <w:szCs w:val="18"/>
                <w:lang w:eastAsia="en-GB"/>
              </w:rPr>
            </w:pPr>
            <w:r w:rsidRPr="00AE0C47">
              <w:rPr>
                <w:rFonts w:eastAsia="Times New Roman" w:cs="Arial"/>
                <w:b/>
                <w:bCs/>
                <w:color w:val="000000"/>
                <w:sz w:val="18"/>
                <w:szCs w:val="18"/>
                <w:lang w:eastAsia="en-GB"/>
              </w:rPr>
              <w:t>Outcomes</w:t>
            </w:r>
          </w:p>
        </w:tc>
        <w:tc>
          <w:tcPr>
            <w:tcW w:w="1567" w:type="dxa"/>
            <w:noWrap/>
            <w:hideMark/>
          </w:tcPr>
          <w:p w14:paraId="69030A20" w14:textId="507013B6" w:rsidR="00416E4B" w:rsidRPr="00AE0C47" w:rsidRDefault="00416E4B" w:rsidP="00FD19D9">
            <w:pPr>
              <w:jc w:val="right"/>
              <w:rPr>
                <w:rFonts w:eastAsia="Times New Roman" w:cs="Arial"/>
                <w:b/>
                <w:bCs/>
                <w:color w:val="000000"/>
                <w:sz w:val="18"/>
                <w:szCs w:val="18"/>
                <w:lang w:eastAsia="en-GB"/>
              </w:rPr>
            </w:pPr>
            <w:r w:rsidRPr="00AE0C47">
              <w:rPr>
                <w:rFonts w:eastAsia="Times New Roman" w:cs="Arial"/>
                <w:b/>
                <w:bCs/>
                <w:color w:val="000000"/>
                <w:sz w:val="18"/>
                <w:szCs w:val="18"/>
                <w:lang w:eastAsia="en-GB"/>
              </w:rPr>
              <w:t>CCL14</w:t>
            </w:r>
          </w:p>
        </w:tc>
        <w:tc>
          <w:tcPr>
            <w:tcW w:w="1417" w:type="dxa"/>
            <w:noWrap/>
            <w:hideMark/>
          </w:tcPr>
          <w:p w14:paraId="34A864B0" w14:textId="77777777" w:rsidR="00416E4B" w:rsidRPr="00AE0C47" w:rsidRDefault="00416E4B" w:rsidP="00FD19D9">
            <w:pPr>
              <w:jc w:val="right"/>
              <w:rPr>
                <w:rFonts w:eastAsia="Times New Roman" w:cs="Arial"/>
                <w:b/>
                <w:bCs/>
                <w:color w:val="000000"/>
                <w:sz w:val="18"/>
                <w:szCs w:val="18"/>
                <w:lang w:eastAsia="en-GB"/>
              </w:rPr>
            </w:pPr>
            <w:r w:rsidRPr="00AE0C47">
              <w:rPr>
                <w:rFonts w:eastAsia="Times New Roman" w:cs="Arial"/>
                <w:b/>
                <w:bCs/>
                <w:color w:val="000000"/>
                <w:sz w:val="18"/>
                <w:szCs w:val="18"/>
                <w:lang w:eastAsia="en-GB"/>
              </w:rPr>
              <w:t>SOC</w:t>
            </w:r>
          </w:p>
        </w:tc>
        <w:tc>
          <w:tcPr>
            <w:tcW w:w="1327" w:type="dxa"/>
            <w:noWrap/>
            <w:hideMark/>
          </w:tcPr>
          <w:p w14:paraId="3B2B7F77" w14:textId="77777777" w:rsidR="00416E4B" w:rsidRPr="00AE0C47" w:rsidRDefault="00416E4B" w:rsidP="00FD19D9">
            <w:pPr>
              <w:jc w:val="right"/>
              <w:rPr>
                <w:rFonts w:eastAsia="Times New Roman" w:cs="Arial"/>
                <w:b/>
                <w:bCs/>
                <w:color w:val="000000"/>
                <w:sz w:val="18"/>
                <w:szCs w:val="18"/>
                <w:lang w:eastAsia="en-GB"/>
              </w:rPr>
            </w:pPr>
            <w:r w:rsidRPr="00AE0C47">
              <w:rPr>
                <w:rFonts w:eastAsia="Times New Roman" w:cs="Arial"/>
                <w:b/>
                <w:bCs/>
                <w:color w:val="000000"/>
                <w:sz w:val="18"/>
                <w:szCs w:val="18"/>
                <w:lang w:eastAsia="en-GB"/>
              </w:rPr>
              <w:t>Incremental</w:t>
            </w:r>
          </w:p>
        </w:tc>
      </w:tr>
      <w:tr w:rsidR="005571B4" w:rsidRPr="00AE0C47" w14:paraId="6711336B" w14:textId="77777777" w:rsidTr="00F131A1">
        <w:trPr>
          <w:cantSplit/>
          <w:trHeight w:val="20"/>
        </w:trPr>
        <w:tc>
          <w:tcPr>
            <w:tcW w:w="988" w:type="dxa"/>
            <w:vMerge w:val="restart"/>
            <w:vAlign w:val="center"/>
            <w:hideMark/>
          </w:tcPr>
          <w:p w14:paraId="56A2C801" w14:textId="77777777" w:rsidR="005571B4" w:rsidRPr="00AE0C47" w:rsidRDefault="005571B4" w:rsidP="006D7CBF">
            <w:pPr>
              <w:jc w:val="center"/>
              <w:rPr>
                <w:rFonts w:eastAsia="Times New Roman" w:cs="Arial"/>
                <w:b/>
                <w:bCs/>
                <w:color w:val="000000"/>
                <w:sz w:val="18"/>
                <w:szCs w:val="18"/>
                <w:lang w:eastAsia="en-GB"/>
              </w:rPr>
            </w:pPr>
            <w:r w:rsidRPr="00AE0C47">
              <w:rPr>
                <w:rFonts w:eastAsia="Times New Roman" w:cs="Arial"/>
                <w:b/>
                <w:bCs/>
                <w:color w:val="000000"/>
                <w:sz w:val="18"/>
                <w:szCs w:val="18"/>
                <w:lang w:eastAsia="en-GB"/>
              </w:rPr>
              <w:t>Costs</w:t>
            </w:r>
          </w:p>
        </w:tc>
        <w:tc>
          <w:tcPr>
            <w:tcW w:w="2708" w:type="dxa"/>
            <w:noWrap/>
            <w:hideMark/>
          </w:tcPr>
          <w:p w14:paraId="3DDFA1C2" w14:textId="77777777" w:rsidR="005571B4" w:rsidRPr="00AE0C47" w:rsidRDefault="005571B4" w:rsidP="005571B4">
            <w:pPr>
              <w:rPr>
                <w:rFonts w:eastAsia="Times New Roman" w:cs="Arial"/>
                <w:color w:val="000000"/>
                <w:sz w:val="18"/>
                <w:szCs w:val="18"/>
                <w:lang w:eastAsia="en-GB"/>
              </w:rPr>
            </w:pPr>
            <w:r w:rsidRPr="00AE0C47">
              <w:rPr>
                <w:rFonts w:eastAsia="Times New Roman" w:cs="Arial"/>
                <w:color w:val="000000"/>
                <w:sz w:val="18"/>
                <w:szCs w:val="18"/>
                <w:lang w:eastAsia="en-GB"/>
              </w:rPr>
              <w:t>Index Hospitalization (no ICU)</w:t>
            </w:r>
          </w:p>
        </w:tc>
        <w:tc>
          <w:tcPr>
            <w:tcW w:w="1567" w:type="dxa"/>
            <w:noWrap/>
            <w:vAlign w:val="bottom"/>
            <w:hideMark/>
          </w:tcPr>
          <w:p w14:paraId="474D6FAF" w14:textId="6D6EB14D" w:rsidR="005571B4" w:rsidRPr="00AE0C47" w:rsidRDefault="005571B4" w:rsidP="005571B4">
            <w:pPr>
              <w:jc w:val="right"/>
              <w:rPr>
                <w:rFonts w:eastAsia="Times New Roman" w:cs="Arial"/>
                <w:color w:val="000000"/>
                <w:sz w:val="18"/>
                <w:szCs w:val="18"/>
                <w:lang w:eastAsia="en-GB"/>
              </w:rPr>
            </w:pPr>
            <w:r w:rsidRPr="00AE0C47">
              <w:rPr>
                <w:rFonts w:cs="Arial"/>
                <w:color w:val="000000"/>
                <w:sz w:val="18"/>
                <w:szCs w:val="18"/>
              </w:rPr>
              <w:t>$10,053.25</w:t>
            </w:r>
          </w:p>
        </w:tc>
        <w:tc>
          <w:tcPr>
            <w:tcW w:w="1417" w:type="dxa"/>
            <w:noWrap/>
            <w:vAlign w:val="bottom"/>
            <w:hideMark/>
          </w:tcPr>
          <w:p w14:paraId="00C26F1C" w14:textId="4A94BC5A" w:rsidR="005571B4" w:rsidRPr="00AE0C47" w:rsidRDefault="005571B4" w:rsidP="005571B4">
            <w:pPr>
              <w:jc w:val="right"/>
              <w:rPr>
                <w:rFonts w:eastAsia="Times New Roman" w:cs="Arial"/>
                <w:color w:val="000000"/>
                <w:sz w:val="18"/>
                <w:szCs w:val="18"/>
                <w:lang w:eastAsia="en-GB"/>
              </w:rPr>
            </w:pPr>
            <w:r w:rsidRPr="00AE0C47">
              <w:rPr>
                <w:rFonts w:cs="Arial"/>
                <w:color w:val="000000"/>
                <w:sz w:val="18"/>
                <w:szCs w:val="18"/>
              </w:rPr>
              <w:t>$10,052.75</w:t>
            </w:r>
          </w:p>
        </w:tc>
        <w:tc>
          <w:tcPr>
            <w:tcW w:w="1327" w:type="dxa"/>
            <w:noWrap/>
            <w:vAlign w:val="bottom"/>
            <w:hideMark/>
          </w:tcPr>
          <w:p w14:paraId="3E2D332E" w14:textId="470A9965" w:rsidR="005571B4" w:rsidRPr="00AE0C47" w:rsidRDefault="005571B4" w:rsidP="005571B4">
            <w:pPr>
              <w:jc w:val="right"/>
              <w:rPr>
                <w:rFonts w:eastAsia="Times New Roman" w:cs="Arial"/>
                <w:color w:val="000000"/>
                <w:sz w:val="18"/>
                <w:szCs w:val="18"/>
                <w:lang w:eastAsia="en-GB"/>
              </w:rPr>
            </w:pPr>
            <w:r w:rsidRPr="00AE0C47">
              <w:rPr>
                <w:rFonts w:cs="Arial"/>
                <w:color w:val="000000"/>
                <w:sz w:val="18"/>
                <w:szCs w:val="18"/>
              </w:rPr>
              <w:t>$0.49</w:t>
            </w:r>
          </w:p>
        </w:tc>
      </w:tr>
      <w:tr w:rsidR="005571B4" w:rsidRPr="00AE0C47" w14:paraId="1D0D2437" w14:textId="77777777" w:rsidTr="00F131A1">
        <w:trPr>
          <w:cantSplit/>
          <w:trHeight w:val="20"/>
        </w:trPr>
        <w:tc>
          <w:tcPr>
            <w:tcW w:w="988" w:type="dxa"/>
            <w:vMerge/>
            <w:vAlign w:val="center"/>
            <w:hideMark/>
          </w:tcPr>
          <w:p w14:paraId="19EE6EA8" w14:textId="77777777" w:rsidR="005571B4" w:rsidRPr="00AE0C47" w:rsidRDefault="005571B4" w:rsidP="006D7CBF">
            <w:pPr>
              <w:jc w:val="center"/>
              <w:rPr>
                <w:rFonts w:eastAsia="Times New Roman" w:cs="Arial"/>
                <w:b/>
                <w:bCs/>
                <w:color w:val="000000"/>
                <w:sz w:val="18"/>
                <w:szCs w:val="18"/>
                <w:lang w:eastAsia="en-GB"/>
              </w:rPr>
            </w:pPr>
          </w:p>
        </w:tc>
        <w:tc>
          <w:tcPr>
            <w:tcW w:w="2708" w:type="dxa"/>
            <w:noWrap/>
            <w:hideMark/>
          </w:tcPr>
          <w:p w14:paraId="6B17F440" w14:textId="77777777" w:rsidR="005571B4" w:rsidRPr="00AE0C47" w:rsidRDefault="005571B4" w:rsidP="005571B4">
            <w:pPr>
              <w:rPr>
                <w:rFonts w:eastAsia="Times New Roman" w:cs="Arial"/>
                <w:color w:val="000000"/>
                <w:sz w:val="18"/>
                <w:szCs w:val="18"/>
                <w:lang w:eastAsia="en-GB"/>
              </w:rPr>
            </w:pPr>
            <w:r w:rsidRPr="00AE0C47">
              <w:rPr>
                <w:rFonts w:eastAsia="Times New Roman" w:cs="Arial"/>
                <w:color w:val="000000"/>
                <w:sz w:val="18"/>
                <w:szCs w:val="18"/>
                <w:lang w:eastAsia="en-GB"/>
              </w:rPr>
              <w:t>Index Hospitalization (ICU)</w:t>
            </w:r>
          </w:p>
        </w:tc>
        <w:tc>
          <w:tcPr>
            <w:tcW w:w="1567" w:type="dxa"/>
            <w:noWrap/>
            <w:vAlign w:val="bottom"/>
            <w:hideMark/>
          </w:tcPr>
          <w:p w14:paraId="1102378F" w14:textId="7CAB8337" w:rsidR="005571B4" w:rsidRPr="00AE0C47" w:rsidRDefault="005571B4" w:rsidP="005571B4">
            <w:pPr>
              <w:jc w:val="right"/>
              <w:rPr>
                <w:rFonts w:eastAsia="Times New Roman" w:cs="Arial"/>
                <w:color w:val="000000"/>
                <w:sz w:val="18"/>
                <w:szCs w:val="18"/>
                <w:lang w:eastAsia="en-GB"/>
              </w:rPr>
            </w:pPr>
            <w:r w:rsidRPr="00AE0C47">
              <w:rPr>
                <w:rFonts w:cs="Arial"/>
                <w:color w:val="000000"/>
                <w:sz w:val="18"/>
                <w:szCs w:val="18"/>
              </w:rPr>
              <w:t>$21,152.23</w:t>
            </w:r>
          </w:p>
        </w:tc>
        <w:tc>
          <w:tcPr>
            <w:tcW w:w="1417" w:type="dxa"/>
            <w:noWrap/>
            <w:vAlign w:val="bottom"/>
            <w:hideMark/>
          </w:tcPr>
          <w:p w14:paraId="1D1A299D" w14:textId="5AD5D8C7" w:rsidR="005571B4" w:rsidRPr="00AE0C47" w:rsidRDefault="005571B4" w:rsidP="005571B4">
            <w:pPr>
              <w:jc w:val="right"/>
              <w:rPr>
                <w:rFonts w:eastAsia="Times New Roman" w:cs="Arial"/>
                <w:color w:val="000000"/>
                <w:sz w:val="18"/>
                <w:szCs w:val="18"/>
                <w:lang w:eastAsia="en-GB"/>
              </w:rPr>
            </w:pPr>
            <w:r w:rsidRPr="00AE0C47">
              <w:rPr>
                <w:rFonts w:cs="Arial"/>
                <w:color w:val="000000"/>
                <w:sz w:val="18"/>
                <w:szCs w:val="18"/>
              </w:rPr>
              <w:t>$21,574.75</w:t>
            </w:r>
          </w:p>
        </w:tc>
        <w:tc>
          <w:tcPr>
            <w:tcW w:w="1327" w:type="dxa"/>
            <w:noWrap/>
            <w:vAlign w:val="bottom"/>
            <w:hideMark/>
          </w:tcPr>
          <w:p w14:paraId="0FBB3C83" w14:textId="58EA379D" w:rsidR="005571B4" w:rsidRPr="00AE0C47" w:rsidRDefault="005571B4" w:rsidP="005571B4">
            <w:pPr>
              <w:jc w:val="right"/>
              <w:rPr>
                <w:rFonts w:eastAsia="Times New Roman" w:cs="Arial"/>
                <w:color w:val="000000"/>
                <w:sz w:val="18"/>
                <w:szCs w:val="18"/>
                <w:lang w:eastAsia="en-GB"/>
              </w:rPr>
            </w:pPr>
            <w:r w:rsidRPr="00AE0C47">
              <w:rPr>
                <w:rFonts w:cs="Arial"/>
                <w:color w:val="000000"/>
                <w:sz w:val="18"/>
                <w:szCs w:val="18"/>
              </w:rPr>
              <w:t>-$422.52</w:t>
            </w:r>
          </w:p>
        </w:tc>
      </w:tr>
      <w:tr w:rsidR="005571B4" w:rsidRPr="00AE0C47" w14:paraId="74C26D52" w14:textId="77777777" w:rsidTr="00F131A1">
        <w:trPr>
          <w:cantSplit/>
          <w:trHeight w:val="20"/>
        </w:trPr>
        <w:tc>
          <w:tcPr>
            <w:tcW w:w="988" w:type="dxa"/>
            <w:vMerge/>
            <w:vAlign w:val="center"/>
            <w:hideMark/>
          </w:tcPr>
          <w:p w14:paraId="1C33156B" w14:textId="77777777" w:rsidR="005571B4" w:rsidRPr="00AE0C47" w:rsidRDefault="005571B4" w:rsidP="006D7CBF">
            <w:pPr>
              <w:jc w:val="center"/>
              <w:rPr>
                <w:rFonts w:eastAsia="Times New Roman" w:cs="Arial"/>
                <w:b/>
                <w:bCs/>
                <w:color w:val="000000"/>
                <w:sz w:val="18"/>
                <w:szCs w:val="18"/>
                <w:lang w:eastAsia="en-GB"/>
              </w:rPr>
            </w:pPr>
          </w:p>
        </w:tc>
        <w:tc>
          <w:tcPr>
            <w:tcW w:w="2708" w:type="dxa"/>
            <w:noWrap/>
            <w:hideMark/>
          </w:tcPr>
          <w:p w14:paraId="6EC96FA0" w14:textId="77777777" w:rsidR="005571B4" w:rsidRPr="00AE0C47" w:rsidRDefault="005571B4" w:rsidP="005571B4">
            <w:pPr>
              <w:rPr>
                <w:rFonts w:eastAsia="Times New Roman" w:cs="Arial"/>
                <w:color w:val="000000"/>
                <w:sz w:val="18"/>
                <w:szCs w:val="18"/>
                <w:lang w:eastAsia="en-GB"/>
              </w:rPr>
            </w:pPr>
            <w:r w:rsidRPr="00AE0C47">
              <w:rPr>
                <w:rFonts w:eastAsia="Times New Roman" w:cs="Arial"/>
                <w:color w:val="000000"/>
                <w:sz w:val="18"/>
                <w:szCs w:val="18"/>
                <w:lang w:eastAsia="en-GB"/>
              </w:rPr>
              <w:t>Hospital readmission</w:t>
            </w:r>
          </w:p>
        </w:tc>
        <w:tc>
          <w:tcPr>
            <w:tcW w:w="1567" w:type="dxa"/>
            <w:noWrap/>
            <w:vAlign w:val="bottom"/>
            <w:hideMark/>
          </w:tcPr>
          <w:p w14:paraId="40CC5173" w14:textId="2C645C66" w:rsidR="005571B4" w:rsidRPr="00AE0C47" w:rsidRDefault="005571B4" w:rsidP="005571B4">
            <w:pPr>
              <w:jc w:val="right"/>
              <w:rPr>
                <w:rFonts w:eastAsia="Times New Roman" w:cs="Arial"/>
                <w:color w:val="000000"/>
                <w:sz w:val="18"/>
                <w:szCs w:val="18"/>
                <w:lang w:eastAsia="en-GB"/>
              </w:rPr>
            </w:pPr>
            <w:r w:rsidRPr="00AE0C47">
              <w:rPr>
                <w:rFonts w:cs="Arial"/>
                <w:color w:val="000000"/>
                <w:sz w:val="18"/>
                <w:szCs w:val="18"/>
              </w:rPr>
              <w:t>$2,884.90</w:t>
            </w:r>
          </w:p>
        </w:tc>
        <w:tc>
          <w:tcPr>
            <w:tcW w:w="1417" w:type="dxa"/>
            <w:noWrap/>
            <w:vAlign w:val="bottom"/>
            <w:hideMark/>
          </w:tcPr>
          <w:p w14:paraId="795D7A39" w14:textId="21399125" w:rsidR="005571B4" w:rsidRPr="00AE0C47" w:rsidRDefault="005571B4" w:rsidP="005571B4">
            <w:pPr>
              <w:jc w:val="right"/>
              <w:rPr>
                <w:rFonts w:eastAsia="Times New Roman" w:cs="Arial"/>
                <w:color w:val="000000"/>
                <w:sz w:val="18"/>
                <w:szCs w:val="18"/>
                <w:lang w:eastAsia="en-GB"/>
              </w:rPr>
            </w:pPr>
            <w:r w:rsidRPr="00AE0C47">
              <w:rPr>
                <w:rFonts w:cs="Arial"/>
                <w:color w:val="000000"/>
                <w:sz w:val="18"/>
                <w:szCs w:val="18"/>
              </w:rPr>
              <w:t>$2,881.15</w:t>
            </w:r>
          </w:p>
        </w:tc>
        <w:tc>
          <w:tcPr>
            <w:tcW w:w="1327" w:type="dxa"/>
            <w:noWrap/>
            <w:vAlign w:val="bottom"/>
            <w:hideMark/>
          </w:tcPr>
          <w:p w14:paraId="1226C78F" w14:textId="3881F4FC" w:rsidR="005571B4" w:rsidRPr="00AE0C47" w:rsidRDefault="005571B4" w:rsidP="005571B4">
            <w:pPr>
              <w:jc w:val="right"/>
              <w:rPr>
                <w:rFonts w:eastAsia="Times New Roman" w:cs="Arial"/>
                <w:color w:val="000000"/>
                <w:sz w:val="18"/>
                <w:szCs w:val="18"/>
                <w:lang w:eastAsia="en-GB"/>
              </w:rPr>
            </w:pPr>
            <w:r w:rsidRPr="00AE0C47">
              <w:rPr>
                <w:rFonts w:cs="Arial"/>
                <w:color w:val="000000"/>
                <w:sz w:val="18"/>
                <w:szCs w:val="18"/>
              </w:rPr>
              <w:t>$3.75</w:t>
            </w:r>
          </w:p>
        </w:tc>
      </w:tr>
      <w:tr w:rsidR="005571B4" w:rsidRPr="00AE0C47" w14:paraId="0DC3DF7C" w14:textId="77777777" w:rsidTr="00F131A1">
        <w:trPr>
          <w:cantSplit/>
          <w:trHeight w:val="20"/>
        </w:trPr>
        <w:tc>
          <w:tcPr>
            <w:tcW w:w="988" w:type="dxa"/>
            <w:vMerge/>
            <w:vAlign w:val="center"/>
            <w:hideMark/>
          </w:tcPr>
          <w:p w14:paraId="61E8E1B7" w14:textId="77777777" w:rsidR="005571B4" w:rsidRPr="00AE0C47" w:rsidRDefault="005571B4" w:rsidP="006D7CBF">
            <w:pPr>
              <w:jc w:val="center"/>
              <w:rPr>
                <w:rFonts w:eastAsia="Times New Roman" w:cs="Arial"/>
                <w:b/>
                <w:bCs/>
                <w:color w:val="000000"/>
                <w:sz w:val="18"/>
                <w:szCs w:val="18"/>
                <w:lang w:eastAsia="en-GB"/>
              </w:rPr>
            </w:pPr>
          </w:p>
        </w:tc>
        <w:tc>
          <w:tcPr>
            <w:tcW w:w="2708" w:type="dxa"/>
            <w:noWrap/>
            <w:hideMark/>
          </w:tcPr>
          <w:p w14:paraId="3E281E4B" w14:textId="77777777" w:rsidR="005571B4" w:rsidRPr="00AE0C47" w:rsidRDefault="005571B4" w:rsidP="005571B4">
            <w:pPr>
              <w:rPr>
                <w:rFonts w:eastAsia="Times New Roman" w:cs="Arial"/>
                <w:b/>
                <w:bCs/>
                <w:color w:val="000000"/>
                <w:sz w:val="18"/>
                <w:szCs w:val="18"/>
                <w:lang w:eastAsia="en-GB"/>
              </w:rPr>
            </w:pPr>
            <w:r w:rsidRPr="00AE0C47">
              <w:rPr>
                <w:rFonts w:eastAsia="Times New Roman" w:cs="Arial"/>
                <w:b/>
                <w:bCs/>
                <w:color w:val="000000"/>
                <w:sz w:val="18"/>
                <w:szCs w:val="18"/>
                <w:lang w:eastAsia="en-GB"/>
              </w:rPr>
              <w:t>Total Inpatient costs</w:t>
            </w:r>
          </w:p>
        </w:tc>
        <w:tc>
          <w:tcPr>
            <w:tcW w:w="1567" w:type="dxa"/>
            <w:noWrap/>
            <w:vAlign w:val="bottom"/>
            <w:hideMark/>
          </w:tcPr>
          <w:p w14:paraId="241F03E8" w14:textId="6CA03864" w:rsidR="005571B4" w:rsidRPr="00AE0C47" w:rsidRDefault="005571B4" w:rsidP="005571B4">
            <w:pPr>
              <w:jc w:val="right"/>
              <w:rPr>
                <w:rFonts w:eastAsia="Times New Roman" w:cs="Arial"/>
                <w:b/>
                <w:bCs/>
                <w:color w:val="000000"/>
                <w:sz w:val="18"/>
                <w:szCs w:val="18"/>
                <w:lang w:eastAsia="en-GB"/>
              </w:rPr>
            </w:pPr>
            <w:r w:rsidRPr="00AE0C47">
              <w:rPr>
                <w:rFonts w:cs="Arial"/>
                <w:b/>
                <w:bCs/>
                <w:color w:val="000000"/>
                <w:sz w:val="18"/>
                <w:szCs w:val="18"/>
              </w:rPr>
              <w:t>$34,090.37</w:t>
            </w:r>
          </w:p>
        </w:tc>
        <w:tc>
          <w:tcPr>
            <w:tcW w:w="1417" w:type="dxa"/>
            <w:noWrap/>
            <w:vAlign w:val="bottom"/>
            <w:hideMark/>
          </w:tcPr>
          <w:p w14:paraId="54E59AE5" w14:textId="59A05428" w:rsidR="005571B4" w:rsidRPr="00AE0C47" w:rsidRDefault="005571B4" w:rsidP="005571B4">
            <w:pPr>
              <w:jc w:val="right"/>
              <w:rPr>
                <w:rFonts w:eastAsia="Times New Roman" w:cs="Arial"/>
                <w:b/>
                <w:bCs/>
                <w:color w:val="000000"/>
                <w:sz w:val="18"/>
                <w:szCs w:val="18"/>
                <w:lang w:eastAsia="en-GB"/>
              </w:rPr>
            </w:pPr>
            <w:r w:rsidRPr="00AE0C47">
              <w:rPr>
                <w:rFonts w:cs="Arial"/>
                <w:b/>
                <w:bCs/>
                <w:color w:val="000000"/>
                <w:sz w:val="18"/>
                <w:szCs w:val="18"/>
              </w:rPr>
              <w:t>$34,508.65</w:t>
            </w:r>
          </w:p>
        </w:tc>
        <w:tc>
          <w:tcPr>
            <w:tcW w:w="1327" w:type="dxa"/>
            <w:noWrap/>
            <w:vAlign w:val="bottom"/>
            <w:hideMark/>
          </w:tcPr>
          <w:p w14:paraId="07742534" w14:textId="76C957DF" w:rsidR="005571B4" w:rsidRPr="00AE0C47" w:rsidRDefault="005571B4" w:rsidP="005571B4">
            <w:pPr>
              <w:jc w:val="right"/>
              <w:rPr>
                <w:rFonts w:eastAsia="Times New Roman" w:cs="Arial"/>
                <w:b/>
                <w:bCs/>
                <w:color w:val="000000"/>
                <w:sz w:val="18"/>
                <w:szCs w:val="18"/>
                <w:lang w:eastAsia="en-GB"/>
              </w:rPr>
            </w:pPr>
            <w:r w:rsidRPr="00AE0C47">
              <w:rPr>
                <w:rFonts w:cs="Arial"/>
                <w:b/>
                <w:bCs/>
                <w:color w:val="000000"/>
                <w:sz w:val="18"/>
                <w:szCs w:val="18"/>
              </w:rPr>
              <w:t>-$418.27</w:t>
            </w:r>
          </w:p>
        </w:tc>
      </w:tr>
      <w:tr w:rsidR="005571B4" w:rsidRPr="00AE0C47" w14:paraId="0D18A7AF" w14:textId="77777777" w:rsidTr="00F131A1">
        <w:trPr>
          <w:cantSplit/>
          <w:trHeight w:val="20"/>
        </w:trPr>
        <w:tc>
          <w:tcPr>
            <w:tcW w:w="988" w:type="dxa"/>
            <w:vMerge/>
            <w:vAlign w:val="center"/>
            <w:hideMark/>
          </w:tcPr>
          <w:p w14:paraId="2E61563D" w14:textId="77777777" w:rsidR="005571B4" w:rsidRPr="00AE0C47" w:rsidRDefault="005571B4" w:rsidP="006D7CBF">
            <w:pPr>
              <w:jc w:val="center"/>
              <w:rPr>
                <w:rFonts w:eastAsia="Times New Roman" w:cs="Arial"/>
                <w:b/>
                <w:bCs/>
                <w:color w:val="000000"/>
                <w:sz w:val="18"/>
                <w:szCs w:val="18"/>
                <w:lang w:eastAsia="en-GB"/>
              </w:rPr>
            </w:pPr>
          </w:p>
        </w:tc>
        <w:tc>
          <w:tcPr>
            <w:tcW w:w="2708" w:type="dxa"/>
            <w:noWrap/>
            <w:hideMark/>
          </w:tcPr>
          <w:p w14:paraId="673632DB" w14:textId="77777777" w:rsidR="005571B4" w:rsidRPr="00AE0C47" w:rsidRDefault="005571B4" w:rsidP="005571B4">
            <w:pPr>
              <w:rPr>
                <w:rFonts w:eastAsia="Times New Roman" w:cs="Arial"/>
                <w:color w:val="000000"/>
                <w:sz w:val="18"/>
                <w:szCs w:val="18"/>
                <w:lang w:eastAsia="en-GB"/>
              </w:rPr>
            </w:pPr>
            <w:r w:rsidRPr="00AE0C47">
              <w:rPr>
                <w:rFonts w:eastAsia="Times New Roman" w:cs="Arial"/>
                <w:color w:val="000000"/>
                <w:sz w:val="18"/>
                <w:szCs w:val="18"/>
                <w:lang w:eastAsia="en-GB"/>
              </w:rPr>
              <w:t>Outpatient visits</w:t>
            </w:r>
          </w:p>
        </w:tc>
        <w:tc>
          <w:tcPr>
            <w:tcW w:w="1567" w:type="dxa"/>
            <w:noWrap/>
            <w:vAlign w:val="bottom"/>
            <w:hideMark/>
          </w:tcPr>
          <w:p w14:paraId="2549ED74" w14:textId="253D01F2" w:rsidR="005571B4" w:rsidRPr="00AE0C47" w:rsidRDefault="005571B4" w:rsidP="005571B4">
            <w:pPr>
              <w:jc w:val="right"/>
              <w:rPr>
                <w:rFonts w:eastAsia="Times New Roman" w:cs="Arial"/>
                <w:color w:val="000000"/>
                <w:sz w:val="18"/>
                <w:szCs w:val="18"/>
                <w:lang w:eastAsia="en-GB"/>
              </w:rPr>
            </w:pPr>
            <w:r w:rsidRPr="00AE0C47">
              <w:rPr>
                <w:rFonts w:cs="Arial"/>
                <w:color w:val="000000"/>
                <w:sz w:val="18"/>
                <w:szCs w:val="18"/>
              </w:rPr>
              <w:t>$395.20</w:t>
            </w:r>
          </w:p>
        </w:tc>
        <w:tc>
          <w:tcPr>
            <w:tcW w:w="1417" w:type="dxa"/>
            <w:noWrap/>
            <w:vAlign w:val="bottom"/>
            <w:hideMark/>
          </w:tcPr>
          <w:p w14:paraId="20273237" w14:textId="3080652D" w:rsidR="005571B4" w:rsidRPr="00AE0C47" w:rsidRDefault="005571B4" w:rsidP="005571B4">
            <w:pPr>
              <w:jc w:val="right"/>
              <w:rPr>
                <w:rFonts w:eastAsia="Times New Roman" w:cs="Arial"/>
                <w:color w:val="000000"/>
                <w:sz w:val="18"/>
                <w:szCs w:val="18"/>
                <w:lang w:eastAsia="en-GB"/>
              </w:rPr>
            </w:pPr>
            <w:r w:rsidRPr="00AE0C47">
              <w:rPr>
                <w:rFonts w:cs="Arial"/>
                <w:color w:val="000000"/>
                <w:sz w:val="18"/>
                <w:szCs w:val="18"/>
              </w:rPr>
              <w:t>$393.24</w:t>
            </w:r>
          </w:p>
        </w:tc>
        <w:tc>
          <w:tcPr>
            <w:tcW w:w="1327" w:type="dxa"/>
            <w:noWrap/>
            <w:vAlign w:val="bottom"/>
            <w:hideMark/>
          </w:tcPr>
          <w:p w14:paraId="1ABE2EDE" w14:textId="48B63508" w:rsidR="005571B4" w:rsidRPr="00AE0C47" w:rsidRDefault="005571B4" w:rsidP="005571B4">
            <w:pPr>
              <w:jc w:val="right"/>
              <w:rPr>
                <w:rFonts w:eastAsia="Times New Roman" w:cs="Arial"/>
                <w:color w:val="000000"/>
                <w:sz w:val="18"/>
                <w:szCs w:val="18"/>
                <w:lang w:eastAsia="en-GB"/>
              </w:rPr>
            </w:pPr>
            <w:r w:rsidRPr="00AE0C47">
              <w:rPr>
                <w:rFonts w:cs="Arial"/>
                <w:color w:val="000000"/>
                <w:sz w:val="18"/>
                <w:szCs w:val="18"/>
              </w:rPr>
              <w:t>$1.96</w:t>
            </w:r>
          </w:p>
        </w:tc>
      </w:tr>
      <w:tr w:rsidR="005571B4" w:rsidRPr="00AE0C47" w14:paraId="1E5D7C17" w14:textId="77777777" w:rsidTr="00F131A1">
        <w:trPr>
          <w:cantSplit/>
          <w:trHeight w:val="20"/>
        </w:trPr>
        <w:tc>
          <w:tcPr>
            <w:tcW w:w="988" w:type="dxa"/>
            <w:vMerge/>
            <w:vAlign w:val="center"/>
            <w:hideMark/>
          </w:tcPr>
          <w:p w14:paraId="05E59E6C" w14:textId="77777777" w:rsidR="005571B4" w:rsidRPr="00AE0C47" w:rsidRDefault="005571B4" w:rsidP="006D7CBF">
            <w:pPr>
              <w:jc w:val="center"/>
              <w:rPr>
                <w:rFonts w:eastAsia="Times New Roman" w:cs="Arial"/>
                <w:b/>
                <w:bCs/>
                <w:color w:val="000000"/>
                <w:sz w:val="18"/>
                <w:szCs w:val="18"/>
                <w:lang w:eastAsia="en-GB"/>
              </w:rPr>
            </w:pPr>
          </w:p>
        </w:tc>
        <w:tc>
          <w:tcPr>
            <w:tcW w:w="2708" w:type="dxa"/>
            <w:noWrap/>
            <w:hideMark/>
          </w:tcPr>
          <w:p w14:paraId="54FB5167" w14:textId="77777777" w:rsidR="005571B4" w:rsidRPr="00AE0C47" w:rsidRDefault="005571B4" w:rsidP="005571B4">
            <w:pPr>
              <w:rPr>
                <w:rFonts w:eastAsia="Times New Roman" w:cs="Arial"/>
                <w:color w:val="000000"/>
                <w:sz w:val="18"/>
                <w:szCs w:val="18"/>
                <w:lang w:eastAsia="en-GB"/>
              </w:rPr>
            </w:pPr>
            <w:r w:rsidRPr="00AE0C47">
              <w:rPr>
                <w:rFonts w:eastAsia="Times New Roman" w:cs="Arial"/>
                <w:color w:val="000000"/>
                <w:sz w:val="18"/>
                <w:szCs w:val="18"/>
                <w:lang w:eastAsia="en-GB"/>
              </w:rPr>
              <w:t>Dialysis</w:t>
            </w:r>
          </w:p>
        </w:tc>
        <w:tc>
          <w:tcPr>
            <w:tcW w:w="1567" w:type="dxa"/>
            <w:noWrap/>
            <w:vAlign w:val="bottom"/>
            <w:hideMark/>
          </w:tcPr>
          <w:p w14:paraId="486EB0C9" w14:textId="111D4AE7" w:rsidR="005571B4" w:rsidRPr="00AE0C47" w:rsidRDefault="005571B4" w:rsidP="005571B4">
            <w:pPr>
              <w:jc w:val="right"/>
              <w:rPr>
                <w:rFonts w:eastAsia="Times New Roman" w:cs="Arial"/>
                <w:color w:val="000000"/>
                <w:sz w:val="18"/>
                <w:szCs w:val="18"/>
                <w:lang w:eastAsia="en-GB"/>
              </w:rPr>
            </w:pPr>
            <w:r w:rsidRPr="00AE0C47">
              <w:rPr>
                <w:rFonts w:cs="Arial"/>
                <w:color w:val="000000"/>
                <w:sz w:val="18"/>
                <w:szCs w:val="18"/>
              </w:rPr>
              <w:t>$1,873.27</w:t>
            </w:r>
          </w:p>
        </w:tc>
        <w:tc>
          <w:tcPr>
            <w:tcW w:w="1417" w:type="dxa"/>
            <w:noWrap/>
            <w:vAlign w:val="bottom"/>
            <w:hideMark/>
          </w:tcPr>
          <w:p w14:paraId="5980FD17" w14:textId="2BCF2EF9" w:rsidR="005571B4" w:rsidRPr="00AE0C47" w:rsidRDefault="005571B4" w:rsidP="005571B4">
            <w:pPr>
              <w:jc w:val="right"/>
              <w:rPr>
                <w:rFonts w:eastAsia="Times New Roman" w:cs="Arial"/>
                <w:color w:val="000000"/>
                <w:sz w:val="18"/>
                <w:szCs w:val="18"/>
                <w:lang w:eastAsia="en-GB"/>
              </w:rPr>
            </w:pPr>
            <w:r w:rsidRPr="00AE0C47">
              <w:rPr>
                <w:rFonts w:cs="Arial"/>
                <w:color w:val="000000"/>
                <w:sz w:val="18"/>
                <w:szCs w:val="18"/>
              </w:rPr>
              <w:t>$1,997.12</w:t>
            </w:r>
          </w:p>
        </w:tc>
        <w:tc>
          <w:tcPr>
            <w:tcW w:w="1327" w:type="dxa"/>
            <w:noWrap/>
            <w:vAlign w:val="bottom"/>
            <w:hideMark/>
          </w:tcPr>
          <w:p w14:paraId="447A2EAD" w14:textId="4649E2FE" w:rsidR="005571B4" w:rsidRPr="00AE0C47" w:rsidRDefault="005571B4" w:rsidP="005571B4">
            <w:pPr>
              <w:jc w:val="right"/>
              <w:rPr>
                <w:rFonts w:eastAsia="Times New Roman" w:cs="Arial"/>
                <w:color w:val="000000"/>
                <w:sz w:val="18"/>
                <w:szCs w:val="18"/>
                <w:lang w:eastAsia="en-GB"/>
              </w:rPr>
            </w:pPr>
            <w:r w:rsidRPr="00AE0C47">
              <w:rPr>
                <w:rFonts w:cs="Arial"/>
                <w:color w:val="000000"/>
                <w:sz w:val="18"/>
                <w:szCs w:val="18"/>
              </w:rPr>
              <w:t>-$123.84</w:t>
            </w:r>
          </w:p>
        </w:tc>
      </w:tr>
      <w:tr w:rsidR="005571B4" w:rsidRPr="00AE0C47" w14:paraId="470D3433" w14:textId="77777777" w:rsidTr="00F131A1">
        <w:trPr>
          <w:cantSplit/>
          <w:trHeight w:val="20"/>
        </w:trPr>
        <w:tc>
          <w:tcPr>
            <w:tcW w:w="988" w:type="dxa"/>
            <w:vMerge/>
            <w:vAlign w:val="center"/>
            <w:hideMark/>
          </w:tcPr>
          <w:p w14:paraId="036E3EA6" w14:textId="77777777" w:rsidR="005571B4" w:rsidRPr="00AE0C47" w:rsidRDefault="005571B4" w:rsidP="006D7CBF">
            <w:pPr>
              <w:jc w:val="center"/>
              <w:rPr>
                <w:rFonts w:eastAsia="Times New Roman" w:cs="Arial"/>
                <w:b/>
                <w:bCs/>
                <w:color w:val="000000"/>
                <w:sz w:val="18"/>
                <w:szCs w:val="18"/>
                <w:lang w:eastAsia="en-GB"/>
              </w:rPr>
            </w:pPr>
          </w:p>
        </w:tc>
        <w:tc>
          <w:tcPr>
            <w:tcW w:w="2708" w:type="dxa"/>
            <w:noWrap/>
            <w:hideMark/>
          </w:tcPr>
          <w:p w14:paraId="376613F0" w14:textId="77777777" w:rsidR="005571B4" w:rsidRPr="00AE0C47" w:rsidRDefault="005571B4" w:rsidP="005571B4">
            <w:pPr>
              <w:rPr>
                <w:rFonts w:eastAsia="Times New Roman" w:cs="Arial"/>
                <w:b/>
                <w:bCs/>
                <w:color w:val="000000"/>
                <w:sz w:val="18"/>
                <w:szCs w:val="18"/>
                <w:lang w:eastAsia="en-GB"/>
              </w:rPr>
            </w:pPr>
            <w:r w:rsidRPr="00AE0C47">
              <w:rPr>
                <w:rFonts w:eastAsia="Times New Roman" w:cs="Arial"/>
                <w:b/>
                <w:bCs/>
                <w:color w:val="000000"/>
                <w:sz w:val="18"/>
                <w:szCs w:val="18"/>
                <w:lang w:eastAsia="en-GB"/>
              </w:rPr>
              <w:t>Total Lifetime Costs</w:t>
            </w:r>
          </w:p>
        </w:tc>
        <w:tc>
          <w:tcPr>
            <w:tcW w:w="1567" w:type="dxa"/>
            <w:noWrap/>
            <w:vAlign w:val="bottom"/>
            <w:hideMark/>
          </w:tcPr>
          <w:p w14:paraId="6217A96A" w14:textId="1B9610A1" w:rsidR="005571B4" w:rsidRPr="00AE0C47" w:rsidRDefault="005571B4" w:rsidP="005571B4">
            <w:pPr>
              <w:jc w:val="right"/>
              <w:rPr>
                <w:rFonts w:eastAsia="Times New Roman" w:cs="Arial"/>
                <w:b/>
                <w:bCs/>
                <w:color w:val="000000"/>
                <w:sz w:val="18"/>
                <w:szCs w:val="18"/>
                <w:lang w:eastAsia="en-GB"/>
              </w:rPr>
            </w:pPr>
            <w:r w:rsidRPr="00AE0C47">
              <w:rPr>
                <w:rFonts w:cs="Arial"/>
                <w:b/>
                <w:bCs/>
                <w:color w:val="000000"/>
                <w:sz w:val="18"/>
                <w:szCs w:val="18"/>
              </w:rPr>
              <w:t>$2,268.47</w:t>
            </w:r>
          </w:p>
        </w:tc>
        <w:tc>
          <w:tcPr>
            <w:tcW w:w="1417" w:type="dxa"/>
            <w:noWrap/>
            <w:vAlign w:val="bottom"/>
            <w:hideMark/>
          </w:tcPr>
          <w:p w14:paraId="40CB2F6F" w14:textId="6708A89C" w:rsidR="005571B4" w:rsidRPr="00AE0C47" w:rsidRDefault="005571B4" w:rsidP="005571B4">
            <w:pPr>
              <w:jc w:val="right"/>
              <w:rPr>
                <w:rFonts w:eastAsia="Times New Roman" w:cs="Arial"/>
                <w:b/>
                <w:bCs/>
                <w:color w:val="000000"/>
                <w:sz w:val="18"/>
                <w:szCs w:val="18"/>
                <w:lang w:eastAsia="en-GB"/>
              </w:rPr>
            </w:pPr>
            <w:r w:rsidRPr="00AE0C47">
              <w:rPr>
                <w:rFonts w:cs="Arial"/>
                <w:b/>
                <w:bCs/>
                <w:color w:val="000000"/>
                <w:sz w:val="18"/>
                <w:szCs w:val="18"/>
              </w:rPr>
              <w:t>$2,390.36</w:t>
            </w:r>
          </w:p>
        </w:tc>
        <w:tc>
          <w:tcPr>
            <w:tcW w:w="1327" w:type="dxa"/>
            <w:noWrap/>
            <w:vAlign w:val="bottom"/>
            <w:hideMark/>
          </w:tcPr>
          <w:p w14:paraId="4DE78CB1" w14:textId="52394462" w:rsidR="005571B4" w:rsidRPr="00AE0C47" w:rsidRDefault="005571B4" w:rsidP="005571B4">
            <w:pPr>
              <w:jc w:val="right"/>
              <w:rPr>
                <w:rFonts w:eastAsia="Times New Roman" w:cs="Arial"/>
                <w:b/>
                <w:bCs/>
                <w:color w:val="000000"/>
                <w:sz w:val="18"/>
                <w:szCs w:val="18"/>
                <w:lang w:eastAsia="en-GB"/>
              </w:rPr>
            </w:pPr>
            <w:r w:rsidRPr="00AE0C47">
              <w:rPr>
                <w:rFonts w:cs="Arial"/>
                <w:b/>
                <w:bCs/>
                <w:color w:val="000000"/>
                <w:sz w:val="18"/>
                <w:szCs w:val="18"/>
              </w:rPr>
              <w:t>-$121.89</w:t>
            </w:r>
          </w:p>
        </w:tc>
      </w:tr>
      <w:tr w:rsidR="005571B4" w:rsidRPr="00AE0C47" w14:paraId="551A7742" w14:textId="77777777" w:rsidTr="00F131A1">
        <w:trPr>
          <w:cantSplit/>
          <w:trHeight w:val="20"/>
        </w:trPr>
        <w:tc>
          <w:tcPr>
            <w:tcW w:w="988" w:type="dxa"/>
            <w:vMerge/>
            <w:vAlign w:val="center"/>
            <w:hideMark/>
          </w:tcPr>
          <w:p w14:paraId="60985075" w14:textId="77777777" w:rsidR="005571B4" w:rsidRPr="00AE0C47" w:rsidRDefault="005571B4" w:rsidP="006D7CBF">
            <w:pPr>
              <w:jc w:val="center"/>
              <w:rPr>
                <w:rFonts w:eastAsia="Times New Roman" w:cs="Arial"/>
                <w:b/>
                <w:bCs/>
                <w:color w:val="000000"/>
                <w:sz w:val="18"/>
                <w:szCs w:val="18"/>
                <w:lang w:eastAsia="en-GB"/>
              </w:rPr>
            </w:pPr>
          </w:p>
        </w:tc>
        <w:tc>
          <w:tcPr>
            <w:tcW w:w="2708" w:type="dxa"/>
            <w:noWrap/>
            <w:hideMark/>
          </w:tcPr>
          <w:p w14:paraId="4E5380BB" w14:textId="77777777" w:rsidR="005571B4" w:rsidRPr="00AE0C47" w:rsidRDefault="005571B4" w:rsidP="005571B4">
            <w:pPr>
              <w:rPr>
                <w:rFonts w:eastAsia="Times New Roman" w:cs="Arial"/>
                <w:b/>
                <w:bCs/>
                <w:color w:val="000000"/>
                <w:sz w:val="18"/>
                <w:szCs w:val="18"/>
                <w:lang w:eastAsia="en-GB"/>
              </w:rPr>
            </w:pPr>
            <w:r w:rsidRPr="00AE0C47">
              <w:rPr>
                <w:rFonts w:eastAsia="Times New Roman" w:cs="Arial"/>
                <w:b/>
                <w:bCs/>
                <w:color w:val="000000"/>
                <w:sz w:val="18"/>
                <w:szCs w:val="18"/>
                <w:lang w:eastAsia="en-GB"/>
              </w:rPr>
              <w:t>Total costs</w:t>
            </w:r>
          </w:p>
        </w:tc>
        <w:tc>
          <w:tcPr>
            <w:tcW w:w="1567" w:type="dxa"/>
            <w:noWrap/>
            <w:vAlign w:val="bottom"/>
            <w:hideMark/>
          </w:tcPr>
          <w:p w14:paraId="747E52CF" w14:textId="7A014A06" w:rsidR="005571B4" w:rsidRPr="00AE0C47" w:rsidRDefault="005571B4" w:rsidP="005571B4">
            <w:pPr>
              <w:jc w:val="right"/>
              <w:rPr>
                <w:rFonts w:eastAsia="Times New Roman" w:cs="Arial"/>
                <w:b/>
                <w:bCs/>
                <w:color w:val="000000"/>
                <w:sz w:val="18"/>
                <w:szCs w:val="18"/>
                <w:lang w:eastAsia="en-GB"/>
              </w:rPr>
            </w:pPr>
            <w:r w:rsidRPr="00AE0C47">
              <w:rPr>
                <w:rFonts w:cs="Arial"/>
                <w:b/>
                <w:bCs/>
                <w:color w:val="000000"/>
                <w:sz w:val="18"/>
                <w:szCs w:val="18"/>
              </w:rPr>
              <w:t>$36,358.84</w:t>
            </w:r>
          </w:p>
        </w:tc>
        <w:tc>
          <w:tcPr>
            <w:tcW w:w="1417" w:type="dxa"/>
            <w:noWrap/>
            <w:vAlign w:val="bottom"/>
            <w:hideMark/>
          </w:tcPr>
          <w:p w14:paraId="2D3BB6FA" w14:textId="1E81D400" w:rsidR="005571B4" w:rsidRPr="00AE0C47" w:rsidRDefault="005571B4" w:rsidP="005571B4">
            <w:pPr>
              <w:jc w:val="right"/>
              <w:rPr>
                <w:rFonts w:eastAsia="Times New Roman" w:cs="Arial"/>
                <w:b/>
                <w:bCs/>
                <w:color w:val="000000"/>
                <w:sz w:val="18"/>
                <w:szCs w:val="18"/>
                <w:lang w:eastAsia="en-GB"/>
              </w:rPr>
            </w:pPr>
            <w:r w:rsidRPr="00AE0C47">
              <w:rPr>
                <w:rFonts w:cs="Arial"/>
                <w:b/>
                <w:bCs/>
                <w:color w:val="000000"/>
                <w:sz w:val="18"/>
                <w:szCs w:val="18"/>
              </w:rPr>
              <w:t>$36,899.01</w:t>
            </w:r>
          </w:p>
        </w:tc>
        <w:tc>
          <w:tcPr>
            <w:tcW w:w="1327" w:type="dxa"/>
            <w:noWrap/>
            <w:vAlign w:val="bottom"/>
            <w:hideMark/>
          </w:tcPr>
          <w:p w14:paraId="66E75E53" w14:textId="75AEB560" w:rsidR="005571B4" w:rsidRPr="00AE0C47" w:rsidRDefault="005571B4" w:rsidP="005571B4">
            <w:pPr>
              <w:jc w:val="right"/>
              <w:rPr>
                <w:rFonts w:eastAsia="Times New Roman" w:cs="Arial"/>
                <w:b/>
                <w:bCs/>
                <w:color w:val="000000"/>
                <w:sz w:val="18"/>
                <w:szCs w:val="18"/>
                <w:lang w:eastAsia="en-GB"/>
              </w:rPr>
            </w:pPr>
            <w:r w:rsidRPr="00AE0C47">
              <w:rPr>
                <w:rFonts w:cs="Arial"/>
                <w:b/>
                <w:bCs/>
                <w:color w:val="000000"/>
                <w:sz w:val="18"/>
                <w:szCs w:val="18"/>
              </w:rPr>
              <w:t>-$540.16</w:t>
            </w:r>
          </w:p>
        </w:tc>
      </w:tr>
      <w:tr w:rsidR="005571B4" w:rsidRPr="00AE0C47" w14:paraId="25183155" w14:textId="77777777" w:rsidTr="00F131A1">
        <w:trPr>
          <w:cantSplit/>
          <w:trHeight w:val="20"/>
        </w:trPr>
        <w:tc>
          <w:tcPr>
            <w:tcW w:w="988" w:type="dxa"/>
            <w:vMerge w:val="restart"/>
            <w:noWrap/>
            <w:vAlign w:val="center"/>
            <w:hideMark/>
          </w:tcPr>
          <w:p w14:paraId="735E0866" w14:textId="77777777" w:rsidR="005571B4" w:rsidRPr="00AE0C47" w:rsidRDefault="005571B4" w:rsidP="006D7CBF">
            <w:pPr>
              <w:jc w:val="center"/>
              <w:rPr>
                <w:rFonts w:eastAsia="Times New Roman" w:cs="Arial"/>
                <w:b/>
                <w:bCs/>
                <w:color w:val="000000"/>
                <w:sz w:val="18"/>
                <w:szCs w:val="18"/>
                <w:lang w:eastAsia="en-GB"/>
              </w:rPr>
            </w:pPr>
            <w:r w:rsidRPr="00AE0C47">
              <w:rPr>
                <w:rFonts w:eastAsia="Times New Roman" w:cs="Arial"/>
                <w:b/>
                <w:bCs/>
                <w:color w:val="000000"/>
                <w:sz w:val="18"/>
                <w:szCs w:val="18"/>
                <w:lang w:eastAsia="en-GB"/>
              </w:rPr>
              <w:t>Effects</w:t>
            </w:r>
          </w:p>
        </w:tc>
        <w:tc>
          <w:tcPr>
            <w:tcW w:w="2708" w:type="dxa"/>
            <w:noWrap/>
            <w:vAlign w:val="center"/>
            <w:hideMark/>
          </w:tcPr>
          <w:p w14:paraId="797520B2" w14:textId="77777777" w:rsidR="005571B4" w:rsidRPr="00AE0C47" w:rsidRDefault="005571B4" w:rsidP="005571B4">
            <w:pPr>
              <w:rPr>
                <w:rFonts w:eastAsia="Times New Roman" w:cs="Arial"/>
                <w:color w:val="000000"/>
                <w:sz w:val="18"/>
                <w:szCs w:val="18"/>
                <w:lang w:eastAsia="en-GB"/>
              </w:rPr>
            </w:pPr>
            <w:r w:rsidRPr="00AE0C47">
              <w:rPr>
                <w:rFonts w:eastAsia="Times New Roman" w:cs="Arial"/>
                <w:color w:val="000000"/>
                <w:sz w:val="18"/>
                <w:szCs w:val="18"/>
                <w:lang w:eastAsia="en-GB"/>
              </w:rPr>
              <w:t>Life-years on dialysis</w:t>
            </w:r>
          </w:p>
        </w:tc>
        <w:tc>
          <w:tcPr>
            <w:tcW w:w="1567" w:type="dxa"/>
            <w:noWrap/>
            <w:vAlign w:val="bottom"/>
            <w:hideMark/>
          </w:tcPr>
          <w:p w14:paraId="1D743F62" w14:textId="0EE9A46D" w:rsidR="005571B4" w:rsidRPr="00AE0C47" w:rsidRDefault="00E54735" w:rsidP="001604DA">
            <w:pPr>
              <w:jc w:val="right"/>
              <w:rPr>
                <w:rFonts w:eastAsia="Times New Roman" w:cs="Arial"/>
                <w:color w:val="000000"/>
                <w:sz w:val="18"/>
                <w:szCs w:val="18"/>
                <w:lang w:eastAsia="en-GB"/>
              </w:rPr>
            </w:pPr>
            <w:r w:rsidRPr="00AE0C47">
              <w:rPr>
                <w:rFonts w:cs="Arial"/>
                <w:color w:val="000000"/>
                <w:sz w:val="18"/>
                <w:szCs w:val="18"/>
              </w:rPr>
              <w:t xml:space="preserve">       </w:t>
            </w:r>
            <w:r w:rsidR="005571B4" w:rsidRPr="00AE0C47">
              <w:rPr>
                <w:rFonts w:cs="Arial"/>
                <w:color w:val="000000"/>
                <w:sz w:val="18"/>
                <w:szCs w:val="18"/>
              </w:rPr>
              <w:t xml:space="preserve">0.026 </w:t>
            </w:r>
          </w:p>
        </w:tc>
        <w:tc>
          <w:tcPr>
            <w:tcW w:w="1417" w:type="dxa"/>
            <w:noWrap/>
            <w:vAlign w:val="bottom"/>
            <w:hideMark/>
          </w:tcPr>
          <w:p w14:paraId="0FB049AD" w14:textId="53004921" w:rsidR="005571B4" w:rsidRPr="00AE0C47" w:rsidRDefault="00E54735" w:rsidP="005571B4">
            <w:pPr>
              <w:jc w:val="right"/>
              <w:rPr>
                <w:rFonts w:eastAsia="Times New Roman" w:cs="Arial"/>
                <w:color w:val="000000"/>
                <w:sz w:val="18"/>
                <w:szCs w:val="18"/>
                <w:lang w:eastAsia="en-GB"/>
              </w:rPr>
            </w:pPr>
            <w:r w:rsidRPr="00AE0C47">
              <w:rPr>
                <w:rFonts w:cs="Arial"/>
                <w:color w:val="000000"/>
                <w:sz w:val="18"/>
                <w:szCs w:val="18"/>
              </w:rPr>
              <w:t xml:space="preserve">     </w:t>
            </w:r>
            <w:r w:rsidR="001604DA" w:rsidRPr="00AE0C47">
              <w:rPr>
                <w:rFonts w:cs="Arial"/>
                <w:color w:val="000000"/>
                <w:sz w:val="18"/>
                <w:szCs w:val="18"/>
              </w:rPr>
              <w:t xml:space="preserve"> </w:t>
            </w:r>
            <w:r w:rsidR="005571B4" w:rsidRPr="00AE0C47">
              <w:rPr>
                <w:rFonts w:cs="Arial"/>
                <w:color w:val="000000"/>
                <w:sz w:val="18"/>
                <w:szCs w:val="18"/>
              </w:rPr>
              <w:t xml:space="preserve">0.027 </w:t>
            </w:r>
          </w:p>
        </w:tc>
        <w:tc>
          <w:tcPr>
            <w:tcW w:w="1327" w:type="dxa"/>
            <w:noWrap/>
            <w:vAlign w:val="bottom"/>
            <w:hideMark/>
          </w:tcPr>
          <w:p w14:paraId="790738BA" w14:textId="37291B0C" w:rsidR="005571B4" w:rsidRPr="00AE0C47" w:rsidRDefault="005571B4" w:rsidP="005571B4">
            <w:pPr>
              <w:jc w:val="right"/>
              <w:rPr>
                <w:rFonts w:eastAsia="Times New Roman" w:cs="Arial"/>
                <w:color w:val="000000"/>
                <w:sz w:val="18"/>
                <w:szCs w:val="18"/>
                <w:lang w:eastAsia="en-GB"/>
              </w:rPr>
            </w:pPr>
            <w:r w:rsidRPr="00AE0C47">
              <w:rPr>
                <w:rFonts w:cs="Arial"/>
                <w:color w:val="000000"/>
                <w:sz w:val="18"/>
                <w:szCs w:val="18"/>
              </w:rPr>
              <w:t>-0.002</w:t>
            </w:r>
          </w:p>
        </w:tc>
      </w:tr>
      <w:tr w:rsidR="005571B4" w:rsidRPr="00AE0C47" w14:paraId="29CD1035" w14:textId="77777777" w:rsidTr="00F131A1">
        <w:trPr>
          <w:cantSplit/>
          <w:trHeight w:val="20"/>
        </w:trPr>
        <w:tc>
          <w:tcPr>
            <w:tcW w:w="988" w:type="dxa"/>
            <w:vMerge/>
            <w:vAlign w:val="center"/>
            <w:hideMark/>
          </w:tcPr>
          <w:p w14:paraId="2C2943CD" w14:textId="77777777" w:rsidR="005571B4" w:rsidRPr="00AE0C47" w:rsidRDefault="005571B4" w:rsidP="006D7CBF">
            <w:pPr>
              <w:jc w:val="center"/>
              <w:rPr>
                <w:rFonts w:eastAsia="Times New Roman" w:cs="Arial"/>
                <w:b/>
                <w:bCs/>
                <w:color w:val="000000"/>
                <w:sz w:val="18"/>
                <w:szCs w:val="18"/>
                <w:lang w:eastAsia="en-GB"/>
              </w:rPr>
            </w:pPr>
          </w:p>
        </w:tc>
        <w:tc>
          <w:tcPr>
            <w:tcW w:w="2708" w:type="dxa"/>
            <w:noWrap/>
            <w:vAlign w:val="center"/>
            <w:hideMark/>
          </w:tcPr>
          <w:p w14:paraId="461AD29C" w14:textId="77777777" w:rsidR="005571B4" w:rsidRPr="00AE0C47" w:rsidRDefault="005571B4" w:rsidP="005571B4">
            <w:pPr>
              <w:rPr>
                <w:rFonts w:eastAsia="Times New Roman" w:cs="Arial"/>
                <w:color w:val="000000"/>
                <w:sz w:val="18"/>
                <w:szCs w:val="18"/>
                <w:lang w:eastAsia="en-GB"/>
              </w:rPr>
            </w:pPr>
            <w:r w:rsidRPr="00AE0C47">
              <w:rPr>
                <w:rFonts w:eastAsia="Times New Roman" w:cs="Arial"/>
                <w:color w:val="000000"/>
                <w:sz w:val="18"/>
                <w:szCs w:val="18"/>
                <w:lang w:eastAsia="en-GB"/>
              </w:rPr>
              <w:t>Life-years</w:t>
            </w:r>
          </w:p>
        </w:tc>
        <w:tc>
          <w:tcPr>
            <w:tcW w:w="1567" w:type="dxa"/>
            <w:noWrap/>
            <w:vAlign w:val="bottom"/>
            <w:hideMark/>
          </w:tcPr>
          <w:p w14:paraId="0E0E7AEC" w14:textId="6E5C8F42" w:rsidR="005571B4" w:rsidRPr="00AE0C47" w:rsidRDefault="00E54735" w:rsidP="001604DA">
            <w:pPr>
              <w:jc w:val="right"/>
              <w:rPr>
                <w:rFonts w:eastAsia="Times New Roman" w:cs="Arial"/>
                <w:color w:val="000000"/>
                <w:sz w:val="18"/>
                <w:szCs w:val="18"/>
                <w:lang w:eastAsia="en-GB"/>
              </w:rPr>
            </w:pPr>
            <w:r w:rsidRPr="00AE0C47">
              <w:rPr>
                <w:rFonts w:cs="Arial"/>
                <w:color w:val="000000"/>
                <w:sz w:val="18"/>
                <w:szCs w:val="18"/>
              </w:rPr>
              <w:t xml:space="preserve">      </w:t>
            </w:r>
            <w:r w:rsidR="005571B4" w:rsidRPr="00AE0C47">
              <w:rPr>
                <w:rFonts w:cs="Arial"/>
                <w:color w:val="000000"/>
                <w:sz w:val="18"/>
                <w:szCs w:val="18"/>
              </w:rPr>
              <w:t xml:space="preserve"> 11.118 </w:t>
            </w:r>
          </w:p>
        </w:tc>
        <w:tc>
          <w:tcPr>
            <w:tcW w:w="1417" w:type="dxa"/>
            <w:noWrap/>
            <w:vAlign w:val="bottom"/>
            <w:hideMark/>
          </w:tcPr>
          <w:p w14:paraId="5C8E77D0" w14:textId="47BC9F9E" w:rsidR="005571B4" w:rsidRPr="00AE0C47" w:rsidRDefault="00E54735" w:rsidP="005571B4">
            <w:pPr>
              <w:jc w:val="right"/>
              <w:rPr>
                <w:rFonts w:eastAsia="Times New Roman" w:cs="Arial"/>
                <w:color w:val="000000"/>
                <w:sz w:val="18"/>
                <w:szCs w:val="18"/>
                <w:lang w:eastAsia="en-GB"/>
              </w:rPr>
            </w:pPr>
            <w:r w:rsidRPr="00AE0C47">
              <w:rPr>
                <w:rFonts w:cs="Arial"/>
                <w:color w:val="000000"/>
                <w:sz w:val="18"/>
                <w:szCs w:val="18"/>
              </w:rPr>
              <w:t xml:space="preserve">     </w:t>
            </w:r>
            <w:r w:rsidR="005571B4" w:rsidRPr="00AE0C47">
              <w:rPr>
                <w:rFonts w:cs="Arial"/>
                <w:color w:val="000000"/>
                <w:sz w:val="18"/>
                <w:szCs w:val="18"/>
              </w:rPr>
              <w:t xml:space="preserve">11.040 </w:t>
            </w:r>
          </w:p>
        </w:tc>
        <w:tc>
          <w:tcPr>
            <w:tcW w:w="1327" w:type="dxa"/>
            <w:noWrap/>
            <w:vAlign w:val="bottom"/>
            <w:hideMark/>
          </w:tcPr>
          <w:p w14:paraId="60975CB9" w14:textId="1CE1915B" w:rsidR="005571B4" w:rsidRPr="00AE0C47" w:rsidRDefault="005571B4" w:rsidP="005571B4">
            <w:pPr>
              <w:jc w:val="right"/>
              <w:rPr>
                <w:rFonts w:eastAsia="Times New Roman" w:cs="Arial"/>
                <w:color w:val="000000"/>
                <w:sz w:val="18"/>
                <w:szCs w:val="18"/>
                <w:lang w:eastAsia="en-GB"/>
              </w:rPr>
            </w:pPr>
            <w:r w:rsidRPr="00AE0C47">
              <w:rPr>
                <w:rFonts w:cs="Arial"/>
                <w:color w:val="000000"/>
                <w:sz w:val="18"/>
                <w:szCs w:val="18"/>
              </w:rPr>
              <w:t>0.078</w:t>
            </w:r>
          </w:p>
        </w:tc>
      </w:tr>
      <w:tr w:rsidR="005571B4" w:rsidRPr="00AE0C47" w14:paraId="7ADD93C9" w14:textId="77777777" w:rsidTr="00F131A1">
        <w:trPr>
          <w:cantSplit/>
          <w:trHeight w:val="20"/>
        </w:trPr>
        <w:tc>
          <w:tcPr>
            <w:tcW w:w="988" w:type="dxa"/>
            <w:vMerge/>
            <w:vAlign w:val="center"/>
            <w:hideMark/>
          </w:tcPr>
          <w:p w14:paraId="3AF3836B" w14:textId="77777777" w:rsidR="005571B4" w:rsidRPr="00AE0C47" w:rsidRDefault="005571B4" w:rsidP="006D7CBF">
            <w:pPr>
              <w:jc w:val="center"/>
              <w:rPr>
                <w:rFonts w:eastAsia="Times New Roman" w:cs="Arial"/>
                <w:b/>
                <w:bCs/>
                <w:color w:val="000000"/>
                <w:sz w:val="18"/>
                <w:szCs w:val="18"/>
                <w:lang w:eastAsia="en-GB"/>
              </w:rPr>
            </w:pPr>
          </w:p>
        </w:tc>
        <w:tc>
          <w:tcPr>
            <w:tcW w:w="2708" w:type="dxa"/>
            <w:noWrap/>
            <w:vAlign w:val="center"/>
            <w:hideMark/>
          </w:tcPr>
          <w:p w14:paraId="2B056242" w14:textId="77777777" w:rsidR="005571B4" w:rsidRPr="00AE0C47" w:rsidRDefault="005571B4" w:rsidP="005571B4">
            <w:pPr>
              <w:rPr>
                <w:rFonts w:eastAsia="Times New Roman" w:cs="Arial"/>
                <w:b/>
                <w:bCs/>
                <w:color w:val="000000"/>
                <w:sz w:val="18"/>
                <w:szCs w:val="18"/>
                <w:lang w:eastAsia="en-GB"/>
              </w:rPr>
            </w:pPr>
            <w:r w:rsidRPr="00AE0C47">
              <w:rPr>
                <w:rFonts w:eastAsia="Times New Roman" w:cs="Arial"/>
                <w:b/>
                <w:bCs/>
                <w:color w:val="000000"/>
                <w:sz w:val="18"/>
                <w:szCs w:val="18"/>
                <w:lang w:eastAsia="en-GB"/>
              </w:rPr>
              <w:t>QALYs</w:t>
            </w:r>
          </w:p>
        </w:tc>
        <w:tc>
          <w:tcPr>
            <w:tcW w:w="1567" w:type="dxa"/>
            <w:noWrap/>
            <w:vAlign w:val="bottom"/>
            <w:hideMark/>
          </w:tcPr>
          <w:p w14:paraId="08975546" w14:textId="612CCC69" w:rsidR="005571B4" w:rsidRPr="00AE0C47" w:rsidRDefault="00E54735" w:rsidP="001604DA">
            <w:pPr>
              <w:jc w:val="right"/>
              <w:rPr>
                <w:rFonts w:eastAsia="Times New Roman" w:cs="Arial"/>
                <w:b/>
                <w:bCs/>
                <w:color w:val="000000"/>
                <w:sz w:val="18"/>
                <w:szCs w:val="18"/>
                <w:lang w:eastAsia="en-GB"/>
              </w:rPr>
            </w:pPr>
            <w:r w:rsidRPr="00AE0C47">
              <w:rPr>
                <w:rFonts w:cs="Arial"/>
                <w:b/>
                <w:bCs/>
                <w:color w:val="000000"/>
                <w:sz w:val="18"/>
                <w:szCs w:val="18"/>
              </w:rPr>
              <w:t xml:space="preserve">       </w:t>
            </w:r>
            <w:r w:rsidR="005571B4" w:rsidRPr="00AE0C47">
              <w:rPr>
                <w:rFonts w:cs="Arial"/>
                <w:b/>
                <w:bCs/>
                <w:color w:val="000000"/>
                <w:sz w:val="18"/>
                <w:szCs w:val="18"/>
              </w:rPr>
              <w:t xml:space="preserve">9.282 </w:t>
            </w:r>
          </w:p>
        </w:tc>
        <w:tc>
          <w:tcPr>
            <w:tcW w:w="1417" w:type="dxa"/>
            <w:noWrap/>
            <w:vAlign w:val="bottom"/>
            <w:hideMark/>
          </w:tcPr>
          <w:p w14:paraId="30AF02FF" w14:textId="7FF89002" w:rsidR="005571B4" w:rsidRPr="00AE0C47" w:rsidRDefault="00E54735" w:rsidP="005571B4">
            <w:pPr>
              <w:jc w:val="right"/>
              <w:rPr>
                <w:rFonts w:eastAsia="Times New Roman" w:cs="Arial"/>
                <w:b/>
                <w:bCs/>
                <w:color w:val="000000"/>
                <w:sz w:val="18"/>
                <w:szCs w:val="18"/>
                <w:lang w:eastAsia="en-GB"/>
              </w:rPr>
            </w:pPr>
            <w:r w:rsidRPr="00AE0C47">
              <w:rPr>
                <w:rFonts w:cs="Arial"/>
                <w:b/>
                <w:bCs/>
                <w:color w:val="000000"/>
                <w:sz w:val="18"/>
                <w:szCs w:val="18"/>
              </w:rPr>
              <w:t xml:space="preserve">     </w:t>
            </w:r>
            <w:r w:rsidR="001604DA" w:rsidRPr="00AE0C47">
              <w:rPr>
                <w:rFonts w:cs="Arial"/>
                <w:b/>
                <w:bCs/>
                <w:color w:val="000000"/>
                <w:sz w:val="18"/>
                <w:szCs w:val="18"/>
              </w:rPr>
              <w:t xml:space="preserve"> </w:t>
            </w:r>
            <w:r w:rsidR="005571B4" w:rsidRPr="00AE0C47">
              <w:rPr>
                <w:rFonts w:cs="Arial"/>
                <w:b/>
                <w:bCs/>
                <w:color w:val="000000"/>
                <w:sz w:val="18"/>
                <w:szCs w:val="18"/>
              </w:rPr>
              <w:t xml:space="preserve">9.216 </w:t>
            </w:r>
          </w:p>
        </w:tc>
        <w:tc>
          <w:tcPr>
            <w:tcW w:w="1327" w:type="dxa"/>
            <w:noWrap/>
            <w:vAlign w:val="bottom"/>
            <w:hideMark/>
          </w:tcPr>
          <w:p w14:paraId="4512BCB0" w14:textId="43FDDD98" w:rsidR="005571B4" w:rsidRPr="00AE0C47" w:rsidRDefault="005571B4" w:rsidP="005571B4">
            <w:pPr>
              <w:jc w:val="right"/>
              <w:rPr>
                <w:rFonts w:eastAsia="Times New Roman" w:cs="Arial"/>
                <w:b/>
                <w:bCs/>
                <w:color w:val="000000"/>
                <w:sz w:val="18"/>
                <w:szCs w:val="18"/>
                <w:lang w:eastAsia="en-GB"/>
              </w:rPr>
            </w:pPr>
            <w:r w:rsidRPr="00AE0C47">
              <w:rPr>
                <w:rFonts w:cs="Arial"/>
                <w:b/>
                <w:bCs/>
                <w:color w:val="000000"/>
                <w:sz w:val="18"/>
                <w:szCs w:val="18"/>
              </w:rPr>
              <w:t>0.066</w:t>
            </w:r>
          </w:p>
        </w:tc>
      </w:tr>
      <w:tr w:rsidR="004D49D0" w:rsidRPr="00AE0C47" w14:paraId="2B52FCEF" w14:textId="77777777" w:rsidTr="00F131A1">
        <w:trPr>
          <w:cantSplit/>
          <w:trHeight w:val="20"/>
        </w:trPr>
        <w:tc>
          <w:tcPr>
            <w:tcW w:w="988" w:type="dxa"/>
            <w:noWrap/>
            <w:vAlign w:val="center"/>
            <w:hideMark/>
          </w:tcPr>
          <w:p w14:paraId="217B7CC8" w14:textId="1B19C5A0" w:rsidR="004D49D0" w:rsidRPr="00AE0C47" w:rsidRDefault="004D49D0" w:rsidP="006D7CBF">
            <w:pPr>
              <w:rPr>
                <w:rFonts w:eastAsia="Times New Roman" w:cs="Arial"/>
                <w:color w:val="000000"/>
                <w:sz w:val="18"/>
                <w:szCs w:val="18"/>
                <w:lang w:eastAsia="en-GB"/>
              </w:rPr>
            </w:pPr>
          </w:p>
        </w:tc>
        <w:tc>
          <w:tcPr>
            <w:tcW w:w="2708" w:type="dxa"/>
            <w:noWrap/>
            <w:hideMark/>
          </w:tcPr>
          <w:p w14:paraId="196EDAC0" w14:textId="77777777" w:rsidR="004D49D0" w:rsidRPr="00AE0C47" w:rsidRDefault="004D49D0" w:rsidP="00FD19D9">
            <w:pPr>
              <w:rPr>
                <w:rFonts w:eastAsia="Times New Roman" w:cs="Arial"/>
                <w:b/>
                <w:bCs/>
                <w:color w:val="000000"/>
                <w:sz w:val="18"/>
                <w:szCs w:val="18"/>
                <w:lang w:eastAsia="en-GB"/>
              </w:rPr>
            </w:pPr>
            <w:r w:rsidRPr="00AE0C47">
              <w:rPr>
                <w:rFonts w:eastAsia="Times New Roman" w:cs="Arial"/>
                <w:b/>
                <w:bCs/>
                <w:color w:val="000000"/>
                <w:sz w:val="18"/>
                <w:szCs w:val="18"/>
                <w:lang w:eastAsia="en-GB"/>
              </w:rPr>
              <w:t>ICER ($/QALY)</w:t>
            </w:r>
          </w:p>
        </w:tc>
        <w:tc>
          <w:tcPr>
            <w:tcW w:w="2984" w:type="dxa"/>
            <w:gridSpan w:val="2"/>
            <w:noWrap/>
            <w:hideMark/>
          </w:tcPr>
          <w:p w14:paraId="1A25530F" w14:textId="3325B668" w:rsidR="004D49D0" w:rsidRPr="00AE0C47" w:rsidRDefault="004D49D0" w:rsidP="004D49D0">
            <w:pPr>
              <w:jc w:val="center"/>
              <w:rPr>
                <w:rFonts w:eastAsia="Times New Roman" w:cs="Arial"/>
                <w:b/>
                <w:bCs/>
                <w:color w:val="000000"/>
                <w:sz w:val="18"/>
                <w:szCs w:val="18"/>
                <w:lang w:eastAsia="en-GB"/>
              </w:rPr>
            </w:pPr>
            <w:r w:rsidRPr="00AE0C47">
              <w:rPr>
                <w:rFonts w:eastAsia="Times New Roman" w:cs="Arial"/>
                <w:b/>
                <w:bCs/>
                <w:color w:val="000000"/>
                <w:sz w:val="18"/>
                <w:szCs w:val="18"/>
                <w:lang w:eastAsia="en-GB"/>
              </w:rPr>
              <w:t>CCL14 Dominates</w:t>
            </w:r>
          </w:p>
        </w:tc>
        <w:tc>
          <w:tcPr>
            <w:tcW w:w="1327" w:type="dxa"/>
            <w:noWrap/>
            <w:hideMark/>
          </w:tcPr>
          <w:p w14:paraId="24F021F2" w14:textId="7D2AE99B" w:rsidR="004D49D0" w:rsidRPr="00AE0C47" w:rsidRDefault="004D49D0" w:rsidP="00FD19D9">
            <w:pPr>
              <w:jc w:val="right"/>
              <w:rPr>
                <w:rFonts w:cs="Arial"/>
                <w:b/>
                <w:bCs/>
                <w:color w:val="000000"/>
                <w:sz w:val="18"/>
                <w:szCs w:val="18"/>
              </w:rPr>
            </w:pPr>
            <w:r w:rsidRPr="00AE0C47">
              <w:rPr>
                <w:rFonts w:cs="Arial"/>
                <w:b/>
                <w:bCs/>
                <w:color w:val="000000"/>
                <w:sz w:val="18"/>
                <w:szCs w:val="18"/>
              </w:rPr>
              <w:t>-$8,232.</w:t>
            </w:r>
            <w:r w:rsidR="005571B4" w:rsidRPr="00AE0C47">
              <w:rPr>
                <w:rFonts w:cs="Arial"/>
                <w:b/>
                <w:bCs/>
                <w:color w:val="000000"/>
                <w:sz w:val="18"/>
                <w:szCs w:val="18"/>
              </w:rPr>
              <w:t>62</w:t>
            </w:r>
          </w:p>
        </w:tc>
      </w:tr>
    </w:tbl>
    <w:p w14:paraId="29BE2342" w14:textId="7DB993C9" w:rsidR="00416E4B" w:rsidRPr="00AE0C47" w:rsidRDefault="00377353" w:rsidP="00416E4B">
      <w:pPr>
        <w:pStyle w:val="Caption"/>
        <w:rPr>
          <w:rFonts w:cs="Arial"/>
          <w:color w:val="000000"/>
          <w:lang w:val="en-US"/>
        </w:rPr>
      </w:pPr>
      <w:r w:rsidRPr="00AE0C47">
        <w:rPr>
          <w:rFonts w:cs="Arial"/>
          <w:color w:val="000000"/>
          <w:lang w:val="en-US"/>
        </w:rPr>
        <w:t>Abbreviations</w:t>
      </w:r>
      <w:r w:rsidR="00416E4B" w:rsidRPr="00AE0C47">
        <w:rPr>
          <w:rFonts w:cs="Arial"/>
          <w:color w:val="000000"/>
          <w:lang w:val="en-US"/>
        </w:rPr>
        <w:t>:</w:t>
      </w:r>
      <w:r w:rsidR="00416E4B" w:rsidRPr="00AE0C47">
        <w:rPr>
          <w:rFonts w:cs="Arial"/>
          <w:i w:val="0"/>
          <w:iCs w:val="0"/>
          <w:color w:val="000000"/>
          <w:sz w:val="22"/>
          <w:szCs w:val="22"/>
          <w:lang w:val="en-US"/>
        </w:rPr>
        <w:t xml:space="preserve"> </w:t>
      </w:r>
      <w:r w:rsidR="00416E4B" w:rsidRPr="00AE0C47">
        <w:rPr>
          <w:rFonts w:cs="Arial"/>
          <w:color w:val="000000"/>
          <w:lang w:val="en-US"/>
        </w:rPr>
        <w:t>C-C motif chemokine ligand 14; ICER, incremental cost-effectiveness ratio; QALYs, quality-adjusted life-years; SOC, standard of care.</w:t>
      </w:r>
    </w:p>
    <w:p w14:paraId="3547BB17" w14:textId="3311B309" w:rsidR="00CB1E98" w:rsidRPr="00AE0C47" w:rsidRDefault="000E1C89" w:rsidP="00A12C5A">
      <w:pPr>
        <w:pStyle w:val="Heading3"/>
        <w:rPr>
          <w:rFonts w:ascii="Arial" w:hAnsi="Arial" w:cs="Arial"/>
          <w:color w:val="000000"/>
          <w:lang w:val="en-US"/>
        </w:rPr>
      </w:pPr>
      <w:bookmarkStart w:id="38" w:name="_Toc152232020"/>
      <w:r w:rsidRPr="00AE0C47">
        <w:rPr>
          <w:rFonts w:ascii="Arial" w:hAnsi="Arial" w:cs="Arial"/>
          <w:color w:val="000000"/>
          <w:lang w:val="en-US"/>
        </w:rPr>
        <w:t>Scenario 4</w:t>
      </w:r>
      <w:bookmarkEnd w:id="38"/>
    </w:p>
    <w:p w14:paraId="7F38D6F3" w14:textId="09A259D1" w:rsidR="008021AD" w:rsidRPr="00AE0C47" w:rsidRDefault="008021AD" w:rsidP="008021AD">
      <w:pPr>
        <w:rPr>
          <w:rFonts w:cs="Arial"/>
          <w:color w:val="000000"/>
          <w:lang w:val="en-US"/>
        </w:rPr>
      </w:pPr>
      <w:r w:rsidRPr="00AE0C47">
        <w:rPr>
          <w:rFonts w:cs="Arial"/>
          <w:color w:val="000000"/>
          <w:lang w:val="en-US"/>
        </w:rPr>
        <w:t>The base case assumption that 30-day dialysis use was a proxy for lifetime dialysis dependence was challenged by modelling kidney function recovery in 50% of people requiring dialysis at 30 days.</w:t>
      </w:r>
    </w:p>
    <w:p w14:paraId="345C620C" w14:textId="536777FC" w:rsidR="008021AD" w:rsidRPr="00AE0C47" w:rsidRDefault="008021AD" w:rsidP="008021AD">
      <w:pPr>
        <w:rPr>
          <w:rFonts w:cs="Arial"/>
          <w:color w:val="000000"/>
          <w:lang w:val="en-US"/>
        </w:rPr>
      </w:pPr>
      <w:r w:rsidRPr="00AE0C47">
        <w:rPr>
          <w:rFonts w:cs="Arial"/>
          <w:color w:val="000000"/>
          <w:lang w:val="en-US"/>
        </w:rPr>
        <w:t xml:space="preserve">The incremental deterministic results for scenario 4 are shown in </w:t>
      </w:r>
      <w:r w:rsidRPr="00AE0C47">
        <w:rPr>
          <w:rFonts w:cs="Arial"/>
          <w:color w:val="000000"/>
          <w:lang w:val="en-US"/>
        </w:rPr>
        <w:fldChar w:fldCharType="begin"/>
      </w:r>
      <w:r w:rsidRPr="00AE0C47">
        <w:rPr>
          <w:rFonts w:cs="Arial"/>
          <w:color w:val="000000"/>
          <w:lang w:val="en-US"/>
        </w:rPr>
        <w:instrText xml:space="preserve"> REF _Ref129182123 \h </w:instrText>
      </w:r>
      <w:r w:rsidR="001604DA" w:rsidRPr="00AE0C47">
        <w:rPr>
          <w:rFonts w:cs="Arial"/>
          <w:color w:val="000000"/>
          <w:lang w:val="en-US"/>
        </w:rPr>
        <w:instrText xml:space="preserve"> \* MERGEFORMAT </w:instrText>
      </w:r>
      <w:r w:rsidRPr="00AE0C47">
        <w:rPr>
          <w:rFonts w:cs="Arial"/>
          <w:color w:val="000000"/>
          <w:lang w:val="en-US"/>
        </w:rPr>
      </w:r>
      <w:r w:rsidRPr="00AE0C47">
        <w:rPr>
          <w:rFonts w:cs="Arial"/>
          <w:color w:val="000000"/>
          <w:lang w:val="en-US"/>
        </w:rPr>
        <w:fldChar w:fldCharType="separate"/>
      </w:r>
      <w:r w:rsidR="00377353" w:rsidRPr="00AE0C47">
        <w:rPr>
          <w:rFonts w:cs="Arial"/>
          <w:color w:val="000000"/>
          <w:lang w:val="en-US"/>
        </w:rPr>
        <w:t>Table S7</w:t>
      </w:r>
      <w:r w:rsidRPr="00AE0C47">
        <w:rPr>
          <w:rFonts w:cs="Arial"/>
          <w:color w:val="000000"/>
          <w:lang w:val="en-US"/>
        </w:rPr>
        <w:fldChar w:fldCharType="end"/>
      </w:r>
      <w:r w:rsidRPr="00AE0C47">
        <w:rPr>
          <w:rFonts w:cs="Arial"/>
          <w:color w:val="000000"/>
          <w:lang w:val="en-US"/>
        </w:rPr>
        <w:t xml:space="preserve">. </w:t>
      </w:r>
      <w:r w:rsidR="009D1D06" w:rsidRPr="00AE0C47">
        <w:rPr>
          <w:rFonts w:cs="Arial"/>
          <w:color w:val="000000"/>
          <w:lang w:val="en-US"/>
        </w:rPr>
        <w:t>The results are similar to the base case with CCL14 with the cost of dialysis reducing to $</w:t>
      </w:r>
      <w:r w:rsidR="000823D9" w:rsidRPr="00AE0C47">
        <w:rPr>
          <w:rFonts w:cs="Arial"/>
          <w:color w:val="000000"/>
          <w:lang w:val="en-US"/>
        </w:rPr>
        <w:t>38.62</w:t>
      </w:r>
      <w:r w:rsidR="009D1D06" w:rsidRPr="00AE0C47">
        <w:rPr>
          <w:rFonts w:cs="Arial"/>
          <w:color w:val="000000"/>
          <w:lang w:val="en-US"/>
        </w:rPr>
        <w:t>.</w:t>
      </w:r>
    </w:p>
    <w:p w14:paraId="365EBF06" w14:textId="77777777" w:rsidR="00E54735" w:rsidRPr="00AE0C47" w:rsidRDefault="00E54735" w:rsidP="008021AD">
      <w:pPr>
        <w:rPr>
          <w:rFonts w:cs="Arial"/>
          <w:color w:val="000000"/>
          <w:lang w:val="en-US"/>
        </w:rPr>
      </w:pPr>
    </w:p>
    <w:p w14:paraId="2D5651BA" w14:textId="77777777" w:rsidR="00E54735" w:rsidRPr="00AE0C47" w:rsidRDefault="00E54735" w:rsidP="008021AD">
      <w:pPr>
        <w:rPr>
          <w:rFonts w:cs="Arial"/>
          <w:color w:val="000000"/>
          <w:lang w:val="en-US"/>
        </w:rPr>
      </w:pPr>
    </w:p>
    <w:p w14:paraId="6B8FBBF7" w14:textId="297C4D46" w:rsidR="008021AD" w:rsidRPr="00AE0C47" w:rsidRDefault="002861F4" w:rsidP="002861F4">
      <w:pPr>
        <w:pStyle w:val="Caption"/>
        <w:keepNext/>
        <w:rPr>
          <w:rFonts w:cs="Arial"/>
          <w:color w:val="000000"/>
          <w:lang w:val="en-US"/>
        </w:rPr>
      </w:pPr>
      <w:bookmarkStart w:id="39" w:name="_Ref129182123"/>
      <w:r w:rsidRPr="00AE0C47">
        <w:rPr>
          <w:color w:val="000000"/>
          <w:lang w:val="en-US"/>
        </w:rPr>
        <w:lastRenderedPageBreak/>
        <w:t>Table S</w:t>
      </w:r>
      <w:r w:rsidRPr="00AE0C47">
        <w:rPr>
          <w:color w:val="000000"/>
          <w:lang w:val="en-US"/>
        </w:rPr>
        <w:fldChar w:fldCharType="begin"/>
      </w:r>
      <w:r w:rsidRPr="00AE0C47">
        <w:rPr>
          <w:color w:val="000000"/>
          <w:lang w:val="en-US"/>
        </w:rPr>
        <w:instrText xml:space="preserve"> SEQ Table_S \* ARABIC </w:instrText>
      </w:r>
      <w:r w:rsidRPr="00AE0C47">
        <w:rPr>
          <w:color w:val="000000"/>
          <w:lang w:val="en-US"/>
        </w:rPr>
        <w:fldChar w:fldCharType="separate"/>
      </w:r>
      <w:r w:rsidR="00377353" w:rsidRPr="00AE0C47">
        <w:rPr>
          <w:color w:val="000000"/>
          <w:lang w:val="en-US"/>
        </w:rPr>
        <w:t>7</w:t>
      </w:r>
      <w:r w:rsidRPr="00AE0C47">
        <w:rPr>
          <w:color w:val="000000"/>
          <w:lang w:val="en-US"/>
        </w:rPr>
        <w:fldChar w:fldCharType="end"/>
      </w:r>
      <w:bookmarkEnd w:id="39"/>
      <w:r w:rsidR="008021AD" w:rsidRPr="00AE0C47">
        <w:rPr>
          <w:rFonts w:cs="Arial"/>
          <w:color w:val="000000"/>
          <w:lang w:val="en-US"/>
        </w:rPr>
        <w:t xml:space="preserve"> - Incremental deterministic results for Scenario 4</w:t>
      </w:r>
    </w:p>
    <w:tbl>
      <w:tblPr>
        <w:tblStyle w:val="TableGrid"/>
        <w:tblW w:w="7872" w:type="dxa"/>
        <w:tblLook w:val="04A0" w:firstRow="1" w:lastRow="0" w:firstColumn="1" w:lastColumn="0" w:noHBand="0" w:noVBand="1"/>
      </w:tblPr>
      <w:tblGrid>
        <w:gridCol w:w="473"/>
        <w:gridCol w:w="3088"/>
        <w:gridCol w:w="1567"/>
        <w:gridCol w:w="1417"/>
        <w:gridCol w:w="1327"/>
      </w:tblGrid>
      <w:tr w:rsidR="008021AD" w:rsidRPr="00AE0C47" w14:paraId="7CCC5B0B" w14:textId="77777777" w:rsidTr="00F131A1">
        <w:trPr>
          <w:cantSplit/>
          <w:trHeight w:val="20"/>
        </w:trPr>
        <w:tc>
          <w:tcPr>
            <w:tcW w:w="473" w:type="dxa"/>
            <w:textDirection w:val="btLr"/>
            <w:hideMark/>
          </w:tcPr>
          <w:p w14:paraId="3EC11079" w14:textId="77777777" w:rsidR="008021AD" w:rsidRPr="00AE0C47" w:rsidRDefault="008021AD" w:rsidP="00FD19D9">
            <w:pPr>
              <w:rPr>
                <w:rFonts w:eastAsia="Times New Roman" w:cs="Arial"/>
                <w:b/>
                <w:bCs/>
                <w:color w:val="000000"/>
                <w:sz w:val="18"/>
                <w:szCs w:val="18"/>
                <w:lang w:eastAsia="en-GB"/>
              </w:rPr>
            </w:pPr>
            <w:r w:rsidRPr="00AE0C47">
              <w:rPr>
                <w:rFonts w:eastAsia="Times New Roman" w:cs="Arial"/>
                <w:b/>
                <w:bCs/>
                <w:color w:val="000000"/>
                <w:sz w:val="18"/>
                <w:szCs w:val="18"/>
                <w:lang w:eastAsia="en-GB"/>
              </w:rPr>
              <w:t> </w:t>
            </w:r>
          </w:p>
        </w:tc>
        <w:tc>
          <w:tcPr>
            <w:tcW w:w="3088" w:type="dxa"/>
            <w:noWrap/>
            <w:hideMark/>
          </w:tcPr>
          <w:p w14:paraId="0FA1D47E" w14:textId="77777777" w:rsidR="008021AD" w:rsidRPr="00AE0C47" w:rsidRDefault="008021AD" w:rsidP="00FD19D9">
            <w:pPr>
              <w:rPr>
                <w:rFonts w:eastAsia="Times New Roman" w:cs="Arial"/>
                <w:b/>
                <w:bCs/>
                <w:color w:val="000000"/>
                <w:sz w:val="18"/>
                <w:szCs w:val="18"/>
                <w:lang w:eastAsia="en-GB"/>
              </w:rPr>
            </w:pPr>
            <w:r w:rsidRPr="00AE0C47">
              <w:rPr>
                <w:rFonts w:eastAsia="Times New Roman" w:cs="Arial"/>
                <w:b/>
                <w:bCs/>
                <w:color w:val="000000"/>
                <w:sz w:val="18"/>
                <w:szCs w:val="18"/>
                <w:lang w:eastAsia="en-GB"/>
              </w:rPr>
              <w:t>Outcomes</w:t>
            </w:r>
          </w:p>
        </w:tc>
        <w:tc>
          <w:tcPr>
            <w:tcW w:w="1567" w:type="dxa"/>
            <w:noWrap/>
            <w:hideMark/>
          </w:tcPr>
          <w:p w14:paraId="4E6193C7" w14:textId="77777777" w:rsidR="008021AD" w:rsidRPr="00AE0C47" w:rsidRDefault="008021AD" w:rsidP="00FD19D9">
            <w:pPr>
              <w:jc w:val="right"/>
              <w:rPr>
                <w:rFonts w:eastAsia="Times New Roman" w:cs="Arial"/>
                <w:b/>
                <w:bCs/>
                <w:color w:val="000000"/>
                <w:sz w:val="18"/>
                <w:szCs w:val="18"/>
                <w:lang w:eastAsia="en-GB"/>
              </w:rPr>
            </w:pPr>
            <w:r w:rsidRPr="00AE0C47">
              <w:rPr>
                <w:rFonts w:eastAsia="Times New Roman" w:cs="Arial"/>
                <w:b/>
                <w:bCs/>
                <w:color w:val="000000"/>
                <w:sz w:val="18"/>
                <w:szCs w:val="18"/>
                <w:lang w:eastAsia="en-GB"/>
              </w:rPr>
              <w:t>CCL14</w:t>
            </w:r>
          </w:p>
        </w:tc>
        <w:tc>
          <w:tcPr>
            <w:tcW w:w="1417" w:type="dxa"/>
            <w:noWrap/>
            <w:hideMark/>
          </w:tcPr>
          <w:p w14:paraId="106F275E" w14:textId="77777777" w:rsidR="008021AD" w:rsidRPr="00AE0C47" w:rsidRDefault="008021AD" w:rsidP="00FD19D9">
            <w:pPr>
              <w:jc w:val="right"/>
              <w:rPr>
                <w:rFonts w:eastAsia="Times New Roman" w:cs="Arial"/>
                <w:b/>
                <w:bCs/>
                <w:color w:val="000000"/>
                <w:sz w:val="18"/>
                <w:szCs w:val="18"/>
                <w:lang w:eastAsia="en-GB"/>
              </w:rPr>
            </w:pPr>
            <w:r w:rsidRPr="00AE0C47">
              <w:rPr>
                <w:rFonts w:eastAsia="Times New Roman" w:cs="Arial"/>
                <w:b/>
                <w:bCs/>
                <w:color w:val="000000"/>
                <w:sz w:val="18"/>
                <w:szCs w:val="18"/>
                <w:lang w:eastAsia="en-GB"/>
              </w:rPr>
              <w:t>SOC</w:t>
            </w:r>
          </w:p>
        </w:tc>
        <w:tc>
          <w:tcPr>
            <w:tcW w:w="1327" w:type="dxa"/>
            <w:noWrap/>
            <w:hideMark/>
          </w:tcPr>
          <w:p w14:paraId="1345EE1C" w14:textId="77777777" w:rsidR="008021AD" w:rsidRPr="00AE0C47" w:rsidRDefault="008021AD" w:rsidP="00FD19D9">
            <w:pPr>
              <w:jc w:val="right"/>
              <w:rPr>
                <w:rFonts w:eastAsia="Times New Roman" w:cs="Arial"/>
                <w:b/>
                <w:bCs/>
                <w:color w:val="000000"/>
                <w:sz w:val="18"/>
                <w:szCs w:val="18"/>
                <w:lang w:eastAsia="en-GB"/>
              </w:rPr>
            </w:pPr>
            <w:r w:rsidRPr="00AE0C47">
              <w:rPr>
                <w:rFonts w:eastAsia="Times New Roman" w:cs="Arial"/>
                <w:b/>
                <w:bCs/>
                <w:color w:val="000000"/>
                <w:sz w:val="18"/>
                <w:szCs w:val="18"/>
                <w:lang w:eastAsia="en-GB"/>
              </w:rPr>
              <w:t>Incremental</w:t>
            </w:r>
          </w:p>
        </w:tc>
      </w:tr>
      <w:tr w:rsidR="000823D9" w:rsidRPr="00AE0C47" w14:paraId="001888F7" w14:textId="77777777" w:rsidTr="00F131A1">
        <w:trPr>
          <w:cantSplit/>
          <w:trHeight w:val="20"/>
        </w:trPr>
        <w:tc>
          <w:tcPr>
            <w:tcW w:w="473" w:type="dxa"/>
            <w:vMerge w:val="restart"/>
            <w:textDirection w:val="btLr"/>
            <w:hideMark/>
          </w:tcPr>
          <w:p w14:paraId="46CDC203" w14:textId="77777777" w:rsidR="000823D9" w:rsidRPr="00AE0C47" w:rsidRDefault="000823D9" w:rsidP="000823D9">
            <w:pPr>
              <w:jc w:val="center"/>
              <w:rPr>
                <w:rFonts w:eastAsia="Times New Roman" w:cs="Arial"/>
                <w:b/>
                <w:bCs/>
                <w:color w:val="000000"/>
                <w:sz w:val="18"/>
                <w:szCs w:val="18"/>
                <w:lang w:eastAsia="en-GB"/>
              </w:rPr>
            </w:pPr>
            <w:r w:rsidRPr="00AE0C47">
              <w:rPr>
                <w:rFonts w:eastAsia="Times New Roman" w:cs="Arial"/>
                <w:b/>
                <w:bCs/>
                <w:color w:val="000000"/>
                <w:sz w:val="18"/>
                <w:szCs w:val="18"/>
                <w:lang w:eastAsia="en-GB"/>
              </w:rPr>
              <w:t>Costs</w:t>
            </w:r>
          </w:p>
        </w:tc>
        <w:tc>
          <w:tcPr>
            <w:tcW w:w="3088" w:type="dxa"/>
            <w:noWrap/>
            <w:hideMark/>
          </w:tcPr>
          <w:p w14:paraId="5E98C13C" w14:textId="77777777" w:rsidR="000823D9" w:rsidRPr="00AE0C47" w:rsidRDefault="000823D9" w:rsidP="000823D9">
            <w:pPr>
              <w:rPr>
                <w:rFonts w:eastAsia="Times New Roman" w:cs="Arial"/>
                <w:color w:val="000000"/>
                <w:sz w:val="18"/>
                <w:szCs w:val="18"/>
                <w:lang w:eastAsia="en-GB"/>
              </w:rPr>
            </w:pPr>
            <w:r w:rsidRPr="00AE0C47">
              <w:rPr>
                <w:rFonts w:eastAsia="Times New Roman" w:cs="Arial"/>
                <w:color w:val="000000"/>
                <w:sz w:val="18"/>
                <w:szCs w:val="18"/>
                <w:lang w:eastAsia="en-GB"/>
              </w:rPr>
              <w:t>Index Hospitalization (no ICU)</w:t>
            </w:r>
          </w:p>
        </w:tc>
        <w:tc>
          <w:tcPr>
            <w:tcW w:w="1567" w:type="dxa"/>
            <w:noWrap/>
            <w:vAlign w:val="bottom"/>
            <w:hideMark/>
          </w:tcPr>
          <w:p w14:paraId="2539F3F7" w14:textId="21DDEA4F" w:rsidR="000823D9" w:rsidRPr="00AE0C47" w:rsidRDefault="000823D9" w:rsidP="000823D9">
            <w:pPr>
              <w:jc w:val="right"/>
              <w:rPr>
                <w:rFonts w:eastAsia="Times New Roman" w:cs="Arial"/>
                <w:color w:val="000000"/>
                <w:sz w:val="18"/>
                <w:szCs w:val="18"/>
                <w:lang w:eastAsia="en-GB"/>
              </w:rPr>
            </w:pPr>
            <w:r w:rsidRPr="00AE0C47">
              <w:rPr>
                <w:rFonts w:cs="Arial"/>
                <w:color w:val="000000"/>
                <w:sz w:val="18"/>
                <w:szCs w:val="18"/>
              </w:rPr>
              <w:t>$10,053.25</w:t>
            </w:r>
          </w:p>
        </w:tc>
        <w:tc>
          <w:tcPr>
            <w:tcW w:w="1417" w:type="dxa"/>
            <w:noWrap/>
            <w:vAlign w:val="bottom"/>
            <w:hideMark/>
          </w:tcPr>
          <w:p w14:paraId="3B51040D" w14:textId="5972A4C0" w:rsidR="000823D9" w:rsidRPr="00AE0C47" w:rsidRDefault="000823D9" w:rsidP="000823D9">
            <w:pPr>
              <w:jc w:val="right"/>
              <w:rPr>
                <w:rFonts w:eastAsia="Times New Roman" w:cs="Arial"/>
                <w:color w:val="000000"/>
                <w:sz w:val="18"/>
                <w:szCs w:val="18"/>
                <w:lang w:eastAsia="en-GB"/>
              </w:rPr>
            </w:pPr>
            <w:r w:rsidRPr="00AE0C47">
              <w:rPr>
                <w:rFonts w:cs="Arial"/>
                <w:color w:val="000000"/>
                <w:sz w:val="18"/>
                <w:szCs w:val="18"/>
              </w:rPr>
              <w:t>$10,052.75</w:t>
            </w:r>
          </w:p>
        </w:tc>
        <w:tc>
          <w:tcPr>
            <w:tcW w:w="1327" w:type="dxa"/>
            <w:noWrap/>
            <w:vAlign w:val="bottom"/>
            <w:hideMark/>
          </w:tcPr>
          <w:p w14:paraId="2E153ED7" w14:textId="1E27419A" w:rsidR="000823D9" w:rsidRPr="00AE0C47" w:rsidRDefault="000823D9" w:rsidP="000823D9">
            <w:pPr>
              <w:jc w:val="right"/>
              <w:rPr>
                <w:rFonts w:eastAsia="Times New Roman" w:cs="Arial"/>
                <w:color w:val="000000"/>
                <w:sz w:val="18"/>
                <w:szCs w:val="18"/>
                <w:lang w:eastAsia="en-GB"/>
              </w:rPr>
            </w:pPr>
            <w:r w:rsidRPr="00AE0C47">
              <w:rPr>
                <w:rFonts w:cs="Arial"/>
                <w:color w:val="000000"/>
                <w:sz w:val="18"/>
                <w:szCs w:val="18"/>
              </w:rPr>
              <w:t>$0.49</w:t>
            </w:r>
          </w:p>
        </w:tc>
      </w:tr>
      <w:tr w:rsidR="000823D9" w:rsidRPr="00AE0C47" w14:paraId="25E5DD30" w14:textId="77777777" w:rsidTr="00F131A1">
        <w:trPr>
          <w:cantSplit/>
          <w:trHeight w:val="20"/>
        </w:trPr>
        <w:tc>
          <w:tcPr>
            <w:tcW w:w="473" w:type="dxa"/>
            <w:vMerge/>
            <w:hideMark/>
          </w:tcPr>
          <w:p w14:paraId="484B0A73" w14:textId="77777777" w:rsidR="000823D9" w:rsidRPr="00AE0C47" w:rsidRDefault="000823D9" w:rsidP="000823D9">
            <w:pPr>
              <w:rPr>
                <w:rFonts w:eastAsia="Times New Roman" w:cs="Arial"/>
                <w:b/>
                <w:bCs/>
                <w:color w:val="000000"/>
                <w:sz w:val="18"/>
                <w:szCs w:val="18"/>
                <w:lang w:eastAsia="en-GB"/>
              </w:rPr>
            </w:pPr>
          </w:p>
        </w:tc>
        <w:tc>
          <w:tcPr>
            <w:tcW w:w="3088" w:type="dxa"/>
            <w:noWrap/>
            <w:hideMark/>
          </w:tcPr>
          <w:p w14:paraId="01DCC9C1" w14:textId="77777777" w:rsidR="000823D9" w:rsidRPr="00AE0C47" w:rsidRDefault="000823D9" w:rsidP="000823D9">
            <w:pPr>
              <w:rPr>
                <w:rFonts w:eastAsia="Times New Roman" w:cs="Arial"/>
                <w:color w:val="000000"/>
                <w:sz w:val="18"/>
                <w:szCs w:val="18"/>
                <w:lang w:eastAsia="en-GB"/>
              </w:rPr>
            </w:pPr>
            <w:r w:rsidRPr="00AE0C47">
              <w:rPr>
                <w:rFonts w:eastAsia="Times New Roman" w:cs="Arial"/>
                <w:color w:val="000000"/>
                <w:sz w:val="18"/>
                <w:szCs w:val="18"/>
                <w:lang w:eastAsia="en-GB"/>
              </w:rPr>
              <w:t>Index Hospitalization (ICU)</w:t>
            </w:r>
          </w:p>
        </w:tc>
        <w:tc>
          <w:tcPr>
            <w:tcW w:w="1567" w:type="dxa"/>
            <w:noWrap/>
            <w:vAlign w:val="bottom"/>
            <w:hideMark/>
          </w:tcPr>
          <w:p w14:paraId="0E34A86A" w14:textId="630C8157" w:rsidR="000823D9" w:rsidRPr="00AE0C47" w:rsidRDefault="000823D9" w:rsidP="000823D9">
            <w:pPr>
              <w:jc w:val="right"/>
              <w:rPr>
                <w:rFonts w:eastAsia="Times New Roman" w:cs="Arial"/>
                <w:color w:val="000000"/>
                <w:sz w:val="18"/>
                <w:szCs w:val="18"/>
                <w:lang w:eastAsia="en-GB"/>
              </w:rPr>
            </w:pPr>
            <w:r w:rsidRPr="00AE0C47">
              <w:rPr>
                <w:rFonts w:cs="Arial"/>
                <w:color w:val="000000"/>
                <w:sz w:val="18"/>
                <w:szCs w:val="18"/>
              </w:rPr>
              <w:t>$21,152.23</w:t>
            </w:r>
          </w:p>
        </w:tc>
        <w:tc>
          <w:tcPr>
            <w:tcW w:w="1417" w:type="dxa"/>
            <w:noWrap/>
            <w:vAlign w:val="bottom"/>
            <w:hideMark/>
          </w:tcPr>
          <w:p w14:paraId="152D9FF0" w14:textId="71CAE2FC" w:rsidR="000823D9" w:rsidRPr="00AE0C47" w:rsidRDefault="000823D9" w:rsidP="000823D9">
            <w:pPr>
              <w:jc w:val="right"/>
              <w:rPr>
                <w:rFonts w:eastAsia="Times New Roman" w:cs="Arial"/>
                <w:color w:val="000000"/>
                <w:sz w:val="18"/>
                <w:szCs w:val="18"/>
                <w:lang w:eastAsia="en-GB"/>
              </w:rPr>
            </w:pPr>
            <w:r w:rsidRPr="00AE0C47">
              <w:rPr>
                <w:rFonts w:cs="Arial"/>
                <w:color w:val="000000"/>
                <w:sz w:val="18"/>
                <w:szCs w:val="18"/>
              </w:rPr>
              <w:t>$21,574.75</w:t>
            </w:r>
          </w:p>
        </w:tc>
        <w:tc>
          <w:tcPr>
            <w:tcW w:w="1327" w:type="dxa"/>
            <w:noWrap/>
            <w:vAlign w:val="bottom"/>
            <w:hideMark/>
          </w:tcPr>
          <w:p w14:paraId="125D71DD" w14:textId="0F72CB78" w:rsidR="000823D9" w:rsidRPr="00AE0C47" w:rsidRDefault="000823D9" w:rsidP="000823D9">
            <w:pPr>
              <w:jc w:val="right"/>
              <w:rPr>
                <w:rFonts w:eastAsia="Times New Roman" w:cs="Arial"/>
                <w:color w:val="000000"/>
                <w:sz w:val="18"/>
                <w:szCs w:val="18"/>
                <w:lang w:eastAsia="en-GB"/>
              </w:rPr>
            </w:pPr>
            <w:r w:rsidRPr="00AE0C47">
              <w:rPr>
                <w:rFonts w:cs="Arial"/>
                <w:color w:val="000000"/>
                <w:sz w:val="18"/>
                <w:szCs w:val="18"/>
              </w:rPr>
              <w:t>-$422.52</w:t>
            </w:r>
          </w:p>
        </w:tc>
      </w:tr>
      <w:tr w:rsidR="000823D9" w:rsidRPr="00AE0C47" w14:paraId="2ADF760C" w14:textId="77777777" w:rsidTr="00F131A1">
        <w:trPr>
          <w:cantSplit/>
          <w:trHeight w:val="20"/>
        </w:trPr>
        <w:tc>
          <w:tcPr>
            <w:tcW w:w="473" w:type="dxa"/>
            <w:vMerge/>
            <w:hideMark/>
          </w:tcPr>
          <w:p w14:paraId="7E635339" w14:textId="77777777" w:rsidR="000823D9" w:rsidRPr="00AE0C47" w:rsidRDefault="000823D9" w:rsidP="000823D9">
            <w:pPr>
              <w:rPr>
                <w:rFonts w:eastAsia="Times New Roman" w:cs="Arial"/>
                <w:b/>
                <w:bCs/>
                <w:color w:val="000000"/>
                <w:sz w:val="18"/>
                <w:szCs w:val="18"/>
                <w:lang w:eastAsia="en-GB"/>
              </w:rPr>
            </w:pPr>
          </w:p>
        </w:tc>
        <w:tc>
          <w:tcPr>
            <w:tcW w:w="3088" w:type="dxa"/>
            <w:noWrap/>
            <w:hideMark/>
          </w:tcPr>
          <w:p w14:paraId="437CBB47" w14:textId="77777777" w:rsidR="000823D9" w:rsidRPr="00AE0C47" w:rsidRDefault="000823D9" w:rsidP="000823D9">
            <w:pPr>
              <w:rPr>
                <w:rFonts w:eastAsia="Times New Roman" w:cs="Arial"/>
                <w:color w:val="000000"/>
                <w:sz w:val="18"/>
                <w:szCs w:val="18"/>
                <w:lang w:eastAsia="en-GB"/>
              </w:rPr>
            </w:pPr>
            <w:r w:rsidRPr="00AE0C47">
              <w:rPr>
                <w:rFonts w:eastAsia="Times New Roman" w:cs="Arial"/>
                <w:color w:val="000000"/>
                <w:sz w:val="18"/>
                <w:szCs w:val="18"/>
                <w:lang w:eastAsia="en-GB"/>
              </w:rPr>
              <w:t>Hospital readmission</w:t>
            </w:r>
          </w:p>
        </w:tc>
        <w:tc>
          <w:tcPr>
            <w:tcW w:w="1567" w:type="dxa"/>
            <w:noWrap/>
            <w:vAlign w:val="bottom"/>
            <w:hideMark/>
          </w:tcPr>
          <w:p w14:paraId="23295927" w14:textId="41F4800D" w:rsidR="000823D9" w:rsidRPr="00AE0C47" w:rsidRDefault="000823D9" w:rsidP="000823D9">
            <w:pPr>
              <w:jc w:val="right"/>
              <w:rPr>
                <w:rFonts w:eastAsia="Times New Roman" w:cs="Arial"/>
                <w:color w:val="000000"/>
                <w:sz w:val="18"/>
                <w:szCs w:val="18"/>
                <w:lang w:eastAsia="en-GB"/>
              </w:rPr>
            </w:pPr>
            <w:r w:rsidRPr="00AE0C47">
              <w:rPr>
                <w:rFonts w:cs="Arial"/>
                <w:color w:val="000000"/>
                <w:sz w:val="18"/>
                <w:szCs w:val="18"/>
              </w:rPr>
              <w:t>$2,884.90</w:t>
            </w:r>
          </w:p>
        </w:tc>
        <w:tc>
          <w:tcPr>
            <w:tcW w:w="1417" w:type="dxa"/>
            <w:noWrap/>
            <w:vAlign w:val="bottom"/>
            <w:hideMark/>
          </w:tcPr>
          <w:p w14:paraId="044DF627" w14:textId="5BE15B2C" w:rsidR="000823D9" w:rsidRPr="00AE0C47" w:rsidRDefault="000823D9" w:rsidP="000823D9">
            <w:pPr>
              <w:jc w:val="right"/>
              <w:rPr>
                <w:rFonts w:eastAsia="Times New Roman" w:cs="Arial"/>
                <w:color w:val="000000"/>
                <w:sz w:val="18"/>
                <w:szCs w:val="18"/>
                <w:lang w:eastAsia="en-GB"/>
              </w:rPr>
            </w:pPr>
            <w:r w:rsidRPr="00AE0C47">
              <w:rPr>
                <w:rFonts w:cs="Arial"/>
                <w:color w:val="000000"/>
                <w:sz w:val="18"/>
                <w:szCs w:val="18"/>
              </w:rPr>
              <w:t>$2,881.15</w:t>
            </w:r>
          </w:p>
        </w:tc>
        <w:tc>
          <w:tcPr>
            <w:tcW w:w="1327" w:type="dxa"/>
            <w:noWrap/>
            <w:vAlign w:val="bottom"/>
            <w:hideMark/>
          </w:tcPr>
          <w:p w14:paraId="3DE8E67F" w14:textId="6F7388C3" w:rsidR="000823D9" w:rsidRPr="00AE0C47" w:rsidRDefault="000823D9" w:rsidP="000823D9">
            <w:pPr>
              <w:jc w:val="right"/>
              <w:rPr>
                <w:rFonts w:eastAsia="Times New Roman" w:cs="Arial"/>
                <w:color w:val="000000"/>
                <w:sz w:val="18"/>
                <w:szCs w:val="18"/>
                <w:lang w:eastAsia="en-GB"/>
              </w:rPr>
            </w:pPr>
            <w:r w:rsidRPr="00AE0C47">
              <w:rPr>
                <w:rFonts w:cs="Arial"/>
                <w:color w:val="000000"/>
                <w:sz w:val="18"/>
                <w:szCs w:val="18"/>
              </w:rPr>
              <w:t>$3.75</w:t>
            </w:r>
          </w:p>
        </w:tc>
      </w:tr>
      <w:tr w:rsidR="000823D9" w:rsidRPr="00AE0C47" w14:paraId="3D12E42C" w14:textId="77777777" w:rsidTr="00F131A1">
        <w:trPr>
          <w:cantSplit/>
          <w:trHeight w:val="20"/>
        </w:trPr>
        <w:tc>
          <w:tcPr>
            <w:tcW w:w="473" w:type="dxa"/>
            <w:vMerge/>
            <w:hideMark/>
          </w:tcPr>
          <w:p w14:paraId="59C07104" w14:textId="77777777" w:rsidR="000823D9" w:rsidRPr="00AE0C47" w:rsidRDefault="000823D9" w:rsidP="000823D9">
            <w:pPr>
              <w:rPr>
                <w:rFonts w:eastAsia="Times New Roman" w:cs="Arial"/>
                <w:b/>
                <w:bCs/>
                <w:color w:val="000000"/>
                <w:sz w:val="18"/>
                <w:szCs w:val="18"/>
                <w:lang w:eastAsia="en-GB"/>
              </w:rPr>
            </w:pPr>
          </w:p>
        </w:tc>
        <w:tc>
          <w:tcPr>
            <w:tcW w:w="3088" w:type="dxa"/>
            <w:noWrap/>
            <w:hideMark/>
          </w:tcPr>
          <w:p w14:paraId="46BC8B4E" w14:textId="77777777" w:rsidR="000823D9" w:rsidRPr="00AE0C47" w:rsidRDefault="000823D9" w:rsidP="000823D9">
            <w:pPr>
              <w:rPr>
                <w:rFonts w:eastAsia="Times New Roman" w:cs="Arial"/>
                <w:b/>
                <w:bCs/>
                <w:color w:val="000000"/>
                <w:sz w:val="18"/>
                <w:szCs w:val="18"/>
                <w:lang w:eastAsia="en-GB"/>
              </w:rPr>
            </w:pPr>
            <w:r w:rsidRPr="00AE0C47">
              <w:rPr>
                <w:rFonts w:eastAsia="Times New Roman" w:cs="Arial"/>
                <w:b/>
                <w:bCs/>
                <w:color w:val="000000"/>
                <w:sz w:val="18"/>
                <w:szCs w:val="18"/>
                <w:lang w:eastAsia="en-GB"/>
              </w:rPr>
              <w:t>Total Inpatient costs</w:t>
            </w:r>
          </w:p>
        </w:tc>
        <w:tc>
          <w:tcPr>
            <w:tcW w:w="1567" w:type="dxa"/>
            <w:noWrap/>
            <w:vAlign w:val="bottom"/>
            <w:hideMark/>
          </w:tcPr>
          <w:p w14:paraId="4A391BE8" w14:textId="3E52A29E" w:rsidR="000823D9" w:rsidRPr="00AE0C47" w:rsidRDefault="000823D9" w:rsidP="000823D9">
            <w:pPr>
              <w:jc w:val="right"/>
              <w:rPr>
                <w:rFonts w:eastAsia="Times New Roman" w:cs="Arial"/>
                <w:b/>
                <w:bCs/>
                <w:color w:val="000000"/>
                <w:sz w:val="18"/>
                <w:szCs w:val="18"/>
                <w:lang w:eastAsia="en-GB"/>
              </w:rPr>
            </w:pPr>
            <w:r w:rsidRPr="00AE0C47">
              <w:rPr>
                <w:rFonts w:cs="Arial"/>
                <w:b/>
                <w:bCs/>
                <w:color w:val="000000"/>
                <w:sz w:val="18"/>
                <w:szCs w:val="18"/>
              </w:rPr>
              <w:t>$34,090.37</w:t>
            </w:r>
          </w:p>
        </w:tc>
        <w:tc>
          <w:tcPr>
            <w:tcW w:w="1417" w:type="dxa"/>
            <w:noWrap/>
            <w:vAlign w:val="bottom"/>
            <w:hideMark/>
          </w:tcPr>
          <w:p w14:paraId="0BF074B1" w14:textId="033551F5" w:rsidR="000823D9" w:rsidRPr="00AE0C47" w:rsidRDefault="000823D9" w:rsidP="000823D9">
            <w:pPr>
              <w:jc w:val="right"/>
              <w:rPr>
                <w:rFonts w:eastAsia="Times New Roman" w:cs="Arial"/>
                <w:b/>
                <w:bCs/>
                <w:color w:val="000000"/>
                <w:sz w:val="18"/>
                <w:szCs w:val="18"/>
                <w:lang w:eastAsia="en-GB"/>
              </w:rPr>
            </w:pPr>
            <w:r w:rsidRPr="00AE0C47">
              <w:rPr>
                <w:rFonts w:cs="Arial"/>
                <w:b/>
                <w:bCs/>
                <w:color w:val="000000"/>
                <w:sz w:val="18"/>
                <w:szCs w:val="18"/>
              </w:rPr>
              <w:t>$34,508.65</w:t>
            </w:r>
          </w:p>
        </w:tc>
        <w:tc>
          <w:tcPr>
            <w:tcW w:w="1327" w:type="dxa"/>
            <w:noWrap/>
            <w:vAlign w:val="bottom"/>
            <w:hideMark/>
          </w:tcPr>
          <w:p w14:paraId="22B962E0" w14:textId="2F95CD37" w:rsidR="000823D9" w:rsidRPr="00AE0C47" w:rsidRDefault="000823D9" w:rsidP="000823D9">
            <w:pPr>
              <w:jc w:val="right"/>
              <w:rPr>
                <w:rFonts w:eastAsia="Times New Roman" w:cs="Arial"/>
                <w:b/>
                <w:bCs/>
                <w:color w:val="000000"/>
                <w:sz w:val="18"/>
                <w:szCs w:val="18"/>
                <w:lang w:eastAsia="en-GB"/>
              </w:rPr>
            </w:pPr>
            <w:r w:rsidRPr="00AE0C47">
              <w:rPr>
                <w:rFonts w:cs="Arial"/>
                <w:b/>
                <w:bCs/>
                <w:color w:val="000000"/>
                <w:sz w:val="18"/>
                <w:szCs w:val="18"/>
              </w:rPr>
              <w:t>-$418.27</w:t>
            </w:r>
          </w:p>
        </w:tc>
      </w:tr>
      <w:tr w:rsidR="000823D9" w:rsidRPr="00AE0C47" w14:paraId="19BF3681" w14:textId="77777777" w:rsidTr="00F131A1">
        <w:trPr>
          <w:cantSplit/>
          <w:trHeight w:val="20"/>
        </w:trPr>
        <w:tc>
          <w:tcPr>
            <w:tcW w:w="473" w:type="dxa"/>
            <w:vMerge/>
            <w:hideMark/>
          </w:tcPr>
          <w:p w14:paraId="18C839B0" w14:textId="77777777" w:rsidR="000823D9" w:rsidRPr="00AE0C47" w:rsidRDefault="000823D9" w:rsidP="000823D9">
            <w:pPr>
              <w:rPr>
                <w:rFonts w:eastAsia="Times New Roman" w:cs="Arial"/>
                <w:b/>
                <w:bCs/>
                <w:color w:val="000000"/>
                <w:sz w:val="18"/>
                <w:szCs w:val="18"/>
                <w:lang w:eastAsia="en-GB"/>
              </w:rPr>
            </w:pPr>
          </w:p>
        </w:tc>
        <w:tc>
          <w:tcPr>
            <w:tcW w:w="3088" w:type="dxa"/>
            <w:noWrap/>
            <w:hideMark/>
          </w:tcPr>
          <w:p w14:paraId="5459D646" w14:textId="77777777" w:rsidR="000823D9" w:rsidRPr="00AE0C47" w:rsidRDefault="000823D9" w:rsidP="000823D9">
            <w:pPr>
              <w:rPr>
                <w:rFonts w:eastAsia="Times New Roman" w:cs="Arial"/>
                <w:color w:val="000000"/>
                <w:sz w:val="18"/>
                <w:szCs w:val="18"/>
                <w:lang w:eastAsia="en-GB"/>
              </w:rPr>
            </w:pPr>
            <w:r w:rsidRPr="00AE0C47">
              <w:rPr>
                <w:rFonts w:eastAsia="Times New Roman" w:cs="Arial"/>
                <w:color w:val="000000"/>
                <w:sz w:val="18"/>
                <w:szCs w:val="18"/>
                <w:lang w:eastAsia="en-GB"/>
              </w:rPr>
              <w:t>Outpatient visits</w:t>
            </w:r>
          </w:p>
        </w:tc>
        <w:tc>
          <w:tcPr>
            <w:tcW w:w="1567" w:type="dxa"/>
            <w:noWrap/>
            <w:vAlign w:val="bottom"/>
            <w:hideMark/>
          </w:tcPr>
          <w:p w14:paraId="157E2442" w14:textId="20EE8D14" w:rsidR="000823D9" w:rsidRPr="00AE0C47" w:rsidRDefault="000823D9" w:rsidP="000823D9">
            <w:pPr>
              <w:jc w:val="right"/>
              <w:rPr>
                <w:rFonts w:eastAsia="Times New Roman" w:cs="Arial"/>
                <w:color w:val="000000"/>
                <w:sz w:val="18"/>
                <w:szCs w:val="18"/>
                <w:lang w:eastAsia="en-GB"/>
              </w:rPr>
            </w:pPr>
            <w:r w:rsidRPr="00AE0C47">
              <w:rPr>
                <w:rFonts w:cs="Arial"/>
                <w:color w:val="000000"/>
                <w:sz w:val="18"/>
                <w:szCs w:val="18"/>
              </w:rPr>
              <w:t>$395.20</w:t>
            </w:r>
          </w:p>
        </w:tc>
        <w:tc>
          <w:tcPr>
            <w:tcW w:w="1417" w:type="dxa"/>
            <w:noWrap/>
            <w:vAlign w:val="bottom"/>
            <w:hideMark/>
          </w:tcPr>
          <w:p w14:paraId="2341AFE0" w14:textId="7AA6F76D" w:rsidR="000823D9" w:rsidRPr="00AE0C47" w:rsidRDefault="000823D9" w:rsidP="000823D9">
            <w:pPr>
              <w:jc w:val="right"/>
              <w:rPr>
                <w:rFonts w:eastAsia="Times New Roman" w:cs="Arial"/>
                <w:color w:val="000000"/>
                <w:sz w:val="18"/>
                <w:szCs w:val="18"/>
                <w:lang w:eastAsia="en-GB"/>
              </w:rPr>
            </w:pPr>
            <w:r w:rsidRPr="00AE0C47">
              <w:rPr>
                <w:rFonts w:cs="Arial"/>
                <w:color w:val="000000"/>
                <w:sz w:val="18"/>
                <w:szCs w:val="18"/>
              </w:rPr>
              <w:t>$393.24</w:t>
            </w:r>
          </w:p>
        </w:tc>
        <w:tc>
          <w:tcPr>
            <w:tcW w:w="1327" w:type="dxa"/>
            <w:noWrap/>
            <w:vAlign w:val="bottom"/>
            <w:hideMark/>
          </w:tcPr>
          <w:p w14:paraId="2A04EB2F" w14:textId="726F1585" w:rsidR="000823D9" w:rsidRPr="00AE0C47" w:rsidRDefault="000823D9" w:rsidP="000823D9">
            <w:pPr>
              <w:jc w:val="right"/>
              <w:rPr>
                <w:rFonts w:eastAsia="Times New Roman" w:cs="Arial"/>
                <w:color w:val="000000"/>
                <w:sz w:val="18"/>
                <w:szCs w:val="18"/>
                <w:lang w:eastAsia="en-GB"/>
              </w:rPr>
            </w:pPr>
            <w:r w:rsidRPr="00AE0C47">
              <w:rPr>
                <w:rFonts w:cs="Arial"/>
                <w:color w:val="000000"/>
                <w:sz w:val="18"/>
                <w:szCs w:val="18"/>
              </w:rPr>
              <w:t>$1.96</w:t>
            </w:r>
          </w:p>
        </w:tc>
      </w:tr>
      <w:tr w:rsidR="000823D9" w:rsidRPr="00AE0C47" w14:paraId="47BE6E73" w14:textId="77777777" w:rsidTr="00F131A1">
        <w:trPr>
          <w:cantSplit/>
          <w:trHeight w:val="20"/>
        </w:trPr>
        <w:tc>
          <w:tcPr>
            <w:tcW w:w="473" w:type="dxa"/>
            <w:vMerge/>
            <w:hideMark/>
          </w:tcPr>
          <w:p w14:paraId="579AB0D4" w14:textId="77777777" w:rsidR="000823D9" w:rsidRPr="00AE0C47" w:rsidRDefault="000823D9" w:rsidP="000823D9">
            <w:pPr>
              <w:rPr>
                <w:rFonts w:eastAsia="Times New Roman" w:cs="Arial"/>
                <w:b/>
                <w:bCs/>
                <w:color w:val="000000"/>
                <w:sz w:val="18"/>
                <w:szCs w:val="18"/>
                <w:lang w:eastAsia="en-GB"/>
              </w:rPr>
            </w:pPr>
          </w:p>
        </w:tc>
        <w:tc>
          <w:tcPr>
            <w:tcW w:w="3088" w:type="dxa"/>
            <w:noWrap/>
            <w:hideMark/>
          </w:tcPr>
          <w:p w14:paraId="647E972B" w14:textId="77777777" w:rsidR="000823D9" w:rsidRPr="00AE0C47" w:rsidRDefault="000823D9" w:rsidP="000823D9">
            <w:pPr>
              <w:rPr>
                <w:rFonts w:eastAsia="Times New Roman" w:cs="Arial"/>
                <w:color w:val="000000"/>
                <w:sz w:val="18"/>
                <w:szCs w:val="18"/>
                <w:lang w:eastAsia="en-GB"/>
              </w:rPr>
            </w:pPr>
            <w:r w:rsidRPr="00AE0C47">
              <w:rPr>
                <w:rFonts w:eastAsia="Times New Roman" w:cs="Arial"/>
                <w:color w:val="000000"/>
                <w:sz w:val="18"/>
                <w:szCs w:val="18"/>
                <w:lang w:eastAsia="en-GB"/>
              </w:rPr>
              <w:t>Dialysis</w:t>
            </w:r>
          </w:p>
        </w:tc>
        <w:tc>
          <w:tcPr>
            <w:tcW w:w="1567" w:type="dxa"/>
            <w:noWrap/>
            <w:vAlign w:val="bottom"/>
            <w:hideMark/>
          </w:tcPr>
          <w:p w14:paraId="677A4AE0" w14:textId="2A997226" w:rsidR="000823D9" w:rsidRPr="00AE0C47" w:rsidRDefault="000823D9" w:rsidP="000823D9">
            <w:pPr>
              <w:jc w:val="right"/>
              <w:rPr>
                <w:rFonts w:eastAsia="Times New Roman" w:cs="Arial"/>
                <w:color w:val="000000"/>
                <w:sz w:val="18"/>
                <w:szCs w:val="18"/>
                <w:lang w:eastAsia="en-GB"/>
              </w:rPr>
            </w:pPr>
            <w:r w:rsidRPr="00AE0C47">
              <w:rPr>
                <w:rFonts w:cs="Arial"/>
                <w:color w:val="000000"/>
                <w:sz w:val="18"/>
                <w:szCs w:val="18"/>
              </w:rPr>
              <w:t>$594.18</w:t>
            </w:r>
          </w:p>
        </w:tc>
        <w:tc>
          <w:tcPr>
            <w:tcW w:w="1417" w:type="dxa"/>
            <w:noWrap/>
            <w:vAlign w:val="bottom"/>
            <w:hideMark/>
          </w:tcPr>
          <w:p w14:paraId="59974FAF" w14:textId="5BBCE5C2" w:rsidR="000823D9" w:rsidRPr="00AE0C47" w:rsidRDefault="000823D9" w:rsidP="000823D9">
            <w:pPr>
              <w:jc w:val="right"/>
              <w:rPr>
                <w:rFonts w:eastAsia="Times New Roman" w:cs="Arial"/>
                <w:color w:val="000000"/>
                <w:sz w:val="18"/>
                <w:szCs w:val="18"/>
                <w:lang w:eastAsia="en-GB"/>
              </w:rPr>
            </w:pPr>
            <w:r w:rsidRPr="00AE0C47">
              <w:rPr>
                <w:rFonts w:cs="Arial"/>
                <w:color w:val="000000"/>
                <w:sz w:val="18"/>
                <w:szCs w:val="18"/>
              </w:rPr>
              <w:t>$632.80</w:t>
            </w:r>
          </w:p>
        </w:tc>
        <w:tc>
          <w:tcPr>
            <w:tcW w:w="1327" w:type="dxa"/>
            <w:noWrap/>
            <w:vAlign w:val="bottom"/>
            <w:hideMark/>
          </w:tcPr>
          <w:p w14:paraId="1CD8E463" w14:textId="78C72807" w:rsidR="000823D9" w:rsidRPr="00AE0C47" w:rsidRDefault="000823D9" w:rsidP="000823D9">
            <w:pPr>
              <w:jc w:val="right"/>
              <w:rPr>
                <w:rFonts w:eastAsia="Times New Roman" w:cs="Arial"/>
                <w:color w:val="000000"/>
                <w:sz w:val="18"/>
                <w:szCs w:val="18"/>
                <w:lang w:eastAsia="en-GB"/>
              </w:rPr>
            </w:pPr>
            <w:r w:rsidRPr="00AE0C47">
              <w:rPr>
                <w:rFonts w:cs="Arial"/>
                <w:color w:val="000000"/>
                <w:sz w:val="18"/>
                <w:szCs w:val="18"/>
              </w:rPr>
              <w:t>-$38.62</w:t>
            </w:r>
          </w:p>
        </w:tc>
      </w:tr>
      <w:tr w:rsidR="000823D9" w:rsidRPr="00AE0C47" w14:paraId="14715B58" w14:textId="77777777" w:rsidTr="00F131A1">
        <w:trPr>
          <w:cantSplit/>
          <w:trHeight w:val="20"/>
        </w:trPr>
        <w:tc>
          <w:tcPr>
            <w:tcW w:w="473" w:type="dxa"/>
            <w:vMerge/>
            <w:hideMark/>
          </w:tcPr>
          <w:p w14:paraId="6FA00C5D" w14:textId="77777777" w:rsidR="000823D9" w:rsidRPr="00AE0C47" w:rsidRDefault="000823D9" w:rsidP="000823D9">
            <w:pPr>
              <w:rPr>
                <w:rFonts w:eastAsia="Times New Roman" w:cs="Arial"/>
                <w:b/>
                <w:bCs/>
                <w:color w:val="000000"/>
                <w:sz w:val="18"/>
                <w:szCs w:val="18"/>
                <w:lang w:eastAsia="en-GB"/>
              </w:rPr>
            </w:pPr>
          </w:p>
        </w:tc>
        <w:tc>
          <w:tcPr>
            <w:tcW w:w="3088" w:type="dxa"/>
            <w:noWrap/>
            <w:hideMark/>
          </w:tcPr>
          <w:p w14:paraId="6A073CC6" w14:textId="77777777" w:rsidR="000823D9" w:rsidRPr="00AE0C47" w:rsidRDefault="000823D9" w:rsidP="000823D9">
            <w:pPr>
              <w:rPr>
                <w:rFonts w:eastAsia="Times New Roman" w:cs="Arial"/>
                <w:b/>
                <w:bCs/>
                <w:color w:val="000000"/>
                <w:sz w:val="18"/>
                <w:szCs w:val="18"/>
                <w:lang w:eastAsia="en-GB"/>
              </w:rPr>
            </w:pPr>
            <w:r w:rsidRPr="00AE0C47">
              <w:rPr>
                <w:rFonts w:eastAsia="Times New Roman" w:cs="Arial"/>
                <w:b/>
                <w:bCs/>
                <w:color w:val="000000"/>
                <w:sz w:val="18"/>
                <w:szCs w:val="18"/>
                <w:lang w:eastAsia="en-GB"/>
              </w:rPr>
              <w:t>Total Lifetime Costs</w:t>
            </w:r>
          </w:p>
        </w:tc>
        <w:tc>
          <w:tcPr>
            <w:tcW w:w="1567" w:type="dxa"/>
            <w:noWrap/>
            <w:vAlign w:val="bottom"/>
            <w:hideMark/>
          </w:tcPr>
          <w:p w14:paraId="32B374D6" w14:textId="0B578B9C" w:rsidR="000823D9" w:rsidRPr="00AE0C47" w:rsidRDefault="000823D9" w:rsidP="000823D9">
            <w:pPr>
              <w:jc w:val="right"/>
              <w:rPr>
                <w:rFonts w:eastAsia="Times New Roman" w:cs="Arial"/>
                <w:b/>
                <w:bCs/>
                <w:color w:val="000000"/>
                <w:sz w:val="18"/>
                <w:szCs w:val="18"/>
                <w:lang w:eastAsia="en-GB"/>
              </w:rPr>
            </w:pPr>
            <w:r w:rsidRPr="00AE0C47">
              <w:rPr>
                <w:rFonts w:cs="Arial"/>
                <w:b/>
                <w:bCs/>
                <w:color w:val="000000"/>
                <w:sz w:val="18"/>
                <w:szCs w:val="18"/>
              </w:rPr>
              <w:t>$989.38</w:t>
            </w:r>
          </w:p>
        </w:tc>
        <w:tc>
          <w:tcPr>
            <w:tcW w:w="1417" w:type="dxa"/>
            <w:noWrap/>
            <w:vAlign w:val="bottom"/>
            <w:hideMark/>
          </w:tcPr>
          <w:p w14:paraId="299607B7" w14:textId="389384E9" w:rsidR="000823D9" w:rsidRPr="00AE0C47" w:rsidRDefault="000823D9" w:rsidP="000823D9">
            <w:pPr>
              <w:jc w:val="right"/>
              <w:rPr>
                <w:rFonts w:eastAsia="Times New Roman" w:cs="Arial"/>
                <w:b/>
                <w:bCs/>
                <w:color w:val="000000"/>
                <w:sz w:val="18"/>
                <w:szCs w:val="18"/>
                <w:lang w:eastAsia="en-GB"/>
              </w:rPr>
            </w:pPr>
            <w:r w:rsidRPr="00AE0C47">
              <w:rPr>
                <w:rFonts w:cs="Arial"/>
                <w:b/>
                <w:bCs/>
                <w:color w:val="000000"/>
                <w:sz w:val="18"/>
                <w:szCs w:val="18"/>
              </w:rPr>
              <w:t>$1,026.04</w:t>
            </w:r>
          </w:p>
        </w:tc>
        <w:tc>
          <w:tcPr>
            <w:tcW w:w="1327" w:type="dxa"/>
            <w:noWrap/>
            <w:vAlign w:val="bottom"/>
            <w:hideMark/>
          </w:tcPr>
          <w:p w14:paraId="7BB2C660" w14:textId="0E5EC30D" w:rsidR="000823D9" w:rsidRPr="00AE0C47" w:rsidRDefault="000823D9" w:rsidP="000823D9">
            <w:pPr>
              <w:jc w:val="right"/>
              <w:rPr>
                <w:rFonts w:eastAsia="Times New Roman" w:cs="Arial"/>
                <w:b/>
                <w:bCs/>
                <w:color w:val="000000"/>
                <w:sz w:val="18"/>
                <w:szCs w:val="18"/>
                <w:lang w:eastAsia="en-GB"/>
              </w:rPr>
            </w:pPr>
            <w:r w:rsidRPr="00AE0C47">
              <w:rPr>
                <w:rFonts w:cs="Arial"/>
                <w:b/>
                <w:bCs/>
                <w:color w:val="000000"/>
                <w:sz w:val="18"/>
                <w:szCs w:val="18"/>
              </w:rPr>
              <w:t>-$36.67</w:t>
            </w:r>
          </w:p>
        </w:tc>
      </w:tr>
      <w:tr w:rsidR="000823D9" w:rsidRPr="00AE0C47" w14:paraId="18897241" w14:textId="77777777" w:rsidTr="00F131A1">
        <w:trPr>
          <w:cantSplit/>
          <w:trHeight w:val="20"/>
        </w:trPr>
        <w:tc>
          <w:tcPr>
            <w:tcW w:w="473" w:type="dxa"/>
            <w:vMerge/>
            <w:hideMark/>
          </w:tcPr>
          <w:p w14:paraId="5BCA0C38" w14:textId="77777777" w:rsidR="000823D9" w:rsidRPr="00AE0C47" w:rsidRDefault="000823D9" w:rsidP="000823D9">
            <w:pPr>
              <w:rPr>
                <w:rFonts w:eastAsia="Times New Roman" w:cs="Arial"/>
                <w:b/>
                <w:bCs/>
                <w:color w:val="000000"/>
                <w:sz w:val="18"/>
                <w:szCs w:val="18"/>
                <w:lang w:eastAsia="en-GB"/>
              </w:rPr>
            </w:pPr>
          </w:p>
        </w:tc>
        <w:tc>
          <w:tcPr>
            <w:tcW w:w="3088" w:type="dxa"/>
            <w:noWrap/>
            <w:hideMark/>
          </w:tcPr>
          <w:p w14:paraId="7143A498" w14:textId="77777777" w:rsidR="000823D9" w:rsidRPr="00AE0C47" w:rsidRDefault="000823D9" w:rsidP="000823D9">
            <w:pPr>
              <w:rPr>
                <w:rFonts w:eastAsia="Times New Roman" w:cs="Arial"/>
                <w:b/>
                <w:bCs/>
                <w:color w:val="000000"/>
                <w:sz w:val="18"/>
                <w:szCs w:val="18"/>
                <w:lang w:eastAsia="en-GB"/>
              </w:rPr>
            </w:pPr>
            <w:r w:rsidRPr="00AE0C47">
              <w:rPr>
                <w:rFonts w:eastAsia="Times New Roman" w:cs="Arial"/>
                <w:b/>
                <w:bCs/>
                <w:color w:val="000000"/>
                <w:sz w:val="18"/>
                <w:szCs w:val="18"/>
                <w:lang w:eastAsia="en-GB"/>
              </w:rPr>
              <w:t>Total costs</w:t>
            </w:r>
          </w:p>
        </w:tc>
        <w:tc>
          <w:tcPr>
            <w:tcW w:w="1567" w:type="dxa"/>
            <w:noWrap/>
            <w:vAlign w:val="bottom"/>
            <w:hideMark/>
          </w:tcPr>
          <w:p w14:paraId="4B0E5CC5" w14:textId="646D8C7B" w:rsidR="000823D9" w:rsidRPr="00AE0C47" w:rsidRDefault="000823D9" w:rsidP="000823D9">
            <w:pPr>
              <w:jc w:val="right"/>
              <w:rPr>
                <w:rFonts w:eastAsia="Times New Roman" w:cs="Arial"/>
                <w:b/>
                <w:bCs/>
                <w:color w:val="000000"/>
                <w:sz w:val="18"/>
                <w:szCs w:val="18"/>
                <w:lang w:eastAsia="en-GB"/>
              </w:rPr>
            </w:pPr>
            <w:r w:rsidRPr="00AE0C47">
              <w:rPr>
                <w:rFonts w:cs="Arial"/>
                <w:b/>
                <w:bCs/>
                <w:color w:val="000000"/>
                <w:sz w:val="18"/>
                <w:szCs w:val="18"/>
              </w:rPr>
              <w:t>$35,079.75</w:t>
            </w:r>
          </w:p>
        </w:tc>
        <w:tc>
          <w:tcPr>
            <w:tcW w:w="1417" w:type="dxa"/>
            <w:noWrap/>
            <w:vAlign w:val="bottom"/>
            <w:hideMark/>
          </w:tcPr>
          <w:p w14:paraId="0109CDA8" w14:textId="59B344D1" w:rsidR="000823D9" w:rsidRPr="00AE0C47" w:rsidRDefault="000823D9" w:rsidP="000823D9">
            <w:pPr>
              <w:jc w:val="right"/>
              <w:rPr>
                <w:rFonts w:eastAsia="Times New Roman" w:cs="Arial"/>
                <w:b/>
                <w:bCs/>
                <w:color w:val="000000"/>
                <w:sz w:val="18"/>
                <w:szCs w:val="18"/>
                <w:lang w:eastAsia="en-GB"/>
              </w:rPr>
            </w:pPr>
            <w:r w:rsidRPr="00AE0C47">
              <w:rPr>
                <w:rFonts w:cs="Arial"/>
                <w:b/>
                <w:bCs/>
                <w:color w:val="000000"/>
                <w:sz w:val="18"/>
                <w:szCs w:val="18"/>
              </w:rPr>
              <w:t>$35,534.69</w:t>
            </w:r>
          </w:p>
        </w:tc>
        <w:tc>
          <w:tcPr>
            <w:tcW w:w="1327" w:type="dxa"/>
            <w:noWrap/>
            <w:vAlign w:val="bottom"/>
            <w:hideMark/>
          </w:tcPr>
          <w:p w14:paraId="70236292" w14:textId="4D63E29D" w:rsidR="000823D9" w:rsidRPr="00AE0C47" w:rsidRDefault="000823D9" w:rsidP="000823D9">
            <w:pPr>
              <w:jc w:val="right"/>
              <w:rPr>
                <w:rFonts w:eastAsia="Times New Roman" w:cs="Arial"/>
                <w:b/>
                <w:bCs/>
                <w:color w:val="000000"/>
                <w:sz w:val="18"/>
                <w:szCs w:val="18"/>
                <w:lang w:eastAsia="en-GB"/>
              </w:rPr>
            </w:pPr>
            <w:r w:rsidRPr="00AE0C47">
              <w:rPr>
                <w:rFonts w:cs="Arial"/>
                <w:b/>
                <w:bCs/>
                <w:color w:val="000000"/>
                <w:sz w:val="18"/>
                <w:szCs w:val="18"/>
              </w:rPr>
              <w:t>-$454.94</w:t>
            </w:r>
          </w:p>
        </w:tc>
      </w:tr>
      <w:tr w:rsidR="000823D9" w:rsidRPr="00AE0C47" w14:paraId="58CEA101" w14:textId="77777777" w:rsidTr="00F131A1">
        <w:trPr>
          <w:cantSplit/>
          <w:trHeight w:val="20"/>
        </w:trPr>
        <w:tc>
          <w:tcPr>
            <w:tcW w:w="473" w:type="dxa"/>
            <w:vMerge w:val="restart"/>
            <w:noWrap/>
            <w:textDirection w:val="btLr"/>
            <w:hideMark/>
          </w:tcPr>
          <w:p w14:paraId="6BF0E653" w14:textId="77777777" w:rsidR="000823D9" w:rsidRPr="00AE0C47" w:rsidRDefault="000823D9" w:rsidP="000823D9">
            <w:pPr>
              <w:jc w:val="center"/>
              <w:rPr>
                <w:rFonts w:eastAsia="Times New Roman" w:cs="Arial"/>
                <w:b/>
                <w:bCs/>
                <w:color w:val="000000"/>
                <w:sz w:val="18"/>
                <w:szCs w:val="18"/>
                <w:lang w:eastAsia="en-GB"/>
              </w:rPr>
            </w:pPr>
            <w:r w:rsidRPr="00AE0C47">
              <w:rPr>
                <w:rFonts w:eastAsia="Times New Roman" w:cs="Arial"/>
                <w:b/>
                <w:bCs/>
                <w:color w:val="000000"/>
                <w:sz w:val="18"/>
                <w:szCs w:val="18"/>
                <w:lang w:eastAsia="en-GB"/>
              </w:rPr>
              <w:t>Effects</w:t>
            </w:r>
          </w:p>
        </w:tc>
        <w:tc>
          <w:tcPr>
            <w:tcW w:w="3088" w:type="dxa"/>
            <w:noWrap/>
            <w:vAlign w:val="center"/>
            <w:hideMark/>
          </w:tcPr>
          <w:p w14:paraId="13C0FFA2" w14:textId="77777777" w:rsidR="000823D9" w:rsidRPr="00AE0C47" w:rsidRDefault="000823D9" w:rsidP="000823D9">
            <w:pPr>
              <w:rPr>
                <w:rFonts w:eastAsia="Times New Roman" w:cs="Arial"/>
                <w:color w:val="000000"/>
                <w:sz w:val="18"/>
                <w:szCs w:val="18"/>
                <w:lang w:eastAsia="en-GB"/>
              </w:rPr>
            </w:pPr>
            <w:r w:rsidRPr="00AE0C47">
              <w:rPr>
                <w:rFonts w:eastAsia="Times New Roman" w:cs="Arial"/>
                <w:color w:val="000000"/>
                <w:sz w:val="18"/>
                <w:szCs w:val="18"/>
                <w:lang w:eastAsia="en-GB"/>
              </w:rPr>
              <w:t>Life-years on dialysis</w:t>
            </w:r>
          </w:p>
        </w:tc>
        <w:tc>
          <w:tcPr>
            <w:tcW w:w="1567" w:type="dxa"/>
            <w:noWrap/>
            <w:vAlign w:val="bottom"/>
            <w:hideMark/>
          </w:tcPr>
          <w:p w14:paraId="6E1B9888" w14:textId="308D87A1" w:rsidR="000823D9" w:rsidRPr="00AE0C47" w:rsidRDefault="00E54735" w:rsidP="001604DA">
            <w:pPr>
              <w:jc w:val="right"/>
              <w:rPr>
                <w:rFonts w:eastAsia="Times New Roman" w:cs="Arial"/>
                <w:color w:val="000000"/>
                <w:sz w:val="18"/>
                <w:szCs w:val="18"/>
                <w:lang w:eastAsia="en-GB"/>
              </w:rPr>
            </w:pPr>
            <w:r w:rsidRPr="00AE0C47">
              <w:rPr>
                <w:rFonts w:cs="Arial"/>
                <w:color w:val="000000"/>
                <w:sz w:val="18"/>
                <w:szCs w:val="18"/>
              </w:rPr>
              <w:t xml:space="preserve">       </w:t>
            </w:r>
            <w:r w:rsidR="000823D9" w:rsidRPr="00AE0C47">
              <w:rPr>
                <w:rFonts w:cs="Arial"/>
                <w:color w:val="000000"/>
                <w:sz w:val="18"/>
                <w:szCs w:val="18"/>
              </w:rPr>
              <w:t xml:space="preserve">0.014 </w:t>
            </w:r>
          </w:p>
        </w:tc>
        <w:tc>
          <w:tcPr>
            <w:tcW w:w="1417" w:type="dxa"/>
            <w:noWrap/>
            <w:vAlign w:val="bottom"/>
            <w:hideMark/>
          </w:tcPr>
          <w:p w14:paraId="33B77977" w14:textId="4D085ADC" w:rsidR="000823D9" w:rsidRPr="00AE0C47" w:rsidRDefault="00E54735" w:rsidP="000823D9">
            <w:pPr>
              <w:jc w:val="right"/>
              <w:rPr>
                <w:rFonts w:eastAsia="Times New Roman" w:cs="Arial"/>
                <w:color w:val="000000"/>
                <w:sz w:val="18"/>
                <w:szCs w:val="18"/>
                <w:lang w:eastAsia="en-GB"/>
              </w:rPr>
            </w:pPr>
            <w:r w:rsidRPr="00AE0C47">
              <w:rPr>
                <w:rFonts w:cs="Arial"/>
                <w:color w:val="000000"/>
                <w:sz w:val="18"/>
                <w:szCs w:val="18"/>
              </w:rPr>
              <w:t xml:space="preserve">     </w:t>
            </w:r>
            <w:r w:rsidR="001604DA" w:rsidRPr="00AE0C47">
              <w:rPr>
                <w:rFonts w:cs="Arial"/>
                <w:color w:val="000000"/>
                <w:sz w:val="18"/>
                <w:szCs w:val="18"/>
              </w:rPr>
              <w:t xml:space="preserve"> </w:t>
            </w:r>
            <w:r w:rsidR="000823D9" w:rsidRPr="00AE0C47">
              <w:rPr>
                <w:rFonts w:cs="Arial"/>
                <w:color w:val="000000"/>
                <w:sz w:val="18"/>
                <w:szCs w:val="18"/>
              </w:rPr>
              <w:t xml:space="preserve">0.015 </w:t>
            </w:r>
          </w:p>
        </w:tc>
        <w:tc>
          <w:tcPr>
            <w:tcW w:w="1327" w:type="dxa"/>
            <w:noWrap/>
            <w:vAlign w:val="bottom"/>
            <w:hideMark/>
          </w:tcPr>
          <w:p w14:paraId="20BB9EFA" w14:textId="7BD1A221" w:rsidR="000823D9" w:rsidRPr="00AE0C47" w:rsidRDefault="000823D9" w:rsidP="000823D9">
            <w:pPr>
              <w:jc w:val="right"/>
              <w:rPr>
                <w:rFonts w:eastAsia="Times New Roman" w:cs="Arial"/>
                <w:color w:val="000000"/>
                <w:sz w:val="18"/>
                <w:szCs w:val="18"/>
                <w:lang w:eastAsia="en-GB"/>
              </w:rPr>
            </w:pPr>
            <w:r w:rsidRPr="00AE0C47">
              <w:rPr>
                <w:rFonts w:cs="Arial"/>
                <w:color w:val="000000"/>
                <w:sz w:val="18"/>
                <w:szCs w:val="18"/>
              </w:rPr>
              <w:t>-0.001</w:t>
            </w:r>
          </w:p>
        </w:tc>
      </w:tr>
      <w:tr w:rsidR="000823D9" w:rsidRPr="00AE0C47" w14:paraId="6BCC421C" w14:textId="77777777" w:rsidTr="00F131A1">
        <w:trPr>
          <w:cantSplit/>
          <w:trHeight w:val="20"/>
        </w:trPr>
        <w:tc>
          <w:tcPr>
            <w:tcW w:w="473" w:type="dxa"/>
            <w:vMerge/>
            <w:hideMark/>
          </w:tcPr>
          <w:p w14:paraId="0A038872" w14:textId="77777777" w:rsidR="000823D9" w:rsidRPr="00AE0C47" w:rsidRDefault="000823D9" w:rsidP="000823D9">
            <w:pPr>
              <w:rPr>
                <w:rFonts w:eastAsia="Times New Roman" w:cs="Arial"/>
                <w:b/>
                <w:bCs/>
                <w:color w:val="000000"/>
                <w:sz w:val="18"/>
                <w:szCs w:val="18"/>
                <w:lang w:eastAsia="en-GB"/>
              </w:rPr>
            </w:pPr>
          </w:p>
        </w:tc>
        <w:tc>
          <w:tcPr>
            <w:tcW w:w="3088" w:type="dxa"/>
            <w:noWrap/>
            <w:vAlign w:val="center"/>
            <w:hideMark/>
          </w:tcPr>
          <w:p w14:paraId="4496322A" w14:textId="77777777" w:rsidR="000823D9" w:rsidRPr="00AE0C47" w:rsidRDefault="000823D9" w:rsidP="000823D9">
            <w:pPr>
              <w:rPr>
                <w:rFonts w:eastAsia="Times New Roman" w:cs="Arial"/>
                <w:color w:val="000000"/>
                <w:sz w:val="18"/>
                <w:szCs w:val="18"/>
                <w:lang w:eastAsia="en-GB"/>
              </w:rPr>
            </w:pPr>
            <w:r w:rsidRPr="00AE0C47">
              <w:rPr>
                <w:rFonts w:eastAsia="Times New Roman" w:cs="Arial"/>
                <w:color w:val="000000"/>
                <w:sz w:val="18"/>
                <w:szCs w:val="18"/>
                <w:lang w:eastAsia="en-GB"/>
              </w:rPr>
              <w:t>Life-years</w:t>
            </w:r>
          </w:p>
        </w:tc>
        <w:tc>
          <w:tcPr>
            <w:tcW w:w="1567" w:type="dxa"/>
            <w:noWrap/>
            <w:vAlign w:val="bottom"/>
            <w:hideMark/>
          </w:tcPr>
          <w:p w14:paraId="510F4A4D" w14:textId="64616CAB" w:rsidR="000823D9" w:rsidRPr="00AE0C47" w:rsidRDefault="00E54735" w:rsidP="001604DA">
            <w:pPr>
              <w:jc w:val="right"/>
              <w:rPr>
                <w:rFonts w:eastAsia="Times New Roman" w:cs="Arial"/>
                <w:color w:val="000000"/>
                <w:sz w:val="18"/>
                <w:szCs w:val="18"/>
                <w:lang w:eastAsia="en-GB"/>
              </w:rPr>
            </w:pPr>
            <w:r w:rsidRPr="00AE0C47">
              <w:rPr>
                <w:rFonts w:cs="Arial"/>
                <w:color w:val="000000"/>
                <w:sz w:val="18"/>
                <w:szCs w:val="18"/>
              </w:rPr>
              <w:t xml:space="preserve">      </w:t>
            </w:r>
            <w:r w:rsidR="000823D9" w:rsidRPr="00AE0C47">
              <w:rPr>
                <w:rFonts w:cs="Arial"/>
                <w:color w:val="000000"/>
                <w:sz w:val="18"/>
                <w:szCs w:val="18"/>
              </w:rPr>
              <w:t xml:space="preserve"> 11.167 </w:t>
            </w:r>
          </w:p>
        </w:tc>
        <w:tc>
          <w:tcPr>
            <w:tcW w:w="1417" w:type="dxa"/>
            <w:noWrap/>
            <w:vAlign w:val="bottom"/>
            <w:hideMark/>
          </w:tcPr>
          <w:p w14:paraId="52A24C08" w14:textId="6655B6ED" w:rsidR="000823D9" w:rsidRPr="00AE0C47" w:rsidRDefault="00E54735" w:rsidP="000823D9">
            <w:pPr>
              <w:jc w:val="right"/>
              <w:rPr>
                <w:rFonts w:eastAsia="Times New Roman" w:cs="Arial"/>
                <w:color w:val="000000"/>
                <w:sz w:val="18"/>
                <w:szCs w:val="18"/>
                <w:lang w:eastAsia="en-GB"/>
              </w:rPr>
            </w:pPr>
            <w:r w:rsidRPr="00AE0C47">
              <w:rPr>
                <w:rFonts w:cs="Arial"/>
                <w:color w:val="000000"/>
                <w:sz w:val="18"/>
                <w:szCs w:val="18"/>
              </w:rPr>
              <w:t xml:space="preserve">     </w:t>
            </w:r>
            <w:r w:rsidR="000823D9" w:rsidRPr="00AE0C47">
              <w:rPr>
                <w:rFonts w:cs="Arial"/>
                <w:color w:val="000000"/>
                <w:sz w:val="18"/>
                <w:szCs w:val="18"/>
              </w:rPr>
              <w:t xml:space="preserve">11.092 </w:t>
            </w:r>
          </w:p>
        </w:tc>
        <w:tc>
          <w:tcPr>
            <w:tcW w:w="1327" w:type="dxa"/>
            <w:noWrap/>
            <w:vAlign w:val="bottom"/>
            <w:hideMark/>
          </w:tcPr>
          <w:p w14:paraId="374BA380" w14:textId="72DB5BE8" w:rsidR="000823D9" w:rsidRPr="00AE0C47" w:rsidRDefault="000823D9" w:rsidP="000823D9">
            <w:pPr>
              <w:jc w:val="right"/>
              <w:rPr>
                <w:rFonts w:eastAsia="Times New Roman" w:cs="Arial"/>
                <w:color w:val="000000"/>
                <w:sz w:val="18"/>
                <w:szCs w:val="18"/>
                <w:lang w:eastAsia="en-GB"/>
              </w:rPr>
            </w:pPr>
            <w:r w:rsidRPr="00AE0C47">
              <w:rPr>
                <w:rFonts w:cs="Arial"/>
                <w:color w:val="000000"/>
                <w:sz w:val="18"/>
                <w:szCs w:val="18"/>
              </w:rPr>
              <w:t>0.075</w:t>
            </w:r>
          </w:p>
        </w:tc>
      </w:tr>
      <w:tr w:rsidR="000823D9" w:rsidRPr="00AE0C47" w14:paraId="330F84D4" w14:textId="77777777" w:rsidTr="00F131A1">
        <w:trPr>
          <w:cantSplit/>
          <w:trHeight w:val="20"/>
        </w:trPr>
        <w:tc>
          <w:tcPr>
            <w:tcW w:w="473" w:type="dxa"/>
            <w:vMerge/>
            <w:hideMark/>
          </w:tcPr>
          <w:p w14:paraId="1611197F" w14:textId="77777777" w:rsidR="000823D9" w:rsidRPr="00AE0C47" w:rsidRDefault="000823D9" w:rsidP="000823D9">
            <w:pPr>
              <w:rPr>
                <w:rFonts w:eastAsia="Times New Roman" w:cs="Arial"/>
                <w:b/>
                <w:bCs/>
                <w:color w:val="000000"/>
                <w:sz w:val="18"/>
                <w:szCs w:val="18"/>
                <w:lang w:eastAsia="en-GB"/>
              </w:rPr>
            </w:pPr>
          </w:p>
        </w:tc>
        <w:tc>
          <w:tcPr>
            <w:tcW w:w="3088" w:type="dxa"/>
            <w:noWrap/>
            <w:vAlign w:val="center"/>
            <w:hideMark/>
          </w:tcPr>
          <w:p w14:paraId="290BD137" w14:textId="77777777" w:rsidR="000823D9" w:rsidRPr="00AE0C47" w:rsidRDefault="000823D9" w:rsidP="000823D9">
            <w:pPr>
              <w:rPr>
                <w:rFonts w:eastAsia="Times New Roman" w:cs="Arial"/>
                <w:b/>
                <w:bCs/>
                <w:color w:val="000000"/>
                <w:sz w:val="18"/>
                <w:szCs w:val="18"/>
                <w:lang w:eastAsia="en-GB"/>
              </w:rPr>
            </w:pPr>
            <w:r w:rsidRPr="00AE0C47">
              <w:rPr>
                <w:rFonts w:eastAsia="Times New Roman" w:cs="Arial"/>
                <w:b/>
                <w:bCs/>
                <w:color w:val="000000"/>
                <w:sz w:val="18"/>
                <w:szCs w:val="18"/>
                <w:lang w:eastAsia="en-GB"/>
              </w:rPr>
              <w:t>QALYs</w:t>
            </w:r>
          </w:p>
        </w:tc>
        <w:tc>
          <w:tcPr>
            <w:tcW w:w="1567" w:type="dxa"/>
            <w:noWrap/>
            <w:vAlign w:val="bottom"/>
            <w:hideMark/>
          </w:tcPr>
          <w:p w14:paraId="4565E7AC" w14:textId="3D353C7F" w:rsidR="000823D9" w:rsidRPr="00AE0C47" w:rsidRDefault="00E54735" w:rsidP="001604DA">
            <w:pPr>
              <w:jc w:val="right"/>
              <w:rPr>
                <w:rFonts w:eastAsia="Times New Roman" w:cs="Arial"/>
                <w:b/>
                <w:bCs/>
                <w:color w:val="000000"/>
                <w:sz w:val="18"/>
                <w:szCs w:val="18"/>
                <w:lang w:eastAsia="en-GB"/>
              </w:rPr>
            </w:pPr>
            <w:r w:rsidRPr="00AE0C47">
              <w:rPr>
                <w:rFonts w:cs="Arial"/>
                <w:b/>
                <w:bCs/>
                <w:color w:val="000000"/>
                <w:sz w:val="18"/>
                <w:szCs w:val="18"/>
              </w:rPr>
              <w:t xml:space="preserve">       </w:t>
            </w:r>
            <w:r w:rsidR="000823D9" w:rsidRPr="00AE0C47">
              <w:rPr>
                <w:rFonts w:cs="Arial"/>
                <w:b/>
                <w:bCs/>
                <w:color w:val="000000"/>
                <w:sz w:val="18"/>
                <w:szCs w:val="18"/>
              </w:rPr>
              <w:t xml:space="preserve">9.324 </w:t>
            </w:r>
          </w:p>
        </w:tc>
        <w:tc>
          <w:tcPr>
            <w:tcW w:w="1417" w:type="dxa"/>
            <w:noWrap/>
            <w:vAlign w:val="bottom"/>
            <w:hideMark/>
          </w:tcPr>
          <w:p w14:paraId="71759044" w14:textId="573E66F3" w:rsidR="000823D9" w:rsidRPr="00AE0C47" w:rsidRDefault="00E54735" w:rsidP="000823D9">
            <w:pPr>
              <w:jc w:val="right"/>
              <w:rPr>
                <w:rFonts w:eastAsia="Times New Roman" w:cs="Arial"/>
                <w:b/>
                <w:bCs/>
                <w:color w:val="000000"/>
                <w:sz w:val="18"/>
                <w:szCs w:val="18"/>
                <w:lang w:eastAsia="en-GB"/>
              </w:rPr>
            </w:pPr>
            <w:r w:rsidRPr="00AE0C47">
              <w:rPr>
                <w:rFonts w:cs="Arial"/>
                <w:b/>
                <w:bCs/>
                <w:color w:val="000000"/>
                <w:sz w:val="18"/>
                <w:szCs w:val="18"/>
              </w:rPr>
              <w:t xml:space="preserve">     </w:t>
            </w:r>
            <w:r w:rsidR="001604DA" w:rsidRPr="00AE0C47">
              <w:rPr>
                <w:rFonts w:cs="Arial"/>
                <w:b/>
                <w:bCs/>
                <w:color w:val="000000"/>
                <w:sz w:val="18"/>
                <w:szCs w:val="18"/>
              </w:rPr>
              <w:t xml:space="preserve"> </w:t>
            </w:r>
            <w:r w:rsidR="000823D9" w:rsidRPr="00AE0C47">
              <w:rPr>
                <w:rFonts w:cs="Arial"/>
                <w:b/>
                <w:bCs/>
                <w:color w:val="000000"/>
                <w:sz w:val="18"/>
                <w:szCs w:val="18"/>
              </w:rPr>
              <w:t xml:space="preserve">9.262 </w:t>
            </w:r>
          </w:p>
        </w:tc>
        <w:tc>
          <w:tcPr>
            <w:tcW w:w="1327" w:type="dxa"/>
            <w:noWrap/>
            <w:vAlign w:val="bottom"/>
            <w:hideMark/>
          </w:tcPr>
          <w:p w14:paraId="462C784A" w14:textId="1FC86248" w:rsidR="000823D9" w:rsidRPr="00AE0C47" w:rsidRDefault="000823D9" w:rsidP="000823D9">
            <w:pPr>
              <w:jc w:val="right"/>
              <w:rPr>
                <w:rFonts w:eastAsia="Times New Roman" w:cs="Arial"/>
                <w:b/>
                <w:bCs/>
                <w:color w:val="000000"/>
                <w:sz w:val="18"/>
                <w:szCs w:val="18"/>
                <w:lang w:eastAsia="en-GB"/>
              </w:rPr>
            </w:pPr>
            <w:r w:rsidRPr="00AE0C47">
              <w:rPr>
                <w:rFonts w:cs="Arial"/>
                <w:b/>
                <w:bCs/>
                <w:color w:val="000000"/>
                <w:sz w:val="18"/>
                <w:szCs w:val="18"/>
              </w:rPr>
              <w:t>0.063</w:t>
            </w:r>
          </w:p>
        </w:tc>
      </w:tr>
      <w:tr w:rsidR="008021AD" w:rsidRPr="00AE0C47" w14:paraId="2B643708" w14:textId="77777777" w:rsidTr="00F131A1">
        <w:trPr>
          <w:cantSplit/>
          <w:trHeight w:val="20"/>
        </w:trPr>
        <w:tc>
          <w:tcPr>
            <w:tcW w:w="473" w:type="dxa"/>
            <w:noWrap/>
            <w:hideMark/>
          </w:tcPr>
          <w:p w14:paraId="7567799A" w14:textId="77777777" w:rsidR="008021AD" w:rsidRPr="00AE0C47" w:rsidRDefault="008021AD" w:rsidP="00FD19D9">
            <w:pPr>
              <w:rPr>
                <w:rFonts w:eastAsia="Times New Roman" w:cs="Arial"/>
                <w:color w:val="000000"/>
                <w:sz w:val="18"/>
                <w:szCs w:val="18"/>
                <w:lang w:eastAsia="en-GB"/>
              </w:rPr>
            </w:pPr>
            <w:r w:rsidRPr="00AE0C47">
              <w:rPr>
                <w:rFonts w:eastAsia="Times New Roman" w:cs="Arial"/>
                <w:color w:val="000000"/>
                <w:sz w:val="18"/>
                <w:szCs w:val="18"/>
                <w:lang w:eastAsia="en-GB"/>
              </w:rPr>
              <w:t> </w:t>
            </w:r>
          </w:p>
        </w:tc>
        <w:tc>
          <w:tcPr>
            <w:tcW w:w="3088" w:type="dxa"/>
            <w:noWrap/>
            <w:hideMark/>
          </w:tcPr>
          <w:p w14:paraId="1DB0F8D1" w14:textId="77777777" w:rsidR="008021AD" w:rsidRPr="00AE0C47" w:rsidRDefault="008021AD" w:rsidP="00FD19D9">
            <w:pPr>
              <w:rPr>
                <w:rFonts w:eastAsia="Times New Roman" w:cs="Arial"/>
                <w:b/>
                <w:bCs/>
                <w:color w:val="000000"/>
                <w:sz w:val="18"/>
                <w:szCs w:val="18"/>
                <w:lang w:eastAsia="en-GB"/>
              </w:rPr>
            </w:pPr>
            <w:r w:rsidRPr="00AE0C47">
              <w:rPr>
                <w:rFonts w:eastAsia="Times New Roman" w:cs="Arial"/>
                <w:b/>
                <w:bCs/>
                <w:color w:val="000000"/>
                <w:sz w:val="18"/>
                <w:szCs w:val="18"/>
                <w:lang w:eastAsia="en-GB"/>
              </w:rPr>
              <w:t>ICER ($/QALY)</w:t>
            </w:r>
          </w:p>
        </w:tc>
        <w:tc>
          <w:tcPr>
            <w:tcW w:w="2984" w:type="dxa"/>
            <w:gridSpan w:val="2"/>
            <w:noWrap/>
            <w:hideMark/>
          </w:tcPr>
          <w:p w14:paraId="294624BF" w14:textId="77777777" w:rsidR="008021AD" w:rsidRPr="00AE0C47" w:rsidRDefault="008021AD" w:rsidP="00FD19D9">
            <w:pPr>
              <w:jc w:val="center"/>
              <w:rPr>
                <w:rFonts w:eastAsia="Times New Roman" w:cs="Arial"/>
                <w:b/>
                <w:bCs/>
                <w:color w:val="000000"/>
                <w:sz w:val="18"/>
                <w:szCs w:val="18"/>
                <w:lang w:eastAsia="en-GB"/>
              </w:rPr>
            </w:pPr>
            <w:r w:rsidRPr="00AE0C47">
              <w:rPr>
                <w:rFonts w:eastAsia="Times New Roman" w:cs="Arial"/>
                <w:b/>
                <w:bCs/>
                <w:color w:val="000000"/>
                <w:sz w:val="18"/>
                <w:szCs w:val="18"/>
                <w:lang w:eastAsia="en-GB"/>
              </w:rPr>
              <w:t>CCL14 Dominates</w:t>
            </w:r>
          </w:p>
        </w:tc>
        <w:tc>
          <w:tcPr>
            <w:tcW w:w="1327" w:type="dxa"/>
            <w:noWrap/>
            <w:hideMark/>
          </w:tcPr>
          <w:p w14:paraId="02FC7D6C" w14:textId="656F21F8" w:rsidR="008021AD" w:rsidRPr="00AE0C47" w:rsidRDefault="008021AD" w:rsidP="00FD19D9">
            <w:pPr>
              <w:jc w:val="right"/>
              <w:rPr>
                <w:rFonts w:cs="Arial"/>
                <w:b/>
                <w:bCs/>
                <w:color w:val="000000"/>
                <w:sz w:val="18"/>
                <w:szCs w:val="18"/>
              </w:rPr>
            </w:pPr>
            <w:r w:rsidRPr="00AE0C47">
              <w:rPr>
                <w:rFonts w:cs="Arial"/>
                <w:b/>
                <w:bCs/>
                <w:color w:val="000000"/>
                <w:sz w:val="18"/>
                <w:szCs w:val="18"/>
              </w:rPr>
              <w:t>-$</w:t>
            </w:r>
            <w:r w:rsidR="000823D9" w:rsidRPr="00AE0C47">
              <w:rPr>
                <w:rFonts w:cs="Arial"/>
                <w:b/>
                <w:bCs/>
                <w:color w:val="000000"/>
                <w:sz w:val="18"/>
                <w:szCs w:val="18"/>
              </w:rPr>
              <w:t>7,250.22</w:t>
            </w:r>
          </w:p>
        </w:tc>
      </w:tr>
    </w:tbl>
    <w:p w14:paraId="2F7C638A" w14:textId="77777777" w:rsidR="006D7CBF" w:rsidRPr="00AE0C47" w:rsidRDefault="006D7CBF" w:rsidP="00CB1E98">
      <w:pPr>
        <w:pStyle w:val="Heading1"/>
        <w:rPr>
          <w:color w:val="000000"/>
          <w:lang w:val="en-US"/>
        </w:rPr>
        <w:sectPr w:rsidR="006D7CBF" w:rsidRPr="00AE0C47" w:rsidSect="00D23116">
          <w:type w:val="continuous"/>
          <w:pgSz w:w="11906" w:h="16838"/>
          <w:pgMar w:top="1440" w:right="1080" w:bottom="1440" w:left="1080" w:header="708" w:footer="708" w:gutter="0"/>
          <w:cols w:space="708"/>
          <w:docGrid w:linePitch="360"/>
        </w:sectPr>
      </w:pPr>
    </w:p>
    <w:p w14:paraId="0D112AD5" w14:textId="10FF8ECA" w:rsidR="00BF480D" w:rsidRPr="00AE0C47" w:rsidRDefault="00BF480D" w:rsidP="00CB1E98">
      <w:pPr>
        <w:pStyle w:val="Heading1"/>
        <w:rPr>
          <w:color w:val="000000"/>
          <w:lang w:val="en-US"/>
        </w:rPr>
      </w:pPr>
      <w:bookmarkStart w:id="40" w:name="_Toc152232021"/>
      <w:r w:rsidRPr="00AE0C47">
        <w:rPr>
          <w:color w:val="000000"/>
          <w:lang w:val="en-US"/>
        </w:rPr>
        <w:lastRenderedPageBreak/>
        <w:t>References</w:t>
      </w:r>
      <w:bookmarkEnd w:id="40"/>
    </w:p>
    <w:p w14:paraId="07126C24" w14:textId="0C431B4E" w:rsidR="00502247" w:rsidRPr="00AE0C47" w:rsidRDefault="00BF480D" w:rsidP="00502247">
      <w:pPr>
        <w:pStyle w:val="EndNoteBibliography"/>
        <w:spacing w:after="0"/>
        <w:ind w:left="720" w:hanging="720"/>
        <w:rPr>
          <w:noProof w:val="0"/>
          <w:color w:val="000000"/>
        </w:rPr>
      </w:pPr>
      <w:r w:rsidRPr="00AE0C47">
        <w:rPr>
          <w:noProof w:val="0"/>
          <w:color w:val="000000"/>
          <w:sz w:val="18"/>
          <w:szCs w:val="18"/>
        </w:rPr>
        <w:fldChar w:fldCharType="begin"/>
      </w:r>
      <w:r w:rsidRPr="00AE0C47">
        <w:rPr>
          <w:noProof w:val="0"/>
          <w:color w:val="000000"/>
          <w:sz w:val="18"/>
          <w:szCs w:val="18"/>
        </w:rPr>
        <w:instrText xml:space="preserve"> ADDIN EN.REFLIST </w:instrText>
      </w:r>
      <w:r w:rsidRPr="00AE0C47">
        <w:rPr>
          <w:noProof w:val="0"/>
          <w:color w:val="000000"/>
          <w:sz w:val="18"/>
          <w:szCs w:val="18"/>
        </w:rPr>
        <w:fldChar w:fldCharType="separate"/>
      </w:r>
      <w:r w:rsidR="00502247" w:rsidRPr="00AE0C47">
        <w:rPr>
          <w:noProof w:val="0"/>
          <w:color w:val="000000"/>
        </w:rPr>
        <w:t>1.</w:t>
      </w:r>
      <w:r w:rsidR="00502247" w:rsidRPr="00AE0C47">
        <w:rPr>
          <w:noProof w:val="0"/>
          <w:color w:val="000000"/>
        </w:rPr>
        <w:tab/>
        <w:t xml:space="preserve">International Society of Nephrology. KDIGO Clinical Practice Guideline for Acute Kidney Injury. Injury. Kidney Int. Suppl. Web site. </w:t>
      </w:r>
      <w:hyperlink r:id="rId15" w:history="1">
        <w:r w:rsidR="00502247" w:rsidRPr="00AE0C47">
          <w:rPr>
            <w:rStyle w:val="Hyperlink"/>
            <w:noProof w:val="0"/>
            <w:color w:val="000000"/>
          </w:rPr>
          <w:t>https://kdigo.org/wp-content/uploads/2016/10/KDIGO-2012-AKI-Guideline-English.pdf</w:t>
        </w:r>
      </w:hyperlink>
      <w:r w:rsidR="00502247" w:rsidRPr="00AE0C47">
        <w:rPr>
          <w:noProof w:val="0"/>
          <w:color w:val="000000"/>
        </w:rPr>
        <w:t>. Published 2012. Accessed.</w:t>
      </w:r>
    </w:p>
    <w:p w14:paraId="7790B998" w14:textId="77777777" w:rsidR="00502247" w:rsidRPr="00AE0C47" w:rsidRDefault="00502247" w:rsidP="00502247">
      <w:pPr>
        <w:pStyle w:val="EndNoteBibliography"/>
        <w:spacing w:after="0"/>
        <w:ind w:left="720" w:hanging="720"/>
        <w:rPr>
          <w:noProof w:val="0"/>
          <w:color w:val="000000"/>
        </w:rPr>
      </w:pPr>
      <w:r w:rsidRPr="00AE0C47">
        <w:rPr>
          <w:noProof w:val="0"/>
          <w:color w:val="000000"/>
        </w:rPr>
        <w:t>2.</w:t>
      </w:r>
      <w:r w:rsidRPr="00AE0C47">
        <w:rPr>
          <w:noProof w:val="0"/>
          <w:color w:val="000000"/>
        </w:rPr>
        <w:tab/>
        <w:t xml:space="preserve">Koyner JL, Chawla LS, Bihorac A, et al. Performance of a Standardized Clinical Assay for Urinary C-C Motif Chemokine Ligand 14 (CCL14) for Persistent Severe Acute Kidney Injury. </w:t>
      </w:r>
      <w:r w:rsidRPr="00AE0C47">
        <w:rPr>
          <w:i/>
          <w:noProof w:val="0"/>
          <w:color w:val="000000"/>
        </w:rPr>
        <w:t xml:space="preserve">Kidney360. </w:t>
      </w:r>
      <w:r w:rsidRPr="00AE0C47">
        <w:rPr>
          <w:noProof w:val="0"/>
          <w:color w:val="000000"/>
        </w:rPr>
        <w:t>2022;3(7):1158-1168.</w:t>
      </w:r>
    </w:p>
    <w:p w14:paraId="01E2C4A9" w14:textId="77777777" w:rsidR="00502247" w:rsidRPr="00AE0C47" w:rsidRDefault="00502247" w:rsidP="00502247">
      <w:pPr>
        <w:pStyle w:val="EndNoteBibliography"/>
        <w:spacing w:after="0"/>
        <w:ind w:left="720" w:hanging="720"/>
        <w:rPr>
          <w:noProof w:val="0"/>
          <w:color w:val="000000"/>
        </w:rPr>
      </w:pPr>
      <w:r w:rsidRPr="00AE0C47">
        <w:rPr>
          <w:noProof w:val="0"/>
          <w:color w:val="000000"/>
        </w:rPr>
        <w:t>3.</w:t>
      </w:r>
      <w:r w:rsidRPr="00AE0C47">
        <w:rPr>
          <w:noProof w:val="0"/>
          <w:color w:val="000000"/>
        </w:rPr>
        <w:tab/>
        <w:t xml:space="preserve">Koyner JL, Mackey RH, Rosenthal NA, et al. Clinical outcomes of persistent severe acute kidney injury among patients with KDIGO stage 2 or 3 AKI. </w:t>
      </w:r>
      <w:r w:rsidRPr="00AE0C47">
        <w:rPr>
          <w:i/>
          <w:noProof w:val="0"/>
          <w:color w:val="000000"/>
        </w:rPr>
        <w:t xml:space="preserve">American Journal of Nephrology. </w:t>
      </w:r>
      <w:r w:rsidRPr="00AE0C47">
        <w:rPr>
          <w:noProof w:val="0"/>
          <w:color w:val="000000"/>
        </w:rPr>
        <w:t>2022.</w:t>
      </w:r>
    </w:p>
    <w:p w14:paraId="7F5912A3" w14:textId="77777777" w:rsidR="00502247" w:rsidRPr="00AE0C47" w:rsidRDefault="00502247" w:rsidP="00502247">
      <w:pPr>
        <w:pStyle w:val="EndNoteBibliography"/>
        <w:spacing w:after="0"/>
        <w:ind w:left="720" w:hanging="720"/>
        <w:rPr>
          <w:noProof w:val="0"/>
          <w:color w:val="000000"/>
        </w:rPr>
      </w:pPr>
      <w:r w:rsidRPr="00AE0C47">
        <w:rPr>
          <w:noProof w:val="0"/>
          <w:color w:val="000000"/>
        </w:rPr>
        <w:t>4.</w:t>
      </w:r>
      <w:r w:rsidRPr="00AE0C47">
        <w:rPr>
          <w:noProof w:val="0"/>
          <w:color w:val="000000"/>
        </w:rPr>
        <w:tab/>
        <w:t xml:space="preserve">Koyner JL, Mackey RH, Rosenthal NA, et al. Healthcare resource utilization and costs of persistent severe AKI among hospitalized Stage 2/3 AKI patients. </w:t>
      </w:r>
      <w:r w:rsidRPr="00AE0C47">
        <w:rPr>
          <w:i/>
          <w:noProof w:val="0"/>
          <w:color w:val="000000"/>
        </w:rPr>
        <w:t xml:space="preserve">Kidney360. </w:t>
      </w:r>
      <w:r w:rsidRPr="00AE0C47">
        <w:rPr>
          <w:noProof w:val="0"/>
          <w:color w:val="000000"/>
        </w:rPr>
        <w:t>2022.</w:t>
      </w:r>
    </w:p>
    <w:p w14:paraId="43C3F19A" w14:textId="64E889BF" w:rsidR="00502247" w:rsidRPr="00AE0C47" w:rsidRDefault="00502247" w:rsidP="00502247">
      <w:pPr>
        <w:pStyle w:val="EndNoteBibliography"/>
        <w:spacing w:after="0"/>
        <w:ind w:left="720" w:hanging="720"/>
        <w:rPr>
          <w:noProof w:val="0"/>
          <w:color w:val="000000"/>
        </w:rPr>
      </w:pPr>
      <w:r w:rsidRPr="00AE0C47">
        <w:rPr>
          <w:noProof w:val="0"/>
          <w:color w:val="000000"/>
        </w:rPr>
        <w:t>5.</w:t>
      </w:r>
      <w:r w:rsidRPr="00AE0C47">
        <w:rPr>
          <w:noProof w:val="0"/>
          <w:color w:val="000000"/>
        </w:rPr>
        <w:tab/>
        <w:t xml:space="preserve">CMS. Calendar Year 2023 End-Stage Renal Disease (ESRD) Prospective Payment System (PPS) Final Rule (CMS-1768-F). </w:t>
      </w:r>
      <w:hyperlink r:id="rId16" w:history="1">
        <w:r w:rsidRPr="00AE0C47">
          <w:rPr>
            <w:rStyle w:val="Hyperlink"/>
            <w:noProof w:val="0"/>
            <w:color w:val="000000"/>
          </w:rPr>
          <w:t>https://www.cms.gov/newsroom/fact-sheets/calendar-year-2023-end-stage-renal-disease-esrd-prospective-payment-system-pps-final-rule-cms-1768-f</w:t>
        </w:r>
      </w:hyperlink>
      <w:r w:rsidRPr="00AE0C47">
        <w:rPr>
          <w:noProof w:val="0"/>
          <w:color w:val="000000"/>
        </w:rPr>
        <w:t>. Published 2023. Accessed 11/01/2023.</w:t>
      </w:r>
    </w:p>
    <w:p w14:paraId="48D00398" w14:textId="77777777" w:rsidR="00502247" w:rsidRPr="00AE0C47" w:rsidRDefault="00502247" w:rsidP="00502247">
      <w:pPr>
        <w:pStyle w:val="EndNoteBibliography"/>
        <w:spacing w:after="0"/>
        <w:ind w:left="720" w:hanging="720"/>
        <w:rPr>
          <w:noProof w:val="0"/>
          <w:color w:val="000000"/>
        </w:rPr>
      </w:pPr>
      <w:r w:rsidRPr="00AE0C47">
        <w:rPr>
          <w:noProof w:val="0"/>
          <w:color w:val="000000"/>
        </w:rPr>
        <w:t>6.</w:t>
      </w:r>
      <w:r w:rsidRPr="00AE0C47">
        <w:rPr>
          <w:noProof w:val="0"/>
          <w:color w:val="000000"/>
        </w:rPr>
        <w:tab/>
        <w:t xml:space="preserve">Hernández RA, Jenkinson D, Vale L, Cuthbertson BH. Economic evaluation of nurse-led intensive care follow-up programmes compared with standard care: the PRaCTICaL trial. </w:t>
      </w:r>
      <w:r w:rsidRPr="00AE0C47">
        <w:rPr>
          <w:i/>
          <w:noProof w:val="0"/>
          <w:color w:val="000000"/>
        </w:rPr>
        <w:t xml:space="preserve">Eur J Health Econ. </w:t>
      </w:r>
      <w:r w:rsidRPr="00AE0C47">
        <w:rPr>
          <w:noProof w:val="0"/>
          <w:color w:val="000000"/>
        </w:rPr>
        <w:t>2014;15(3):243-252.</w:t>
      </w:r>
    </w:p>
    <w:p w14:paraId="37838A2E" w14:textId="77777777" w:rsidR="00502247" w:rsidRPr="00AE0C47" w:rsidRDefault="00502247" w:rsidP="00502247">
      <w:pPr>
        <w:pStyle w:val="EndNoteBibliography"/>
        <w:spacing w:after="0"/>
        <w:ind w:left="720" w:hanging="720"/>
        <w:rPr>
          <w:noProof w:val="0"/>
          <w:color w:val="000000"/>
        </w:rPr>
      </w:pPr>
      <w:r w:rsidRPr="00AE0C47">
        <w:rPr>
          <w:noProof w:val="0"/>
          <w:color w:val="000000"/>
        </w:rPr>
        <w:t>7.</w:t>
      </w:r>
      <w:r w:rsidRPr="00AE0C47">
        <w:rPr>
          <w:noProof w:val="0"/>
          <w:color w:val="000000"/>
        </w:rPr>
        <w:tab/>
        <w:t xml:space="preserve">Hall PS, Mitchell ED, Smith AF, et al. The future for diagnostic tests of acute kidney injury in critical care: evidence synthesis, care pathway analysis and research prioritisation. </w:t>
      </w:r>
      <w:r w:rsidRPr="00AE0C47">
        <w:rPr>
          <w:i/>
          <w:noProof w:val="0"/>
          <w:color w:val="000000"/>
        </w:rPr>
        <w:t xml:space="preserve">Health Technol Assess. </w:t>
      </w:r>
      <w:r w:rsidRPr="00AE0C47">
        <w:rPr>
          <w:noProof w:val="0"/>
          <w:color w:val="000000"/>
        </w:rPr>
        <w:t>2018;22(32):1-274.</w:t>
      </w:r>
    </w:p>
    <w:p w14:paraId="08357833" w14:textId="77777777" w:rsidR="00502247" w:rsidRPr="00AE0C47" w:rsidRDefault="00502247" w:rsidP="00502247">
      <w:pPr>
        <w:pStyle w:val="EndNoteBibliography"/>
        <w:spacing w:after="0"/>
        <w:ind w:left="720" w:hanging="720"/>
        <w:rPr>
          <w:noProof w:val="0"/>
          <w:color w:val="000000"/>
        </w:rPr>
      </w:pPr>
      <w:r w:rsidRPr="00AE0C47">
        <w:rPr>
          <w:noProof w:val="0"/>
          <w:color w:val="000000"/>
        </w:rPr>
        <w:t>8.</w:t>
      </w:r>
      <w:r w:rsidRPr="00AE0C47">
        <w:rPr>
          <w:noProof w:val="0"/>
          <w:color w:val="000000"/>
        </w:rPr>
        <w:tab/>
        <w:t xml:space="preserve">Jiang R, Janssen MFB, Pickard AS. US population norms for the EQ-5D-5L and comparison of norms from face-to-face and online samples. </w:t>
      </w:r>
      <w:r w:rsidRPr="00AE0C47">
        <w:rPr>
          <w:i/>
          <w:noProof w:val="0"/>
          <w:color w:val="000000"/>
        </w:rPr>
        <w:t xml:space="preserve">Qual Life Res. </w:t>
      </w:r>
      <w:r w:rsidRPr="00AE0C47">
        <w:rPr>
          <w:noProof w:val="0"/>
          <w:color w:val="000000"/>
        </w:rPr>
        <w:t>2021;30(3):803-816.</w:t>
      </w:r>
    </w:p>
    <w:p w14:paraId="3799DEAF" w14:textId="77777777" w:rsidR="00502247" w:rsidRPr="00AE0C47" w:rsidRDefault="00502247" w:rsidP="00502247">
      <w:pPr>
        <w:pStyle w:val="EndNoteBibliography"/>
        <w:spacing w:after="0"/>
        <w:ind w:left="720" w:hanging="720"/>
        <w:rPr>
          <w:noProof w:val="0"/>
          <w:color w:val="000000"/>
        </w:rPr>
      </w:pPr>
      <w:r w:rsidRPr="00AE0C47">
        <w:rPr>
          <w:noProof w:val="0"/>
          <w:color w:val="000000"/>
        </w:rPr>
        <w:t>9.</w:t>
      </w:r>
      <w:r w:rsidRPr="00AE0C47">
        <w:rPr>
          <w:noProof w:val="0"/>
          <w:color w:val="000000"/>
        </w:rPr>
        <w:tab/>
        <w:t xml:space="preserve">Wyld M, Morton RL, Hayen A, Howard K, Webster AC. A systematic review and meta-analysis of utility-based quality of life in chronic kidney disease treatments. </w:t>
      </w:r>
      <w:r w:rsidRPr="00AE0C47">
        <w:rPr>
          <w:i/>
          <w:noProof w:val="0"/>
          <w:color w:val="000000"/>
        </w:rPr>
        <w:t xml:space="preserve">PLoS Med. </w:t>
      </w:r>
      <w:r w:rsidRPr="00AE0C47">
        <w:rPr>
          <w:noProof w:val="0"/>
          <w:color w:val="000000"/>
        </w:rPr>
        <w:t>2012;9(9):e1001307.</w:t>
      </w:r>
    </w:p>
    <w:p w14:paraId="3D103DE8" w14:textId="77777777" w:rsidR="00502247" w:rsidRPr="00AE0C47" w:rsidRDefault="00502247" w:rsidP="00502247">
      <w:pPr>
        <w:pStyle w:val="EndNoteBibliography"/>
        <w:spacing w:after="0"/>
        <w:ind w:left="720" w:hanging="720"/>
        <w:rPr>
          <w:noProof w:val="0"/>
          <w:color w:val="000000"/>
        </w:rPr>
      </w:pPr>
      <w:r w:rsidRPr="00AE0C47">
        <w:rPr>
          <w:noProof w:val="0"/>
          <w:color w:val="000000"/>
        </w:rPr>
        <w:t>10.</w:t>
      </w:r>
      <w:r w:rsidRPr="00AE0C47">
        <w:rPr>
          <w:noProof w:val="0"/>
          <w:color w:val="000000"/>
        </w:rPr>
        <w:tab/>
        <w:t xml:space="preserve">Hamel MB, Phillips RS, Davis RB, et al. Outcomes and cost-effectiveness of initiating dialysis and continuing aggressive care in seriously ill hospitalized adults. SUPPORT Investigators. Study to Understand Prognoses and Preferences for Outcomes and Risks of Treatments. </w:t>
      </w:r>
      <w:r w:rsidRPr="00AE0C47">
        <w:rPr>
          <w:i/>
          <w:noProof w:val="0"/>
          <w:color w:val="000000"/>
        </w:rPr>
        <w:t xml:space="preserve">Ann Intern Med. </w:t>
      </w:r>
      <w:r w:rsidRPr="00AE0C47">
        <w:rPr>
          <w:noProof w:val="0"/>
          <w:color w:val="000000"/>
        </w:rPr>
        <w:t>1997;127(3):195-202.</w:t>
      </w:r>
    </w:p>
    <w:p w14:paraId="7288803A" w14:textId="77777777" w:rsidR="00502247" w:rsidRPr="00AE0C47" w:rsidRDefault="00502247" w:rsidP="00502247">
      <w:pPr>
        <w:pStyle w:val="EndNoteBibliography"/>
        <w:spacing w:after="0"/>
        <w:ind w:left="720" w:hanging="720"/>
        <w:rPr>
          <w:noProof w:val="0"/>
          <w:color w:val="000000"/>
        </w:rPr>
      </w:pPr>
      <w:r w:rsidRPr="00AE0C47">
        <w:rPr>
          <w:noProof w:val="0"/>
          <w:color w:val="000000"/>
        </w:rPr>
        <w:t>11.</w:t>
      </w:r>
      <w:r w:rsidRPr="00AE0C47">
        <w:rPr>
          <w:noProof w:val="0"/>
          <w:color w:val="000000"/>
        </w:rPr>
        <w:tab/>
        <w:t xml:space="preserve">Manns B, Johnson JA, Taub K, Mortis G, Ghali WA, Donaldson C. Quality of life in patients treated with hemodialysis or peritoneal dialysis: what are the important determinants? </w:t>
      </w:r>
      <w:r w:rsidRPr="00AE0C47">
        <w:rPr>
          <w:i/>
          <w:noProof w:val="0"/>
          <w:color w:val="000000"/>
        </w:rPr>
        <w:t xml:space="preserve">Clin Nephrol. </w:t>
      </w:r>
      <w:r w:rsidRPr="00AE0C47">
        <w:rPr>
          <w:noProof w:val="0"/>
          <w:color w:val="000000"/>
        </w:rPr>
        <w:t>2003;60(5):341-351.</w:t>
      </w:r>
    </w:p>
    <w:p w14:paraId="19F01E97" w14:textId="77777777" w:rsidR="00502247" w:rsidRPr="00AE0C47" w:rsidRDefault="00502247" w:rsidP="00502247">
      <w:pPr>
        <w:pStyle w:val="EndNoteBibliography"/>
        <w:spacing w:after="0"/>
        <w:ind w:left="720" w:hanging="720"/>
        <w:rPr>
          <w:noProof w:val="0"/>
          <w:color w:val="000000"/>
        </w:rPr>
      </w:pPr>
      <w:r w:rsidRPr="00AE0C47">
        <w:rPr>
          <w:noProof w:val="0"/>
          <w:color w:val="000000"/>
        </w:rPr>
        <w:t>12.</w:t>
      </w:r>
      <w:r w:rsidRPr="00AE0C47">
        <w:rPr>
          <w:noProof w:val="0"/>
          <w:color w:val="000000"/>
        </w:rPr>
        <w:tab/>
        <w:t xml:space="preserve">Briggs A, Sculpher M, Claxton K. </w:t>
      </w:r>
      <w:r w:rsidRPr="00AE0C47">
        <w:rPr>
          <w:i/>
          <w:noProof w:val="0"/>
          <w:color w:val="000000"/>
        </w:rPr>
        <w:t>Decision modelling for health economic evaluation.</w:t>
      </w:r>
      <w:r w:rsidRPr="00AE0C47">
        <w:rPr>
          <w:noProof w:val="0"/>
          <w:color w:val="000000"/>
        </w:rPr>
        <w:t xml:space="preserve"> Oxford University Pres; 2006.</w:t>
      </w:r>
    </w:p>
    <w:p w14:paraId="3F339117" w14:textId="77777777" w:rsidR="00502247" w:rsidRPr="00AE0C47" w:rsidRDefault="00502247" w:rsidP="00502247">
      <w:pPr>
        <w:pStyle w:val="EndNoteBibliography"/>
        <w:spacing w:after="0"/>
        <w:ind w:left="720" w:hanging="720"/>
        <w:rPr>
          <w:noProof w:val="0"/>
          <w:color w:val="000000"/>
        </w:rPr>
      </w:pPr>
      <w:r w:rsidRPr="00AE0C47">
        <w:rPr>
          <w:noProof w:val="0"/>
          <w:color w:val="000000"/>
        </w:rPr>
        <w:t>13.</w:t>
      </w:r>
      <w:r w:rsidRPr="00AE0C47">
        <w:rPr>
          <w:noProof w:val="0"/>
          <w:color w:val="000000"/>
        </w:rPr>
        <w:tab/>
        <w:t xml:space="preserve">Gidwani R, Russell LB. Estimating Transition Probabilities from Published Evidence: A Tutorial for Decision Modelers. </w:t>
      </w:r>
      <w:r w:rsidRPr="00AE0C47">
        <w:rPr>
          <w:i/>
          <w:noProof w:val="0"/>
          <w:color w:val="000000"/>
        </w:rPr>
        <w:t xml:space="preserve">Pharmacoeconomics. </w:t>
      </w:r>
      <w:r w:rsidRPr="00AE0C47">
        <w:rPr>
          <w:noProof w:val="0"/>
          <w:color w:val="000000"/>
        </w:rPr>
        <w:t>2020;38(11):1153-1164.</w:t>
      </w:r>
    </w:p>
    <w:p w14:paraId="6A22E183" w14:textId="42AF27E5" w:rsidR="00502247" w:rsidRPr="00AE0C47" w:rsidRDefault="00502247" w:rsidP="00502247">
      <w:pPr>
        <w:pStyle w:val="EndNoteBibliography"/>
        <w:spacing w:after="0"/>
        <w:ind w:left="720" w:hanging="720"/>
        <w:rPr>
          <w:noProof w:val="0"/>
          <w:color w:val="000000"/>
        </w:rPr>
      </w:pPr>
      <w:r w:rsidRPr="00AE0C47">
        <w:rPr>
          <w:noProof w:val="0"/>
          <w:color w:val="000000"/>
        </w:rPr>
        <w:t>14.</w:t>
      </w:r>
      <w:r w:rsidRPr="00AE0C47">
        <w:rPr>
          <w:noProof w:val="0"/>
          <w:color w:val="000000"/>
        </w:rPr>
        <w:tab/>
        <w:t xml:space="preserve">United States Renal Data System. USRDS Annual Data Report: Epidemiology of kidney disease in the United States. </w:t>
      </w:r>
      <w:hyperlink r:id="rId17" w:history="1">
        <w:r w:rsidRPr="00AE0C47">
          <w:rPr>
            <w:rStyle w:val="Hyperlink"/>
            <w:noProof w:val="0"/>
            <w:color w:val="000000"/>
          </w:rPr>
          <w:t>https://adr.usrds.org/2022</w:t>
        </w:r>
      </w:hyperlink>
      <w:r w:rsidRPr="00AE0C47">
        <w:rPr>
          <w:noProof w:val="0"/>
          <w:color w:val="000000"/>
        </w:rPr>
        <w:t>. Published 2022. Updated, 2022. Accessed 10/11/2022.</w:t>
      </w:r>
    </w:p>
    <w:p w14:paraId="35281829" w14:textId="77777777" w:rsidR="00502247" w:rsidRPr="00AE0C47" w:rsidRDefault="00502247" w:rsidP="00502247">
      <w:pPr>
        <w:pStyle w:val="EndNoteBibliography"/>
        <w:spacing w:after="0"/>
        <w:ind w:left="720" w:hanging="720"/>
        <w:rPr>
          <w:noProof w:val="0"/>
          <w:color w:val="000000"/>
        </w:rPr>
      </w:pPr>
      <w:r w:rsidRPr="00AE0C47">
        <w:rPr>
          <w:noProof w:val="0"/>
          <w:color w:val="000000"/>
        </w:rPr>
        <w:t>15.</w:t>
      </w:r>
      <w:r w:rsidRPr="00AE0C47">
        <w:rPr>
          <w:noProof w:val="0"/>
          <w:color w:val="000000"/>
        </w:rPr>
        <w:tab/>
        <w:t xml:space="preserve">Singh A, Hussain S, Kher V, Palmer AJ, Jose M, Antony B. A systematic review of cost-effectiveness analyses of continuous versus intermittent renal replacement therapy in acute kidney injury. </w:t>
      </w:r>
      <w:r w:rsidRPr="00AE0C47">
        <w:rPr>
          <w:i/>
          <w:noProof w:val="0"/>
          <w:color w:val="000000"/>
        </w:rPr>
        <w:t xml:space="preserve">Expert Rev Pharmacoecon Outcomes Res. </w:t>
      </w:r>
      <w:r w:rsidRPr="00AE0C47">
        <w:rPr>
          <w:noProof w:val="0"/>
          <w:color w:val="000000"/>
        </w:rPr>
        <w:t>2022;22(1):27-35.</w:t>
      </w:r>
    </w:p>
    <w:p w14:paraId="7B507FF3" w14:textId="77777777" w:rsidR="00502247" w:rsidRPr="00AE0C47" w:rsidRDefault="00502247" w:rsidP="00502247">
      <w:pPr>
        <w:pStyle w:val="EndNoteBibliography"/>
        <w:spacing w:after="0"/>
        <w:ind w:left="720" w:hanging="720"/>
        <w:rPr>
          <w:noProof w:val="0"/>
          <w:color w:val="000000"/>
        </w:rPr>
      </w:pPr>
      <w:r w:rsidRPr="00AE0C47">
        <w:rPr>
          <w:noProof w:val="0"/>
          <w:color w:val="000000"/>
        </w:rPr>
        <w:t>16.</w:t>
      </w:r>
      <w:r w:rsidRPr="00AE0C47">
        <w:rPr>
          <w:noProof w:val="0"/>
          <w:color w:val="000000"/>
        </w:rPr>
        <w:tab/>
        <w:t xml:space="preserve">Sugrue DM, Ward T, Rai S, McEwan P, van Haalen HGM. Economic Modelling of Chronic Kidney Disease: A Systematic Literature Review to Inform Conceptual Model Design. </w:t>
      </w:r>
      <w:r w:rsidRPr="00AE0C47">
        <w:rPr>
          <w:i/>
          <w:noProof w:val="0"/>
          <w:color w:val="000000"/>
        </w:rPr>
        <w:t xml:space="preserve">Pharmacoeconomics. </w:t>
      </w:r>
      <w:r w:rsidRPr="00AE0C47">
        <w:rPr>
          <w:noProof w:val="0"/>
          <w:color w:val="000000"/>
        </w:rPr>
        <w:t>2019;37(12):1451-1468.</w:t>
      </w:r>
    </w:p>
    <w:p w14:paraId="6504B7B2" w14:textId="77777777" w:rsidR="00502247" w:rsidRPr="00AE0C47" w:rsidRDefault="00502247" w:rsidP="00502247">
      <w:pPr>
        <w:pStyle w:val="EndNoteBibliography"/>
        <w:spacing w:after="0"/>
        <w:ind w:left="720" w:hanging="720"/>
        <w:rPr>
          <w:noProof w:val="0"/>
          <w:color w:val="000000"/>
        </w:rPr>
      </w:pPr>
      <w:r w:rsidRPr="00AE0C47">
        <w:rPr>
          <w:noProof w:val="0"/>
          <w:color w:val="000000"/>
        </w:rPr>
        <w:t>17.</w:t>
      </w:r>
      <w:r w:rsidRPr="00AE0C47">
        <w:rPr>
          <w:noProof w:val="0"/>
          <w:color w:val="000000"/>
        </w:rPr>
        <w:tab/>
        <w:t xml:space="preserve">Suh K, Kellum JA, Kane-Gill SL. A systematic review of cost-effectiveness analyses across the acute kidney injury landscape. </w:t>
      </w:r>
      <w:r w:rsidRPr="00AE0C47">
        <w:rPr>
          <w:i/>
          <w:noProof w:val="0"/>
          <w:color w:val="000000"/>
        </w:rPr>
        <w:t xml:space="preserve">Expert Review of Pharmacoeconomics &amp; Outcomes Research. </w:t>
      </w:r>
      <w:r w:rsidRPr="00AE0C47">
        <w:rPr>
          <w:noProof w:val="0"/>
          <w:color w:val="000000"/>
        </w:rPr>
        <w:t>2021;21(4):571-578.</w:t>
      </w:r>
    </w:p>
    <w:p w14:paraId="45BC1B03" w14:textId="77777777" w:rsidR="00502247" w:rsidRPr="00AE0C47" w:rsidRDefault="00502247" w:rsidP="00502247">
      <w:pPr>
        <w:pStyle w:val="EndNoteBibliography"/>
        <w:spacing w:after="0"/>
        <w:ind w:left="720" w:hanging="720"/>
        <w:rPr>
          <w:noProof w:val="0"/>
          <w:color w:val="000000"/>
        </w:rPr>
      </w:pPr>
      <w:r w:rsidRPr="00AE0C47">
        <w:rPr>
          <w:noProof w:val="0"/>
          <w:color w:val="000000"/>
        </w:rPr>
        <w:lastRenderedPageBreak/>
        <w:t>18.</w:t>
      </w:r>
      <w:r w:rsidRPr="00AE0C47">
        <w:rPr>
          <w:noProof w:val="0"/>
          <w:color w:val="000000"/>
        </w:rPr>
        <w:tab/>
        <w:t xml:space="preserve">Brazzelli M, Aucott L, Aceves-Martins M, et al. Biomarkers for assessing acute kidney injury for people who are being considered for admission to critical care: a systematic review and cost-effectiveness analysis. </w:t>
      </w:r>
      <w:r w:rsidRPr="00AE0C47">
        <w:rPr>
          <w:i/>
          <w:noProof w:val="0"/>
          <w:color w:val="000000"/>
        </w:rPr>
        <w:t xml:space="preserve">Health Technol Assess. </w:t>
      </w:r>
      <w:r w:rsidRPr="00AE0C47">
        <w:rPr>
          <w:noProof w:val="0"/>
          <w:color w:val="000000"/>
        </w:rPr>
        <w:t>2022;26(7):1-286.</w:t>
      </w:r>
    </w:p>
    <w:p w14:paraId="2F532AFF" w14:textId="77777777" w:rsidR="00502247" w:rsidRPr="00AE0C47" w:rsidRDefault="00502247" w:rsidP="00502247">
      <w:pPr>
        <w:pStyle w:val="EndNoteBibliography"/>
        <w:spacing w:after="0"/>
        <w:ind w:left="720" w:hanging="720"/>
        <w:rPr>
          <w:noProof w:val="0"/>
          <w:color w:val="000000"/>
        </w:rPr>
      </w:pPr>
      <w:r w:rsidRPr="00AE0C47">
        <w:rPr>
          <w:noProof w:val="0"/>
          <w:color w:val="000000"/>
        </w:rPr>
        <w:t>19.</w:t>
      </w:r>
      <w:r w:rsidRPr="00AE0C47">
        <w:rPr>
          <w:noProof w:val="0"/>
          <w:color w:val="000000"/>
        </w:rPr>
        <w:tab/>
        <w:t xml:space="preserve">Jacobsen E, Sawhney S, Brazzelli M, et al. Cost-effectiveness and value of information analysis of NephroCheck and NGAL tests compared to standard care for the diagnosis of acute kidney injury. </w:t>
      </w:r>
      <w:r w:rsidRPr="00AE0C47">
        <w:rPr>
          <w:i/>
          <w:noProof w:val="0"/>
          <w:color w:val="000000"/>
        </w:rPr>
        <w:t xml:space="preserve">BMC Nephrology. </w:t>
      </w:r>
      <w:r w:rsidRPr="00AE0C47">
        <w:rPr>
          <w:noProof w:val="0"/>
          <w:color w:val="000000"/>
        </w:rPr>
        <w:t>2021;22(1):399.</w:t>
      </w:r>
    </w:p>
    <w:p w14:paraId="43A8B695" w14:textId="3E2E563C" w:rsidR="00502247" w:rsidRPr="00AE0C47" w:rsidRDefault="00502247" w:rsidP="00502247">
      <w:pPr>
        <w:pStyle w:val="EndNoteBibliography"/>
        <w:spacing w:after="0"/>
        <w:ind w:left="720" w:hanging="720"/>
        <w:rPr>
          <w:noProof w:val="0"/>
          <w:color w:val="000000"/>
        </w:rPr>
      </w:pPr>
      <w:r w:rsidRPr="00AE0C47">
        <w:rPr>
          <w:noProof w:val="0"/>
          <w:color w:val="000000"/>
        </w:rPr>
        <w:t>20.</w:t>
      </w:r>
      <w:r w:rsidRPr="00AE0C47">
        <w:rPr>
          <w:noProof w:val="0"/>
          <w:color w:val="000000"/>
        </w:rPr>
        <w:tab/>
        <w:t xml:space="preserve">Centers for Medicare &amp; Medicaid Services. Total Personal Health Care Per-capita Spending by Gender and Age Group, Calendar Years. </w:t>
      </w:r>
      <w:hyperlink r:id="rId18" w:history="1">
        <w:r w:rsidRPr="00AE0C47">
          <w:rPr>
            <w:rStyle w:val="Hyperlink"/>
            <w:noProof w:val="0"/>
            <w:color w:val="000000"/>
          </w:rPr>
          <w:t>https://www.cms.gov/Research-Statistics-Data-and-Systems/Statistics-Trends-and-Reports/NationalHealthExpendData/Age-and-Gender</w:t>
        </w:r>
      </w:hyperlink>
      <w:r w:rsidRPr="00AE0C47">
        <w:rPr>
          <w:noProof w:val="0"/>
          <w:color w:val="000000"/>
        </w:rPr>
        <w:t>. Published 2021. Accessed 11/01/2023.</w:t>
      </w:r>
    </w:p>
    <w:p w14:paraId="4628CA91" w14:textId="63AF8AEF" w:rsidR="00502247" w:rsidRPr="00AE0C47" w:rsidRDefault="00502247" w:rsidP="00502247">
      <w:pPr>
        <w:pStyle w:val="EndNoteBibliography"/>
        <w:ind w:left="720" w:hanging="720"/>
        <w:rPr>
          <w:noProof w:val="0"/>
          <w:color w:val="000000"/>
        </w:rPr>
      </w:pPr>
      <w:r w:rsidRPr="00AE0C47">
        <w:rPr>
          <w:noProof w:val="0"/>
          <w:color w:val="000000"/>
        </w:rPr>
        <w:t>21.</w:t>
      </w:r>
      <w:r w:rsidRPr="00AE0C47">
        <w:rPr>
          <w:noProof w:val="0"/>
          <w:color w:val="000000"/>
        </w:rPr>
        <w:tab/>
        <w:t xml:space="preserve">US Bureau of Economic Analysis. Table 2.3.4. Price Indexes for Personal Consumption Expenditures by Major Type of Product. </w:t>
      </w:r>
      <w:hyperlink r:id="rId19" w:anchor="eyJhcHBpZCI6MTksInN0ZXBzIjpbMSwyLDMsM10sImRhdGEiOltbIk5JUEFfVGFibGVfTGlzdCIsIjY0Il0sWyJDYXRlZ29yaWVzIiwiU3VydmV5Il0sWyJGaXJzdF9ZZWFyIiwiMjAyMCJdLFsiTGFzdF9ZZWFyIiwiMjAyMiJdLFsiU2NhbGUiLCIwIl0sWyJTZXJpZXMiLCJBIl1dfQ" w:history="1">
        <w:r w:rsidRPr="00AE0C47">
          <w:rPr>
            <w:rStyle w:val="Hyperlink"/>
            <w:noProof w:val="0"/>
            <w:color w:val="000000"/>
          </w:rPr>
          <w:t>https://apps.bea.gov/iTable/?reqid=19&amp;step=3&amp;isuri=1&amp;1921=survey&amp;1903=84#eyJhcHBpZCI6MTksInN0ZXBzIjpbMSwyLDMsM10sImRhdGEiOltbIk5JUEFfVGFibGVfTGlzdCIsIjY0Il0sWyJDYXRlZ29yaWVzIiwiU3VydmV5Il0sWyJGaXJzdF9ZZWFyIiwiMjAyMCJdLFsiTGFzdF9ZZWFyIiwiMjAyMiJdLFsiU2NhbGUiLCIwIl0sWyJTZXJpZXMiLCJBIl1dfQ</w:t>
        </w:r>
      </w:hyperlink>
      <w:r w:rsidRPr="00AE0C47">
        <w:rPr>
          <w:noProof w:val="0"/>
          <w:color w:val="000000"/>
        </w:rPr>
        <w:t>==. Published 2022. Accessed 11/01/2023.</w:t>
      </w:r>
    </w:p>
    <w:p w14:paraId="486C9CFA" w14:textId="28B86C8B" w:rsidR="00847619" w:rsidRPr="00AE0C47" w:rsidRDefault="00BF480D" w:rsidP="00016F94">
      <w:pPr>
        <w:pStyle w:val="EndNoteBibliography"/>
        <w:ind w:left="720" w:hanging="720"/>
        <w:rPr>
          <w:noProof w:val="0"/>
          <w:color w:val="000000"/>
          <w:sz w:val="16"/>
          <w:szCs w:val="18"/>
        </w:rPr>
      </w:pPr>
      <w:r w:rsidRPr="00AE0C47">
        <w:rPr>
          <w:noProof w:val="0"/>
          <w:color w:val="000000"/>
          <w:sz w:val="16"/>
          <w:szCs w:val="18"/>
        </w:rPr>
        <w:fldChar w:fldCharType="end"/>
      </w:r>
    </w:p>
    <w:sectPr w:rsidR="00847619" w:rsidRPr="00AE0C47" w:rsidSect="00D231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343B6" w14:textId="77777777" w:rsidR="00D23116" w:rsidRDefault="00D23116" w:rsidP="005B52FB">
      <w:pPr>
        <w:spacing w:after="0" w:line="240" w:lineRule="auto"/>
      </w:pPr>
      <w:r>
        <w:separator/>
      </w:r>
    </w:p>
  </w:endnote>
  <w:endnote w:type="continuationSeparator" w:id="0">
    <w:p w14:paraId="02CA4EC5" w14:textId="77777777" w:rsidR="00D23116" w:rsidRDefault="00D23116" w:rsidP="005B5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4DB2E" w14:textId="2B8AFD43" w:rsidR="00746937" w:rsidRDefault="00746937">
    <w:pPr>
      <w:pStyle w:val="Footer"/>
    </w:pPr>
    <w:r>
      <w:rPr>
        <w:noProof/>
      </w:rPr>
      <mc:AlternateContent>
        <mc:Choice Requires="wps">
          <w:drawing>
            <wp:anchor distT="0" distB="0" distL="0" distR="0" simplePos="0" relativeHeight="251659264" behindDoc="0" locked="0" layoutInCell="1" allowOverlap="1" wp14:anchorId="0E22C1CB" wp14:editId="22387FEC">
              <wp:simplePos x="635" y="635"/>
              <wp:positionH relativeFrom="page">
                <wp:align>left</wp:align>
              </wp:positionH>
              <wp:positionV relativeFrom="page">
                <wp:align>bottom</wp:align>
              </wp:positionV>
              <wp:extent cx="443865" cy="443865"/>
              <wp:effectExtent l="0" t="0" r="9525" b="0"/>
              <wp:wrapNone/>
              <wp:docPr id="53270902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C18EAE" w14:textId="488B732A" w:rsidR="00746937" w:rsidRPr="00746937" w:rsidRDefault="00746937" w:rsidP="00746937">
                          <w:pPr>
                            <w:spacing w:after="0"/>
                            <w:rPr>
                              <w:rFonts w:ascii="Rockwell" w:eastAsia="Rockwell" w:hAnsi="Rockwell" w:cs="Rockwell"/>
                              <w:noProof/>
                              <w:color w:val="0078D7"/>
                              <w:sz w:val="18"/>
                              <w:szCs w:val="18"/>
                            </w:rPr>
                          </w:pPr>
                          <w:r w:rsidRPr="0074693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22C1CB"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CC18EAE" w14:textId="488B732A" w:rsidR="00746937" w:rsidRPr="00746937" w:rsidRDefault="00746937" w:rsidP="00746937">
                    <w:pPr>
                      <w:spacing w:after="0"/>
                      <w:rPr>
                        <w:rFonts w:ascii="Rockwell" w:eastAsia="Rockwell" w:hAnsi="Rockwell" w:cs="Rockwell"/>
                        <w:noProof/>
                        <w:color w:val="0078D7"/>
                        <w:sz w:val="18"/>
                        <w:szCs w:val="18"/>
                      </w:rPr>
                    </w:pPr>
                    <w:r w:rsidRPr="0074693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061A" w14:textId="74356184" w:rsidR="00A12C5A" w:rsidRDefault="00746937">
    <w:pPr>
      <w:pStyle w:val="Footer"/>
      <w:jc w:val="center"/>
    </w:pPr>
    <w:r>
      <w:rPr>
        <w:noProof/>
      </w:rPr>
      <mc:AlternateContent>
        <mc:Choice Requires="wps">
          <w:drawing>
            <wp:anchor distT="0" distB="0" distL="0" distR="0" simplePos="0" relativeHeight="251660288" behindDoc="0" locked="0" layoutInCell="1" allowOverlap="1" wp14:anchorId="3EEB0D66" wp14:editId="293B8873">
              <wp:simplePos x="914400" y="6819900"/>
              <wp:positionH relativeFrom="page">
                <wp:align>left</wp:align>
              </wp:positionH>
              <wp:positionV relativeFrom="page">
                <wp:align>bottom</wp:align>
              </wp:positionV>
              <wp:extent cx="443865" cy="443865"/>
              <wp:effectExtent l="0" t="0" r="9525" b="0"/>
              <wp:wrapNone/>
              <wp:docPr id="1143109551"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D47594" w14:textId="62AF7725" w:rsidR="00746937" w:rsidRPr="00746937" w:rsidRDefault="00746937" w:rsidP="00746937">
                          <w:pPr>
                            <w:spacing w:after="0"/>
                            <w:rPr>
                              <w:rFonts w:ascii="Rockwell" w:eastAsia="Rockwell" w:hAnsi="Rockwell" w:cs="Rockwell"/>
                              <w:noProof/>
                              <w:color w:val="0078D7"/>
                              <w:sz w:val="18"/>
                              <w:szCs w:val="18"/>
                            </w:rPr>
                          </w:pPr>
                          <w:r w:rsidRPr="0074693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EB0D66"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5D47594" w14:textId="62AF7725" w:rsidR="00746937" w:rsidRPr="00746937" w:rsidRDefault="00746937" w:rsidP="00746937">
                    <w:pPr>
                      <w:spacing w:after="0"/>
                      <w:rPr>
                        <w:rFonts w:ascii="Rockwell" w:eastAsia="Rockwell" w:hAnsi="Rockwell" w:cs="Rockwell"/>
                        <w:noProof/>
                        <w:color w:val="0078D7"/>
                        <w:sz w:val="18"/>
                        <w:szCs w:val="18"/>
                      </w:rPr>
                    </w:pPr>
                    <w:r w:rsidRPr="00746937">
                      <w:rPr>
                        <w:rFonts w:ascii="Rockwell" w:eastAsia="Rockwell" w:hAnsi="Rockwell" w:cs="Rockwell"/>
                        <w:noProof/>
                        <w:color w:val="0078D7"/>
                        <w:sz w:val="18"/>
                        <w:szCs w:val="18"/>
                      </w:rPr>
                      <w:t>Information Classification: General</w:t>
                    </w:r>
                  </w:p>
                </w:txbxContent>
              </v:textbox>
              <w10:wrap anchorx="page" anchory="page"/>
            </v:shape>
          </w:pict>
        </mc:Fallback>
      </mc:AlternateContent>
    </w:r>
    <w:sdt>
      <w:sdtPr>
        <w:id w:val="575557025"/>
        <w:docPartObj>
          <w:docPartGallery w:val="Page Numbers (Bottom of Page)"/>
          <w:docPartUnique/>
        </w:docPartObj>
      </w:sdtPr>
      <w:sdtEndPr>
        <w:rPr>
          <w:noProof/>
        </w:rPr>
      </w:sdtEndPr>
      <w:sdtContent>
        <w:r w:rsidR="00A12C5A">
          <w:fldChar w:fldCharType="begin"/>
        </w:r>
        <w:r w:rsidR="00A12C5A">
          <w:instrText xml:space="preserve"> PAGE   \* MERGEFORMAT </w:instrText>
        </w:r>
        <w:r w:rsidR="00A12C5A">
          <w:fldChar w:fldCharType="separate"/>
        </w:r>
        <w:r w:rsidR="00A12C5A">
          <w:rPr>
            <w:noProof/>
          </w:rPr>
          <w:t>2</w:t>
        </w:r>
        <w:r w:rsidR="00A12C5A">
          <w:rPr>
            <w:noProof/>
          </w:rPr>
          <w:fldChar w:fldCharType="end"/>
        </w:r>
      </w:sdtContent>
    </w:sdt>
  </w:p>
  <w:p w14:paraId="31D3929C" w14:textId="77777777" w:rsidR="00A12C5A" w:rsidRDefault="00A12C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CE25" w14:textId="48367821" w:rsidR="00746937" w:rsidRDefault="00746937">
    <w:pPr>
      <w:pStyle w:val="Footer"/>
    </w:pPr>
    <w:r>
      <w:rPr>
        <w:noProof/>
      </w:rPr>
      <mc:AlternateContent>
        <mc:Choice Requires="wps">
          <w:drawing>
            <wp:anchor distT="0" distB="0" distL="0" distR="0" simplePos="0" relativeHeight="251658240" behindDoc="0" locked="0" layoutInCell="1" allowOverlap="1" wp14:anchorId="6CAB5657" wp14:editId="2FC31C97">
              <wp:simplePos x="635" y="635"/>
              <wp:positionH relativeFrom="page">
                <wp:align>left</wp:align>
              </wp:positionH>
              <wp:positionV relativeFrom="page">
                <wp:align>bottom</wp:align>
              </wp:positionV>
              <wp:extent cx="443865" cy="443865"/>
              <wp:effectExtent l="0" t="0" r="9525" b="0"/>
              <wp:wrapNone/>
              <wp:docPr id="769585211"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0B468D" w14:textId="4B9E447F" w:rsidR="00746937" w:rsidRPr="00746937" w:rsidRDefault="00746937" w:rsidP="00746937">
                          <w:pPr>
                            <w:spacing w:after="0"/>
                            <w:rPr>
                              <w:rFonts w:ascii="Rockwell" w:eastAsia="Rockwell" w:hAnsi="Rockwell" w:cs="Rockwell"/>
                              <w:noProof/>
                              <w:color w:val="0078D7"/>
                              <w:sz w:val="18"/>
                              <w:szCs w:val="18"/>
                            </w:rPr>
                          </w:pPr>
                          <w:r w:rsidRPr="0074693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AB5657"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00B468D" w14:textId="4B9E447F" w:rsidR="00746937" w:rsidRPr="00746937" w:rsidRDefault="00746937" w:rsidP="00746937">
                    <w:pPr>
                      <w:spacing w:after="0"/>
                      <w:rPr>
                        <w:rFonts w:ascii="Rockwell" w:eastAsia="Rockwell" w:hAnsi="Rockwell" w:cs="Rockwell"/>
                        <w:noProof/>
                        <w:color w:val="0078D7"/>
                        <w:sz w:val="18"/>
                        <w:szCs w:val="18"/>
                      </w:rPr>
                    </w:pPr>
                    <w:r w:rsidRPr="0074693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C8940" w14:textId="77777777" w:rsidR="00D23116" w:rsidRDefault="00D23116" w:rsidP="005B52FB">
      <w:pPr>
        <w:spacing w:after="0" w:line="240" w:lineRule="auto"/>
      </w:pPr>
      <w:r>
        <w:separator/>
      </w:r>
    </w:p>
  </w:footnote>
  <w:footnote w:type="continuationSeparator" w:id="0">
    <w:p w14:paraId="62F70C8F" w14:textId="77777777" w:rsidR="00D23116" w:rsidRDefault="00D23116" w:rsidP="005B52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F0EB0"/>
    <w:multiLevelType w:val="hybridMultilevel"/>
    <w:tmpl w:val="7068A47E"/>
    <w:lvl w:ilvl="0" w:tplc="6F0468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7F29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42E56E0"/>
    <w:multiLevelType w:val="multilevel"/>
    <w:tmpl w:val="A838F846"/>
    <w:lvl w:ilvl="0">
      <w:start w:val="1"/>
      <w:numFmt w:val="decimal"/>
      <w:pStyle w:val="Heading1"/>
      <w:lvlText w:val="%1."/>
      <w:lvlJc w:val="left"/>
      <w:pPr>
        <w:ind w:left="720" w:hanging="360"/>
      </w:p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979071999">
    <w:abstractNumId w:val="0"/>
  </w:num>
  <w:num w:numId="2" w16cid:durableId="766465745">
    <w:abstractNumId w:val="2"/>
  </w:num>
  <w:num w:numId="3" w16cid:durableId="948005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544A67"/>
    <w:rsid w:val="00016F94"/>
    <w:rsid w:val="00017540"/>
    <w:rsid w:val="000175FA"/>
    <w:rsid w:val="00030201"/>
    <w:rsid w:val="00033387"/>
    <w:rsid w:val="00046DB3"/>
    <w:rsid w:val="00051DD8"/>
    <w:rsid w:val="000823D9"/>
    <w:rsid w:val="000A1552"/>
    <w:rsid w:val="000A3875"/>
    <w:rsid w:val="000B0DEB"/>
    <w:rsid w:val="000C15FD"/>
    <w:rsid w:val="000D6474"/>
    <w:rsid w:val="000E1C89"/>
    <w:rsid w:val="000E5D6D"/>
    <w:rsid w:val="00107317"/>
    <w:rsid w:val="00135FA5"/>
    <w:rsid w:val="001407EA"/>
    <w:rsid w:val="00147E86"/>
    <w:rsid w:val="00154F82"/>
    <w:rsid w:val="001604DA"/>
    <w:rsid w:val="00180264"/>
    <w:rsid w:val="001970B3"/>
    <w:rsid w:val="001B7175"/>
    <w:rsid w:val="001F4FD1"/>
    <w:rsid w:val="00265821"/>
    <w:rsid w:val="00277BE9"/>
    <w:rsid w:val="00286134"/>
    <w:rsid w:val="002861F4"/>
    <w:rsid w:val="002A0806"/>
    <w:rsid w:val="002A79FB"/>
    <w:rsid w:val="002D1B17"/>
    <w:rsid w:val="002D5218"/>
    <w:rsid w:val="00363AE5"/>
    <w:rsid w:val="00377353"/>
    <w:rsid w:val="003909AA"/>
    <w:rsid w:val="003A2C45"/>
    <w:rsid w:val="003C28F3"/>
    <w:rsid w:val="004072DC"/>
    <w:rsid w:val="0041383A"/>
    <w:rsid w:val="00416E4B"/>
    <w:rsid w:val="00470926"/>
    <w:rsid w:val="00482896"/>
    <w:rsid w:val="004869B2"/>
    <w:rsid w:val="004A765C"/>
    <w:rsid w:val="004C61DD"/>
    <w:rsid w:val="004C7FD1"/>
    <w:rsid w:val="004D49D0"/>
    <w:rsid w:val="00502247"/>
    <w:rsid w:val="00510C54"/>
    <w:rsid w:val="005119C2"/>
    <w:rsid w:val="005147B4"/>
    <w:rsid w:val="005256AA"/>
    <w:rsid w:val="00544A67"/>
    <w:rsid w:val="00554DB1"/>
    <w:rsid w:val="005571B4"/>
    <w:rsid w:val="005A5A1F"/>
    <w:rsid w:val="005B4DE8"/>
    <w:rsid w:val="005B52FB"/>
    <w:rsid w:val="005D6827"/>
    <w:rsid w:val="005E4E8A"/>
    <w:rsid w:val="005F2568"/>
    <w:rsid w:val="00642BB5"/>
    <w:rsid w:val="00661193"/>
    <w:rsid w:val="006B76B3"/>
    <w:rsid w:val="006C236F"/>
    <w:rsid w:val="006D7C6D"/>
    <w:rsid w:val="006D7CBF"/>
    <w:rsid w:val="006E0035"/>
    <w:rsid w:val="006F309E"/>
    <w:rsid w:val="00702678"/>
    <w:rsid w:val="00717F8E"/>
    <w:rsid w:val="00746937"/>
    <w:rsid w:val="00754673"/>
    <w:rsid w:val="0075692C"/>
    <w:rsid w:val="00775A40"/>
    <w:rsid w:val="007C3395"/>
    <w:rsid w:val="007F0DF0"/>
    <w:rsid w:val="008021AD"/>
    <w:rsid w:val="00814552"/>
    <w:rsid w:val="00847619"/>
    <w:rsid w:val="00860878"/>
    <w:rsid w:val="008C6CBC"/>
    <w:rsid w:val="008D37CF"/>
    <w:rsid w:val="008F311F"/>
    <w:rsid w:val="009060B1"/>
    <w:rsid w:val="00950AE5"/>
    <w:rsid w:val="009C6ADA"/>
    <w:rsid w:val="009D1D06"/>
    <w:rsid w:val="009E7B4E"/>
    <w:rsid w:val="00A01621"/>
    <w:rsid w:val="00A05D32"/>
    <w:rsid w:val="00A12C5A"/>
    <w:rsid w:val="00A13B48"/>
    <w:rsid w:val="00A22661"/>
    <w:rsid w:val="00A55D7A"/>
    <w:rsid w:val="00A7337E"/>
    <w:rsid w:val="00A84DC8"/>
    <w:rsid w:val="00AE0C47"/>
    <w:rsid w:val="00AE34D1"/>
    <w:rsid w:val="00B06E03"/>
    <w:rsid w:val="00B81EAD"/>
    <w:rsid w:val="00BB5497"/>
    <w:rsid w:val="00BB5BE7"/>
    <w:rsid w:val="00BD171C"/>
    <w:rsid w:val="00BF480D"/>
    <w:rsid w:val="00C14A4D"/>
    <w:rsid w:val="00C42637"/>
    <w:rsid w:val="00C76863"/>
    <w:rsid w:val="00C92465"/>
    <w:rsid w:val="00CB0E8F"/>
    <w:rsid w:val="00CB1E98"/>
    <w:rsid w:val="00CD40FB"/>
    <w:rsid w:val="00D21CDB"/>
    <w:rsid w:val="00D23116"/>
    <w:rsid w:val="00D32EE9"/>
    <w:rsid w:val="00DA4ED3"/>
    <w:rsid w:val="00DC7ACF"/>
    <w:rsid w:val="00DF450B"/>
    <w:rsid w:val="00DF7673"/>
    <w:rsid w:val="00E54735"/>
    <w:rsid w:val="00E70D84"/>
    <w:rsid w:val="00E7429C"/>
    <w:rsid w:val="00EA13C5"/>
    <w:rsid w:val="00EB7D9A"/>
    <w:rsid w:val="00EF6219"/>
    <w:rsid w:val="00F05E59"/>
    <w:rsid w:val="00F131A1"/>
    <w:rsid w:val="00F2464A"/>
    <w:rsid w:val="00F85A2B"/>
    <w:rsid w:val="00F918C5"/>
    <w:rsid w:val="00F97461"/>
    <w:rsid w:val="00FA1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04AE6"/>
  <w15:docId w15:val="{93CB6CA4-522E-4432-9EF8-D3F7D96D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1AD"/>
    <w:rPr>
      <w:rFonts w:ascii="Arial" w:hAnsi="Arial"/>
      <w:sz w:val="20"/>
    </w:rPr>
  </w:style>
  <w:style w:type="paragraph" w:styleId="Heading1">
    <w:name w:val="heading 1"/>
    <w:basedOn w:val="Normal"/>
    <w:next w:val="Normal"/>
    <w:link w:val="Heading1Char"/>
    <w:uiPriority w:val="9"/>
    <w:qFormat/>
    <w:rsid w:val="00DC7ACF"/>
    <w:pPr>
      <w:keepNext/>
      <w:keepLines/>
      <w:numPr>
        <w:numId w:val="2"/>
      </w:numPr>
      <w:spacing w:before="240" w:after="0"/>
      <w:ind w:left="426" w:hanging="426"/>
      <w:outlineLvl w:val="0"/>
    </w:pPr>
    <w:rPr>
      <w:rFonts w:eastAsiaTheme="majorEastAsia" w:cs="Arial"/>
      <w:b/>
      <w:bCs/>
      <w:sz w:val="28"/>
      <w:szCs w:val="28"/>
    </w:rPr>
  </w:style>
  <w:style w:type="paragraph" w:styleId="Heading2">
    <w:name w:val="heading 2"/>
    <w:basedOn w:val="Normal"/>
    <w:next w:val="Normal"/>
    <w:link w:val="Heading2Char"/>
    <w:uiPriority w:val="9"/>
    <w:unhideWhenUsed/>
    <w:qFormat/>
    <w:rsid w:val="00FA1074"/>
    <w:pPr>
      <w:keepNext/>
      <w:keepLines/>
      <w:numPr>
        <w:ilvl w:val="1"/>
        <w:numId w:val="2"/>
      </w:numPr>
      <w:spacing w:before="40" w:after="0"/>
      <w:ind w:left="426" w:hanging="437"/>
      <w:outlineLvl w:val="1"/>
    </w:pPr>
    <w:rPr>
      <w:rFonts w:eastAsiaTheme="majorEastAsia" w:cstheme="majorBidi"/>
      <w:sz w:val="26"/>
      <w:szCs w:val="26"/>
    </w:rPr>
  </w:style>
  <w:style w:type="paragraph" w:styleId="Heading3">
    <w:name w:val="heading 3"/>
    <w:basedOn w:val="Normal"/>
    <w:next w:val="Normal"/>
    <w:link w:val="Heading3Char"/>
    <w:uiPriority w:val="9"/>
    <w:unhideWhenUsed/>
    <w:qFormat/>
    <w:rsid w:val="00AE34D1"/>
    <w:pPr>
      <w:keepNext/>
      <w:keepLines/>
      <w:spacing w:before="40" w:after="0"/>
      <w:outlineLvl w:val="2"/>
    </w:pPr>
    <w:rPr>
      <w:rFonts w:asciiTheme="majorHAnsi" w:eastAsiaTheme="majorEastAsia" w:hAnsiTheme="majorHAnsi" w:cstheme="majorBidi"/>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A1552"/>
    <w:rPr>
      <w:sz w:val="16"/>
      <w:szCs w:val="16"/>
    </w:rPr>
  </w:style>
  <w:style w:type="paragraph" w:styleId="CommentText">
    <w:name w:val="annotation text"/>
    <w:basedOn w:val="Normal"/>
    <w:link w:val="CommentTextChar"/>
    <w:uiPriority w:val="99"/>
    <w:unhideWhenUsed/>
    <w:rsid w:val="000A1552"/>
    <w:pPr>
      <w:spacing w:line="240" w:lineRule="auto"/>
    </w:pPr>
    <w:rPr>
      <w:szCs w:val="20"/>
    </w:rPr>
  </w:style>
  <w:style w:type="character" w:customStyle="1" w:styleId="CommentTextChar">
    <w:name w:val="Comment Text Char"/>
    <w:basedOn w:val="DefaultParagraphFont"/>
    <w:link w:val="CommentText"/>
    <w:uiPriority w:val="99"/>
    <w:rsid w:val="000A1552"/>
    <w:rPr>
      <w:sz w:val="20"/>
      <w:szCs w:val="20"/>
    </w:rPr>
  </w:style>
  <w:style w:type="paragraph" w:styleId="CommentSubject">
    <w:name w:val="annotation subject"/>
    <w:basedOn w:val="CommentText"/>
    <w:next w:val="CommentText"/>
    <w:link w:val="CommentSubjectChar"/>
    <w:uiPriority w:val="99"/>
    <w:semiHidden/>
    <w:unhideWhenUsed/>
    <w:rsid w:val="000A1552"/>
    <w:rPr>
      <w:b/>
      <w:bCs/>
    </w:rPr>
  </w:style>
  <w:style w:type="character" w:customStyle="1" w:styleId="CommentSubjectChar">
    <w:name w:val="Comment Subject Char"/>
    <w:basedOn w:val="CommentTextChar"/>
    <w:link w:val="CommentSubject"/>
    <w:uiPriority w:val="99"/>
    <w:semiHidden/>
    <w:rsid w:val="000A1552"/>
    <w:rPr>
      <w:b/>
      <w:bCs/>
      <w:sz w:val="20"/>
      <w:szCs w:val="20"/>
    </w:rPr>
  </w:style>
  <w:style w:type="character" w:customStyle="1" w:styleId="Heading1Char">
    <w:name w:val="Heading 1 Char"/>
    <w:basedOn w:val="DefaultParagraphFont"/>
    <w:link w:val="Heading1"/>
    <w:uiPriority w:val="9"/>
    <w:rsid w:val="00DC7ACF"/>
    <w:rPr>
      <w:rFonts w:ascii="Arial" w:eastAsiaTheme="majorEastAsia" w:hAnsi="Arial" w:cs="Arial"/>
      <w:b/>
      <w:bCs/>
      <w:sz w:val="28"/>
      <w:szCs w:val="28"/>
    </w:rPr>
  </w:style>
  <w:style w:type="character" w:customStyle="1" w:styleId="Heading2Char">
    <w:name w:val="Heading 2 Char"/>
    <w:basedOn w:val="DefaultParagraphFont"/>
    <w:link w:val="Heading2"/>
    <w:uiPriority w:val="9"/>
    <w:rsid w:val="00FA1074"/>
    <w:rPr>
      <w:rFonts w:ascii="Arial" w:eastAsiaTheme="majorEastAsia" w:hAnsi="Arial" w:cstheme="majorBidi"/>
      <w:sz w:val="26"/>
      <w:szCs w:val="26"/>
    </w:rPr>
  </w:style>
  <w:style w:type="character" w:customStyle="1" w:styleId="Heading3Char">
    <w:name w:val="Heading 3 Char"/>
    <w:basedOn w:val="DefaultParagraphFont"/>
    <w:link w:val="Heading3"/>
    <w:uiPriority w:val="9"/>
    <w:rsid w:val="00AE34D1"/>
    <w:rPr>
      <w:rFonts w:asciiTheme="majorHAnsi" w:eastAsiaTheme="majorEastAsia" w:hAnsiTheme="majorHAnsi" w:cstheme="majorBidi"/>
      <w:i/>
      <w:sz w:val="24"/>
      <w:szCs w:val="24"/>
    </w:rPr>
  </w:style>
  <w:style w:type="paragraph" w:styleId="Caption">
    <w:name w:val="caption"/>
    <w:basedOn w:val="Normal"/>
    <w:next w:val="Normal"/>
    <w:link w:val="CaptionChar"/>
    <w:uiPriority w:val="35"/>
    <w:unhideWhenUsed/>
    <w:qFormat/>
    <w:rsid w:val="00AE34D1"/>
    <w:pPr>
      <w:spacing w:after="200" w:line="240" w:lineRule="auto"/>
    </w:pPr>
    <w:rPr>
      <w:i/>
      <w:iCs/>
      <w:color w:val="7F7F7F" w:themeColor="text1" w:themeTint="80"/>
      <w:sz w:val="18"/>
      <w:szCs w:val="18"/>
    </w:rPr>
  </w:style>
  <w:style w:type="paragraph" w:styleId="Header">
    <w:name w:val="header"/>
    <w:basedOn w:val="Normal"/>
    <w:link w:val="HeaderChar"/>
    <w:uiPriority w:val="99"/>
    <w:unhideWhenUsed/>
    <w:rsid w:val="005B52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2FB"/>
    <w:rPr>
      <w:rFonts w:ascii="Arial" w:hAnsi="Arial"/>
    </w:rPr>
  </w:style>
  <w:style w:type="paragraph" w:styleId="Footer">
    <w:name w:val="footer"/>
    <w:basedOn w:val="Normal"/>
    <w:link w:val="FooterChar"/>
    <w:uiPriority w:val="99"/>
    <w:unhideWhenUsed/>
    <w:rsid w:val="005B52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2FB"/>
    <w:rPr>
      <w:rFonts w:ascii="Arial" w:hAnsi="Arial"/>
    </w:rPr>
  </w:style>
  <w:style w:type="paragraph" w:styleId="ListParagraph">
    <w:name w:val="List Paragraph"/>
    <w:basedOn w:val="Normal"/>
    <w:uiPriority w:val="34"/>
    <w:qFormat/>
    <w:rsid w:val="00EB7D9A"/>
    <w:pPr>
      <w:ind w:left="720"/>
      <w:contextualSpacing/>
    </w:pPr>
    <w:rPr>
      <w:lang w:val="en-US"/>
    </w:rPr>
  </w:style>
  <w:style w:type="paragraph" w:styleId="Title">
    <w:name w:val="Title"/>
    <w:basedOn w:val="Normal"/>
    <w:next w:val="Normal"/>
    <w:link w:val="TitleChar"/>
    <w:uiPriority w:val="10"/>
    <w:qFormat/>
    <w:rsid w:val="00A84DC8"/>
    <w:pPr>
      <w:spacing w:after="0" w:line="240" w:lineRule="auto"/>
      <w:contextualSpacing/>
    </w:pPr>
    <w:rPr>
      <w:rFonts w:eastAsiaTheme="majorEastAsia" w:cs="Arial"/>
      <w:spacing w:val="-10"/>
      <w:kern w:val="28"/>
      <w:sz w:val="32"/>
      <w:szCs w:val="32"/>
    </w:rPr>
  </w:style>
  <w:style w:type="character" w:customStyle="1" w:styleId="TitleChar">
    <w:name w:val="Title Char"/>
    <w:basedOn w:val="DefaultParagraphFont"/>
    <w:link w:val="Title"/>
    <w:uiPriority w:val="10"/>
    <w:rsid w:val="00A84DC8"/>
    <w:rPr>
      <w:rFonts w:ascii="Arial" w:eastAsiaTheme="majorEastAsia" w:hAnsi="Arial" w:cs="Arial"/>
      <w:spacing w:val="-10"/>
      <w:kern w:val="28"/>
      <w:sz w:val="32"/>
      <w:szCs w:val="32"/>
    </w:rPr>
  </w:style>
  <w:style w:type="paragraph" w:styleId="TOCHeading">
    <w:name w:val="TOC Heading"/>
    <w:basedOn w:val="Heading1"/>
    <w:next w:val="Normal"/>
    <w:uiPriority w:val="39"/>
    <w:unhideWhenUsed/>
    <w:qFormat/>
    <w:rsid w:val="00A84DC8"/>
    <w:pPr>
      <w:outlineLvl w:val="9"/>
    </w:pPr>
    <w:rPr>
      <w:bCs w:val="0"/>
      <w:szCs w:val="32"/>
      <w:lang w:val="en-US"/>
    </w:rPr>
  </w:style>
  <w:style w:type="paragraph" w:styleId="TOC1">
    <w:name w:val="toc 1"/>
    <w:basedOn w:val="Normal"/>
    <w:next w:val="Normal"/>
    <w:autoRedefine/>
    <w:uiPriority w:val="39"/>
    <w:unhideWhenUsed/>
    <w:rsid w:val="00A13B48"/>
    <w:pPr>
      <w:tabs>
        <w:tab w:val="left" w:pos="720"/>
        <w:tab w:val="right" w:leader="dot" w:pos="9016"/>
      </w:tabs>
      <w:spacing w:after="100"/>
    </w:pPr>
  </w:style>
  <w:style w:type="paragraph" w:styleId="TOC2">
    <w:name w:val="toc 2"/>
    <w:basedOn w:val="Normal"/>
    <w:next w:val="Normal"/>
    <w:autoRedefine/>
    <w:uiPriority w:val="39"/>
    <w:unhideWhenUsed/>
    <w:rsid w:val="00A84DC8"/>
    <w:pPr>
      <w:spacing w:after="100"/>
      <w:ind w:left="220"/>
    </w:pPr>
  </w:style>
  <w:style w:type="character" w:styleId="Hyperlink">
    <w:name w:val="Hyperlink"/>
    <w:basedOn w:val="DefaultParagraphFont"/>
    <w:uiPriority w:val="99"/>
    <w:unhideWhenUsed/>
    <w:rsid w:val="00A84DC8"/>
    <w:rPr>
      <w:color w:val="0563C1" w:themeColor="hyperlink"/>
      <w:u w:val="single"/>
    </w:rPr>
  </w:style>
  <w:style w:type="paragraph" w:customStyle="1" w:styleId="EndNoteBibliographyTitle">
    <w:name w:val="EndNote Bibliography Title"/>
    <w:basedOn w:val="Normal"/>
    <w:link w:val="EndNoteBibliographyTitleChar"/>
    <w:rsid w:val="00BF480D"/>
    <w:pPr>
      <w:spacing w:after="0"/>
      <w:jc w:val="center"/>
    </w:pPr>
    <w:rPr>
      <w:rFonts w:cs="Arial"/>
      <w:noProof/>
      <w:sz w:val="22"/>
      <w:lang w:val="en-US"/>
    </w:rPr>
  </w:style>
  <w:style w:type="character" w:customStyle="1" w:styleId="EndNoteBibliographyTitleChar">
    <w:name w:val="EndNote Bibliography Title Char"/>
    <w:basedOn w:val="DefaultParagraphFont"/>
    <w:link w:val="EndNoteBibliographyTitle"/>
    <w:rsid w:val="00BF480D"/>
    <w:rPr>
      <w:rFonts w:ascii="Arial" w:hAnsi="Arial" w:cs="Arial"/>
      <w:noProof/>
      <w:lang w:val="en-US"/>
    </w:rPr>
  </w:style>
  <w:style w:type="paragraph" w:customStyle="1" w:styleId="EndNoteBibliography">
    <w:name w:val="EndNote Bibliography"/>
    <w:basedOn w:val="Normal"/>
    <w:link w:val="EndNoteBibliographyChar"/>
    <w:rsid w:val="00BF480D"/>
    <w:pPr>
      <w:spacing w:line="240" w:lineRule="auto"/>
    </w:pPr>
    <w:rPr>
      <w:rFonts w:cs="Arial"/>
      <w:noProof/>
      <w:sz w:val="22"/>
      <w:lang w:val="en-US"/>
    </w:rPr>
  </w:style>
  <w:style w:type="character" w:customStyle="1" w:styleId="EndNoteBibliographyChar">
    <w:name w:val="EndNote Bibliography Char"/>
    <w:basedOn w:val="DefaultParagraphFont"/>
    <w:link w:val="EndNoteBibliography"/>
    <w:rsid w:val="00BF480D"/>
    <w:rPr>
      <w:rFonts w:ascii="Arial" w:hAnsi="Arial" w:cs="Arial"/>
      <w:noProof/>
      <w:lang w:val="en-US"/>
    </w:rPr>
  </w:style>
  <w:style w:type="character" w:styleId="UnresolvedMention">
    <w:name w:val="Unresolved Mention"/>
    <w:basedOn w:val="DefaultParagraphFont"/>
    <w:uiPriority w:val="99"/>
    <w:semiHidden/>
    <w:unhideWhenUsed/>
    <w:rsid w:val="00BF480D"/>
    <w:rPr>
      <w:color w:val="605E5C"/>
      <w:shd w:val="clear" w:color="auto" w:fill="E1DFDD"/>
    </w:rPr>
  </w:style>
  <w:style w:type="table" w:styleId="TableGrid">
    <w:name w:val="Table Grid"/>
    <w:basedOn w:val="TableNormal"/>
    <w:uiPriority w:val="39"/>
    <w:rsid w:val="00EB7D9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basedOn w:val="DefaultParagraphFont"/>
    <w:link w:val="Caption"/>
    <w:uiPriority w:val="35"/>
    <w:rsid w:val="00EB7D9A"/>
    <w:rPr>
      <w:rFonts w:ascii="Arial" w:hAnsi="Arial"/>
      <w:i/>
      <w:iCs/>
      <w:color w:val="7F7F7F" w:themeColor="text1" w:themeTint="80"/>
      <w:sz w:val="18"/>
      <w:szCs w:val="18"/>
    </w:rPr>
  </w:style>
  <w:style w:type="paragraph" w:styleId="BalloonText">
    <w:name w:val="Balloon Text"/>
    <w:basedOn w:val="Normal"/>
    <w:link w:val="BalloonTextChar"/>
    <w:uiPriority w:val="99"/>
    <w:semiHidden/>
    <w:unhideWhenUsed/>
    <w:rsid w:val="006F3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09E"/>
    <w:rPr>
      <w:rFonts w:ascii="Segoe UI" w:hAnsi="Segoe UI" w:cs="Segoe UI"/>
      <w:sz w:val="18"/>
      <w:szCs w:val="18"/>
    </w:rPr>
  </w:style>
  <w:style w:type="paragraph" w:styleId="TOC3">
    <w:name w:val="toc 3"/>
    <w:basedOn w:val="Normal"/>
    <w:next w:val="Normal"/>
    <w:autoRedefine/>
    <w:uiPriority w:val="39"/>
    <w:unhideWhenUsed/>
    <w:rsid w:val="00642BB5"/>
    <w:pPr>
      <w:spacing w:after="100"/>
      <w:ind w:left="400"/>
    </w:pPr>
  </w:style>
  <w:style w:type="paragraph" w:styleId="Revision">
    <w:name w:val="Revision"/>
    <w:hidden/>
    <w:uiPriority w:val="99"/>
    <w:semiHidden/>
    <w:rsid w:val="005F2568"/>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484170">
      <w:bodyDiv w:val="1"/>
      <w:marLeft w:val="0"/>
      <w:marRight w:val="0"/>
      <w:marTop w:val="0"/>
      <w:marBottom w:val="0"/>
      <w:divBdr>
        <w:top w:val="none" w:sz="0" w:space="0" w:color="auto"/>
        <w:left w:val="none" w:sz="0" w:space="0" w:color="auto"/>
        <w:bottom w:val="none" w:sz="0" w:space="0" w:color="auto"/>
        <w:right w:val="none" w:sz="0" w:space="0" w:color="auto"/>
      </w:divBdr>
    </w:div>
    <w:div w:id="374046101">
      <w:bodyDiv w:val="1"/>
      <w:marLeft w:val="0"/>
      <w:marRight w:val="0"/>
      <w:marTop w:val="0"/>
      <w:marBottom w:val="0"/>
      <w:divBdr>
        <w:top w:val="none" w:sz="0" w:space="0" w:color="auto"/>
        <w:left w:val="none" w:sz="0" w:space="0" w:color="auto"/>
        <w:bottom w:val="none" w:sz="0" w:space="0" w:color="auto"/>
        <w:right w:val="none" w:sz="0" w:space="0" w:color="auto"/>
      </w:divBdr>
    </w:div>
    <w:div w:id="1512337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yperlink" Target="https://www.cms.gov/Research-Statistics-Data-and-Systems/Statistics-Trends-and-Reports/NationalHealthExpendData/Age-and-Gende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adr.usrds.org/2022" TargetMode="External"/><Relationship Id="rId2" Type="http://schemas.openxmlformats.org/officeDocument/2006/relationships/numbering" Target="numbering.xml"/><Relationship Id="rId16" Type="http://schemas.openxmlformats.org/officeDocument/2006/relationships/hyperlink" Target="https://www.cms.gov/newsroom/fact-sheets/calendar-year-2023-end-stage-renal-disease-esrd-prospective-payment-system-pps-final-rule-cms-1768-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kdigo.org/wp-content/uploads/2016/10/KDIGO-2012-AKI-Guideline-English.pdf" TargetMode="External"/><Relationship Id="rId10" Type="http://schemas.openxmlformats.org/officeDocument/2006/relationships/footer" Target="footer3.xml"/><Relationship Id="rId19" Type="http://schemas.openxmlformats.org/officeDocument/2006/relationships/hyperlink" Target="https://apps.bea.gov/iTable/?reqid=19&amp;step=3&amp;isuri=1&amp;1921=survey&amp;1903=84"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88D1E-0431-471F-BAD7-889223DB5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9037</Words>
  <Characters>51511</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Martins</dc:creator>
  <cp:keywords/>
  <dc:description/>
  <cp:lastModifiedBy>Spence, Oliver</cp:lastModifiedBy>
  <cp:revision>2</cp:revision>
  <dcterms:created xsi:type="dcterms:W3CDTF">2023-12-04T21:28:00Z</dcterms:created>
  <dcterms:modified xsi:type="dcterms:W3CDTF">2023-12-04T21:28:00Z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2ddef03b,1fc07e9e,442277af</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2023-11-28T01:50:17Z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81869b3e-3e9a-4c22-9c82-bbf23daf1b6b</vt:lpwstr>
  </property>
  <property fmtid="{D5CDD505-2E9C-101B-9397-08002B2CF9AE}" pid="11" name="MSIP_Label_2bbab825-a111-45e4-86a1-18cee0005896_ContentBits">
    <vt:lpwstr>2</vt:lpwstr>
  </property>
</Properties>
</file>