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 Regular" w:hAnsi="Times New Roman Regular" w:eastAsia="宋体" w:cs="Times New Roman Regular"/>
          <w:b/>
          <w:bCs/>
          <w:color w:val="auto"/>
          <w:kern w:val="0"/>
          <w:sz w:val="24"/>
          <w:lang w:eastAsia="zh-Hans"/>
        </w:rPr>
      </w:pPr>
      <w:bookmarkStart w:id="0" w:name="OLE_LINK4"/>
      <w:bookmarkStart w:id="1" w:name="OLE_LINK3"/>
      <w:r>
        <w:rPr>
          <w:rFonts w:ascii="Times New Roman Regular" w:hAnsi="Times New Roman Regular" w:eastAsia="宋体" w:cs="Times New Roman Regular"/>
          <w:b/>
          <w:bCs/>
          <w:color w:val="auto"/>
          <w:kern w:val="0"/>
          <w:sz w:val="24"/>
          <w:lang w:eastAsia="zh-Hans"/>
        </w:rPr>
        <w:t xml:space="preserve">Supplemental Table 1 Safety Events of Patients Based on Intravenous Alteplase </w:t>
      </w:r>
    </w:p>
    <w:bookmarkEnd w:id="0"/>
    <w:bookmarkEnd w:id="1"/>
    <w:tbl>
      <w:tblPr>
        <w:tblStyle w:val="3"/>
        <w:tblW w:w="498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1979"/>
        <w:gridCol w:w="17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tcBorders>
              <w:bottom w:val="single" w:color="auto" w:sz="4" w:space="0"/>
            </w:tcBorders>
          </w:tcPr>
          <w:p>
            <w:pPr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1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Alteplase</w:t>
            </w:r>
          </w:p>
          <w:p>
            <w:pPr>
              <w:jc w:val="center"/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N=102</w:t>
            </w:r>
          </w:p>
        </w:tc>
        <w:tc>
          <w:tcPr>
            <w:tcW w:w="100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No alteplase</w:t>
            </w:r>
          </w:p>
          <w:p>
            <w:pPr>
              <w:jc w:val="center"/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N=1774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Total dosage of alteplase, mg, mean±SD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56.2±10.7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rPr>
                <w:rFonts w:hint="eastAsia"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Bold" w:hAnsi="Times New Roman Bold" w:eastAsia="宋体" w:cs="Times New Roman Bold"/>
                <w:b/>
                <w:bCs/>
                <w:color w:val="auto"/>
                <w:kern w:val="0"/>
                <w:sz w:val="20"/>
                <w:szCs w:val="20"/>
                <w:lang w:eastAsia="zh-Hans"/>
              </w:rPr>
              <w:t>Complication of alteplase, n(%)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 xml:space="preserve">Non-severe complication 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7 (6.9)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ind w:firstLine="200" w:firstLineChars="1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>Severe complications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 xml:space="preserve">sICH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>within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 xml:space="preserve"> 36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>hours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>Life-threatening systemic bleeding within 36 hours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2830" w:type="pct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 xml:space="preserve">    Other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>sever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Hans"/>
              </w:rPr>
              <w:t xml:space="preserve"> complication</w:t>
            </w:r>
          </w:p>
        </w:tc>
        <w:tc>
          <w:tcPr>
            <w:tcW w:w="1165" w:type="pct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1 (1.0)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kern w:val="0"/>
                <w:sz w:val="20"/>
                <w:szCs w:val="20"/>
                <w:lang w:eastAsia="zh-Hans"/>
              </w:rPr>
              <w:t>0</w:t>
            </w:r>
          </w:p>
        </w:tc>
      </w:tr>
    </w:tbl>
    <w:p>
      <w:pPr>
        <w:rPr>
          <w:rFonts w:hint="eastAsia" w:ascii="Times New Roman Regular" w:hAnsi="Times New Roman Regular" w:eastAsia="宋体" w:cs="Times New Roman Regular"/>
          <w:color w:val="auto"/>
          <w:kern w:val="0"/>
          <w:sz w:val="20"/>
          <w:szCs w:val="20"/>
          <w:lang w:eastAsia="zh-Hans"/>
        </w:rPr>
      </w:pPr>
      <w:r>
        <w:rPr>
          <w:rFonts w:ascii="Times New Roman Regular" w:hAnsi="Times New Roman Regular" w:eastAsia="宋体" w:cs="Times New Roman Regular"/>
          <w:color w:val="auto"/>
          <w:kern w:val="0"/>
          <w:sz w:val="20"/>
          <w:szCs w:val="20"/>
          <w:lang w:eastAsia="zh-Hans"/>
        </w:rPr>
        <w:t>Abbreviations: sICH, symptomatic intracerebral hemorrhage.</w:t>
      </w:r>
    </w:p>
    <w:p>
      <w:pPr>
        <w:rPr>
          <w:rFonts w:hint="eastAsia" w:ascii="Times New Roman Regular" w:hAnsi="Times New Roman Regular" w:eastAsia="宋体" w:cs="Times New Roman Regular"/>
          <w:color w:val="auto"/>
          <w:kern w:val="0"/>
          <w:sz w:val="20"/>
          <w:szCs w:val="20"/>
          <w:lang w:eastAsia="zh-Hans"/>
        </w:rPr>
      </w:pPr>
    </w:p>
    <w:p>
      <w:pPr>
        <w:rPr>
          <w:rFonts w:hint="eastAsia" w:ascii="Times New Roman Regular" w:hAnsi="Times New Roman Regular" w:eastAsia="宋体" w:cs="Times New Roman Regular"/>
          <w:color w:val="auto"/>
          <w:kern w:val="0"/>
          <w:sz w:val="20"/>
          <w:szCs w:val="20"/>
          <w:lang w:eastAsia="zh-Hans"/>
        </w:rPr>
      </w:pPr>
    </w:p>
    <w:p>
      <w:pPr>
        <w:rPr>
          <w:rFonts w:hint="eastAsia" w:ascii="Times New Roman Regular" w:hAnsi="Times New Roman Regular" w:eastAsia="宋体" w:cs="Times New Roman Regular"/>
          <w:color w:val="auto"/>
          <w:kern w:val="0"/>
          <w:sz w:val="20"/>
          <w:szCs w:val="20"/>
          <w:lang w:eastAsia="zh-Hans"/>
        </w:rPr>
      </w:pPr>
    </w:p>
    <w:p>
      <w:pPr>
        <w:rPr>
          <w:rFonts w:hint="eastAsia" w:ascii="Times New Roman Regular" w:hAnsi="Times New Roman Regular" w:eastAsia="宋体" w:cs="Times New Roman Regular"/>
          <w:color w:val="auto"/>
          <w:kern w:val="0"/>
          <w:sz w:val="20"/>
          <w:szCs w:val="20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kzidenzGroteskBE-Light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kzidenzGroteskBE-Regular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6726"/>
    <w:rsid w:val="0000379D"/>
    <w:rsid w:val="004B03F0"/>
    <w:rsid w:val="00597CDD"/>
    <w:rsid w:val="005C205F"/>
    <w:rsid w:val="007B3B6B"/>
    <w:rsid w:val="00801634"/>
    <w:rsid w:val="00877595"/>
    <w:rsid w:val="0091478E"/>
    <w:rsid w:val="00A57B7B"/>
    <w:rsid w:val="00AC450B"/>
    <w:rsid w:val="00AD3D8C"/>
    <w:rsid w:val="00CD269F"/>
    <w:rsid w:val="00CD53AC"/>
    <w:rsid w:val="00EB3668"/>
    <w:rsid w:val="00F47604"/>
    <w:rsid w:val="035F0027"/>
    <w:rsid w:val="5F6FB2BB"/>
    <w:rsid w:val="685EBA56"/>
    <w:rsid w:val="77FFE2EA"/>
    <w:rsid w:val="79FFDEAD"/>
    <w:rsid w:val="7D7F195E"/>
    <w:rsid w:val="7EF5E36A"/>
    <w:rsid w:val="AFF738D3"/>
    <w:rsid w:val="B6FD23AA"/>
    <w:rsid w:val="B7FBA4AE"/>
    <w:rsid w:val="BFFF03FC"/>
    <w:rsid w:val="CBAF2EFF"/>
    <w:rsid w:val="FEFD9C55"/>
    <w:rsid w:val="FFD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7">
    <w:name w:val="网格型1"/>
    <w:basedOn w:val="3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5"/>
    <w:qFormat/>
    <w:uiPriority w:val="0"/>
    <w:rPr>
      <w:rFonts w:hint="default" w:ascii="AkzidenzGroteskBE-Light" w:hAnsi="AkzidenzGroteskBE-Light"/>
      <w:color w:val="231F20"/>
      <w:sz w:val="18"/>
      <w:szCs w:val="18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/>
      <w:color w:val="231F2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1846</Characters>
  <Lines>15</Lines>
  <Paragraphs>4</Paragraphs>
  <TotalTime>78</TotalTime>
  <ScaleCrop>false</ScaleCrop>
  <LinksUpToDate>false</LinksUpToDate>
  <CharactersWithSpaces>2165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2023-04-06T16:24:00Z</dcterms:created>
  <dc:creator>李宁</dc:creator>
  <cp:lastModifiedBy>李宁</cp:lastModifiedBy>
  <dcterms:modified xsi:type="dcterms:W3CDTF">2023-08-10T09:58:58Z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A9CE4F45EBC751F85DF8C164B8A54106_43</vt:lpwstr>
  </property>
</Properties>
</file>