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C159" w14:textId="16990DB0" w:rsidR="000344D2" w:rsidRPr="00D4277D" w:rsidRDefault="000344D2" w:rsidP="00745AB2">
      <w:pPr>
        <w:widowControl/>
        <w:spacing w:after="160" w:line="480" w:lineRule="auto"/>
        <w:contextualSpacing/>
        <w:rPr>
          <w:rFonts w:ascii="Arial" w:eastAsia="DengXian" w:hAnsi="Arial" w:cs="Arial"/>
          <w:b/>
          <w:bCs/>
          <w:color w:val="000000"/>
          <w:kern w:val="0"/>
          <w:sz w:val="22"/>
        </w:rPr>
      </w:pPr>
      <w:bookmarkStart w:id="0" w:name="_Hlk131998901"/>
      <w:r w:rsidRPr="00D4277D">
        <w:rPr>
          <w:rFonts w:ascii="Arial" w:eastAsia="DengXian" w:hAnsi="Arial" w:cs="Arial"/>
          <w:b/>
          <w:bCs/>
          <w:color w:val="000000"/>
          <w:kern w:val="0"/>
          <w:sz w:val="22"/>
        </w:rPr>
        <w:t>Supplementary Experimental Procedures</w:t>
      </w:r>
      <w:bookmarkEnd w:id="0"/>
    </w:p>
    <w:p w14:paraId="06B6A956" w14:textId="12FCDEA8" w:rsidR="00033AAF" w:rsidRPr="00D4277D" w:rsidRDefault="00033AAF" w:rsidP="00033AAF">
      <w:pPr>
        <w:spacing w:line="480" w:lineRule="auto"/>
        <w:rPr>
          <w:rFonts w:ascii="Arial" w:hAnsi="Arial" w:cs="Arial"/>
          <w:color w:val="000000"/>
          <w:sz w:val="22"/>
        </w:rPr>
      </w:pPr>
      <w:r w:rsidRPr="00D4277D">
        <w:rPr>
          <w:rFonts w:ascii="Arial" w:eastAsia="DengXian" w:hAnsi="Arial" w:cs="Arial"/>
          <w:b/>
          <w:bCs/>
          <w:color w:val="000000"/>
          <w:sz w:val="22"/>
        </w:rPr>
        <w:t xml:space="preserve">Supplementary Table 1. </w:t>
      </w:r>
      <w:r w:rsidRPr="00D4277D">
        <w:rPr>
          <w:rFonts w:ascii="Arial" w:eastAsia="DengXian" w:hAnsi="Arial" w:cs="Arial"/>
          <w:color w:val="000000"/>
          <w:sz w:val="22"/>
        </w:rPr>
        <w:t>The number of reads per sample pre- and post-</w:t>
      </w:r>
      <w:proofErr w:type="gramStart"/>
      <w:r w:rsidRPr="00D4277D">
        <w:rPr>
          <w:rFonts w:ascii="Arial" w:eastAsia="DengXian" w:hAnsi="Arial" w:cs="Arial"/>
          <w:color w:val="000000"/>
          <w:sz w:val="22"/>
        </w:rPr>
        <w:t>rarefaction</w:t>
      </w:r>
      <w:proofErr w:type="gramEnd"/>
    </w:p>
    <w:tbl>
      <w:tblPr>
        <w:tblW w:w="8364" w:type="dxa"/>
        <w:tblBorders>
          <w:top w:val="single" w:sz="4" w:space="0" w:color="auto"/>
          <w:bottom w:val="single" w:sz="4" w:space="0" w:color="auto"/>
        </w:tblBorders>
        <w:tblLook w:val="04A0" w:firstRow="1" w:lastRow="0" w:firstColumn="1" w:lastColumn="0" w:noHBand="0" w:noVBand="1"/>
      </w:tblPr>
      <w:tblGrid>
        <w:gridCol w:w="1980"/>
        <w:gridCol w:w="2126"/>
        <w:gridCol w:w="1985"/>
        <w:gridCol w:w="2273"/>
      </w:tblGrid>
      <w:tr w:rsidR="00033AAF" w:rsidRPr="00D4277D" w14:paraId="08816706" w14:textId="77777777" w:rsidTr="001F3340">
        <w:trPr>
          <w:trHeight w:val="300"/>
        </w:trPr>
        <w:tc>
          <w:tcPr>
            <w:tcW w:w="1980" w:type="dxa"/>
            <w:tcBorders>
              <w:top w:val="single" w:sz="4" w:space="0" w:color="auto"/>
              <w:bottom w:val="single" w:sz="4" w:space="0" w:color="auto"/>
            </w:tcBorders>
            <w:shd w:val="clear" w:color="auto" w:fill="auto"/>
            <w:noWrap/>
            <w:vAlign w:val="bottom"/>
            <w:hideMark/>
          </w:tcPr>
          <w:p w14:paraId="288B054F" w14:textId="77777777" w:rsidR="00033AAF" w:rsidRPr="00D4277D" w:rsidRDefault="00033AAF" w:rsidP="001F3340">
            <w:pPr>
              <w:spacing w:line="480" w:lineRule="auto"/>
              <w:rPr>
                <w:rFonts w:ascii="Arial" w:hAnsi="Arial" w:cs="Arial"/>
                <w:b/>
                <w:color w:val="000000"/>
                <w:sz w:val="22"/>
              </w:rPr>
            </w:pPr>
            <w:r w:rsidRPr="00D4277D">
              <w:rPr>
                <w:rFonts w:ascii="Arial" w:hAnsi="Arial" w:cs="Arial"/>
                <w:b/>
                <w:color w:val="000000"/>
                <w:sz w:val="22"/>
              </w:rPr>
              <w:t>Sample ID</w:t>
            </w:r>
          </w:p>
        </w:tc>
        <w:tc>
          <w:tcPr>
            <w:tcW w:w="2126" w:type="dxa"/>
            <w:tcBorders>
              <w:top w:val="single" w:sz="4" w:space="0" w:color="auto"/>
              <w:bottom w:val="single" w:sz="4" w:space="0" w:color="auto"/>
            </w:tcBorders>
            <w:shd w:val="clear" w:color="auto" w:fill="auto"/>
            <w:noWrap/>
            <w:vAlign w:val="bottom"/>
            <w:hideMark/>
          </w:tcPr>
          <w:p w14:paraId="785782F5" w14:textId="77777777" w:rsidR="00033AAF" w:rsidRPr="00D4277D" w:rsidRDefault="00033AAF" w:rsidP="001F3340">
            <w:pPr>
              <w:spacing w:line="480" w:lineRule="auto"/>
              <w:rPr>
                <w:rFonts w:ascii="Arial" w:hAnsi="Arial" w:cs="Arial"/>
                <w:b/>
                <w:color w:val="000000"/>
                <w:sz w:val="22"/>
              </w:rPr>
            </w:pPr>
            <w:r w:rsidRPr="00D4277D">
              <w:rPr>
                <w:rFonts w:ascii="Arial" w:hAnsi="Arial" w:cs="Arial"/>
                <w:b/>
                <w:color w:val="000000"/>
                <w:sz w:val="22"/>
              </w:rPr>
              <w:t>Group</w:t>
            </w:r>
          </w:p>
        </w:tc>
        <w:tc>
          <w:tcPr>
            <w:tcW w:w="1985" w:type="dxa"/>
            <w:tcBorders>
              <w:top w:val="single" w:sz="4" w:space="0" w:color="auto"/>
              <w:bottom w:val="single" w:sz="4" w:space="0" w:color="auto"/>
            </w:tcBorders>
            <w:shd w:val="clear" w:color="auto" w:fill="auto"/>
            <w:noWrap/>
            <w:vAlign w:val="bottom"/>
            <w:hideMark/>
          </w:tcPr>
          <w:p w14:paraId="5047FA59" w14:textId="77777777" w:rsidR="00033AAF" w:rsidRPr="00D4277D" w:rsidRDefault="00033AAF" w:rsidP="001F3340">
            <w:pPr>
              <w:spacing w:line="480" w:lineRule="auto"/>
              <w:rPr>
                <w:rFonts w:ascii="Arial" w:hAnsi="Arial" w:cs="Arial"/>
                <w:b/>
                <w:color w:val="000000"/>
                <w:sz w:val="22"/>
              </w:rPr>
            </w:pPr>
            <w:r w:rsidRPr="00D4277D">
              <w:rPr>
                <w:rFonts w:ascii="Arial" w:hAnsi="Arial" w:cs="Arial"/>
                <w:b/>
                <w:color w:val="000000"/>
                <w:sz w:val="22"/>
              </w:rPr>
              <w:t>Filtered reads</w:t>
            </w:r>
          </w:p>
        </w:tc>
        <w:tc>
          <w:tcPr>
            <w:tcW w:w="2273" w:type="dxa"/>
            <w:tcBorders>
              <w:top w:val="single" w:sz="4" w:space="0" w:color="auto"/>
              <w:bottom w:val="single" w:sz="4" w:space="0" w:color="auto"/>
            </w:tcBorders>
            <w:shd w:val="clear" w:color="auto" w:fill="auto"/>
            <w:noWrap/>
            <w:vAlign w:val="bottom"/>
            <w:hideMark/>
          </w:tcPr>
          <w:p w14:paraId="745C0038" w14:textId="77777777" w:rsidR="00033AAF" w:rsidRPr="00D4277D" w:rsidRDefault="00033AAF" w:rsidP="001F3340">
            <w:pPr>
              <w:spacing w:line="480" w:lineRule="auto"/>
              <w:rPr>
                <w:rFonts w:ascii="Arial" w:hAnsi="Arial" w:cs="Arial"/>
                <w:b/>
                <w:color w:val="000000"/>
                <w:sz w:val="22"/>
              </w:rPr>
            </w:pPr>
            <w:r w:rsidRPr="00D4277D">
              <w:rPr>
                <w:rFonts w:ascii="Arial" w:hAnsi="Arial" w:cs="Arial"/>
                <w:b/>
                <w:color w:val="000000"/>
                <w:sz w:val="22"/>
              </w:rPr>
              <w:t>Rarefied reads</w:t>
            </w:r>
          </w:p>
        </w:tc>
      </w:tr>
      <w:tr w:rsidR="00033AAF" w:rsidRPr="00D4277D" w14:paraId="7B53919A" w14:textId="77777777" w:rsidTr="001F3340">
        <w:trPr>
          <w:trHeight w:val="300"/>
        </w:trPr>
        <w:tc>
          <w:tcPr>
            <w:tcW w:w="1980" w:type="dxa"/>
            <w:tcBorders>
              <w:top w:val="single" w:sz="4" w:space="0" w:color="auto"/>
            </w:tcBorders>
            <w:shd w:val="clear" w:color="auto" w:fill="auto"/>
            <w:noWrap/>
            <w:vAlign w:val="bottom"/>
            <w:hideMark/>
          </w:tcPr>
          <w:p w14:paraId="6759FC43"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A1</w:t>
            </w:r>
          </w:p>
        </w:tc>
        <w:tc>
          <w:tcPr>
            <w:tcW w:w="2126" w:type="dxa"/>
            <w:tcBorders>
              <w:top w:val="single" w:sz="4" w:space="0" w:color="auto"/>
            </w:tcBorders>
            <w:shd w:val="clear" w:color="auto" w:fill="auto"/>
            <w:noWrap/>
            <w:vAlign w:val="center"/>
            <w:hideMark/>
          </w:tcPr>
          <w:p w14:paraId="022F8131"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Control</w:t>
            </w:r>
          </w:p>
        </w:tc>
        <w:tc>
          <w:tcPr>
            <w:tcW w:w="1985" w:type="dxa"/>
            <w:tcBorders>
              <w:top w:val="single" w:sz="4" w:space="0" w:color="auto"/>
            </w:tcBorders>
            <w:shd w:val="clear" w:color="auto" w:fill="auto"/>
            <w:noWrap/>
            <w:vAlign w:val="center"/>
            <w:hideMark/>
          </w:tcPr>
          <w:p w14:paraId="737BE906"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c>
          <w:tcPr>
            <w:tcW w:w="2273" w:type="dxa"/>
            <w:tcBorders>
              <w:top w:val="single" w:sz="4" w:space="0" w:color="auto"/>
            </w:tcBorders>
            <w:shd w:val="clear" w:color="auto" w:fill="auto"/>
            <w:noWrap/>
            <w:vAlign w:val="center"/>
            <w:hideMark/>
          </w:tcPr>
          <w:p w14:paraId="73A77C2C"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25DA8C38" w14:textId="77777777" w:rsidTr="001F3340">
        <w:trPr>
          <w:trHeight w:val="300"/>
        </w:trPr>
        <w:tc>
          <w:tcPr>
            <w:tcW w:w="1980" w:type="dxa"/>
            <w:shd w:val="clear" w:color="auto" w:fill="auto"/>
            <w:noWrap/>
            <w:vAlign w:val="bottom"/>
            <w:hideMark/>
          </w:tcPr>
          <w:p w14:paraId="5005B742"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A2</w:t>
            </w:r>
          </w:p>
        </w:tc>
        <w:tc>
          <w:tcPr>
            <w:tcW w:w="2126" w:type="dxa"/>
            <w:shd w:val="clear" w:color="auto" w:fill="auto"/>
            <w:noWrap/>
            <w:vAlign w:val="center"/>
            <w:hideMark/>
          </w:tcPr>
          <w:p w14:paraId="065431A0"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Control</w:t>
            </w:r>
          </w:p>
        </w:tc>
        <w:tc>
          <w:tcPr>
            <w:tcW w:w="1985" w:type="dxa"/>
            <w:shd w:val="clear" w:color="auto" w:fill="auto"/>
            <w:noWrap/>
            <w:vAlign w:val="center"/>
            <w:hideMark/>
          </w:tcPr>
          <w:p w14:paraId="67008803"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26424</w:t>
            </w:r>
          </w:p>
        </w:tc>
        <w:tc>
          <w:tcPr>
            <w:tcW w:w="2273" w:type="dxa"/>
            <w:shd w:val="clear" w:color="auto" w:fill="auto"/>
            <w:noWrap/>
            <w:vAlign w:val="center"/>
            <w:hideMark/>
          </w:tcPr>
          <w:p w14:paraId="1A6EC078"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65C5AB46" w14:textId="77777777" w:rsidTr="001F3340">
        <w:trPr>
          <w:trHeight w:val="300"/>
        </w:trPr>
        <w:tc>
          <w:tcPr>
            <w:tcW w:w="1980" w:type="dxa"/>
            <w:shd w:val="clear" w:color="auto" w:fill="auto"/>
            <w:noWrap/>
            <w:vAlign w:val="bottom"/>
            <w:hideMark/>
          </w:tcPr>
          <w:p w14:paraId="4C4204E7"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A3</w:t>
            </w:r>
          </w:p>
        </w:tc>
        <w:tc>
          <w:tcPr>
            <w:tcW w:w="2126" w:type="dxa"/>
            <w:shd w:val="clear" w:color="auto" w:fill="auto"/>
            <w:noWrap/>
            <w:vAlign w:val="center"/>
            <w:hideMark/>
          </w:tcPr>
          <w:p w14:paraId="1BC2F37A"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Control</w:t>
            </w:r>
          </w:p>
        </w:tc>
        <w:tc>
          <w:tcPr>
            <w:tcW w:w="1985" w:type="dxa"/>
            <w:shd w:val="clear" w:color="auto" w:fill="auto"/>
            <w:noWrap/>
            <w:vAlign w:val="center"/>
            <w:hideMark/>
          </w:tcPr>
          <w:p w14:paraId="210355D4"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32238</w:t>
            </w:r>
          </w:p>
        </w:tc>
        <w:tc>
          <w:tcPr>
            <w:tcW w:w="2273" w:type="dxa"/>
            <w:shd w:val="clear" w:color="auto" w:fill="auto"/>
            <w:noWrap/>
            <w:vAlign w:val="center"/>
            <w:hideMark/>
          </w:tcPr>
          <w:p w14:paraId="18007CEF"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0AA59881" w14:textId="77777777" w:rsidTr="001F3340">
        <w:trPr>
          <w:trHeight w:val="300"/>
        </w:trPr>
        <w:tc>
          <w:tcPr>
            <w:tcW w:w="1980" w:type="dxa"/>
            <w:shd w:val="clear" w:color="auto" w:fill="auto"/>
            <w:noWrap/>
            <w:vAlign w:val="bottom"/>
            <w:hideMark/>
          </w:tcPr>
          <w:p w14:paraId="6B487D16"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A4</w:t>
            </w:r>
          </w:p>
        </w:tc>
        <w:tc>
          <w:tcPr>
            <w:tcW w:w="2126" w:type="dxa"/>
            <w:shd w:val="clear" w:color="auto" w:fill="auto"/>
            <w:noWrap/>
            <w:vAlign w:val="center"/>
            <w:hideMark/>
          </w:tcPr>
          <w:p w14:paraId="56F39AF8"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Control</w:t>
            </w:r>
          </w:p>
        </w:tc>
        <w:tc>
          <w:tcPr>
            <w:tcW w:w="1985" w:type="dxa"/>
            <w:shd w:val="clear" w:color="auto" w:fill="auto"/>
            <w:noWrap/>
            <w:vAlign w:val="center"/>
            <w:hideMark/>
          </w:tcPr>
          <w:p w14:paraId="5A8CFE2C"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21884</w:t>
            </w:r>
          </w:p>
        </w:tc>
        <w:tc>
          <w:tcPr>
            <w:tcW w:w="2273" w:type="dxa"/>
            <w:shd w:val="clear" w:color="auto" w:fill="auto"/>
            <w:noWrap/>
            <w:vAlign w:val="center"/>
            <w:hideMark/>
          </w:tcPr>
          <w:p w14:paraId="6DFFD545"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4D423FEC" w14:textId="77777777" w:rsidTr="001F3340">
        <w:trPr>
          <w:trHeight w:val="300"/>
        </w:trPr>
        <w:tc>
          <w:tcPr>
            <w:tcW w:w="1980" w:type="dxa"/>
            <w:shd w:val="clear" w:color="auto" w:fill="auto"/>
            <w:noWrap/>
            <w:vAlign w:val="bottom"/>
            <w:hideMark/>
          </w:tcPr>
          <w:p w14:paraId="0DD837A7"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A5</w:t>
            </w:r>
          </w:p>
        </w:tc>
        <w:tc>
          <w:tcPr>
            <w:tcW w:w="2126" w:type="dxa"/>
            <w:shd w:val="clear" w:color="auto" w:fill="auto"/>
            <w:noWrap/>
            <w:vAlign w:val="center"/>
            <w:hideMark/>
          </w:tcPr>
          <w:p w14:paraId="3ADBAA48"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Control</w:t>
            </w:r>
          </w:p>
        </w:tc>
        <w:tc>
          <w:tcPr>
            <w:tcW w:w="1985" w:type="dxa"/>
            <w:shd w:val="clear" w:color="auto" w:fill="auto"/>
            <w:noWrap/>
            <w:vAlign w:val="center"/>
            <w:hideMark/>
          </w:tcPr>
          <w:p w14:paraId="182050DE"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20416</w:t>
            </w:r>
          </w:p>
        </w:tc>
        <w:tc>
          <w:tcPr>
            <w:tcW w:w="2273" w:type="dxa"/>
            <w:shd w:val="clear" w:color="auto" w:fill="auto"/>
            <w:noWrap/>
            <w:vAlign w:val="center"/>
            <w:hideMark/>
          </w:tcPr>
          <w:p w14:paraId="2ACB1DC8"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7D058C38" w14:textId="77777777" w:rsidTr="001F3340">
        <w:trPr>
          <w:trHeight w:val="300"/>
        </w:trPr>
        <w:tc>
          <w:tcPr>
            <w:tcW w:w="1980" w:type="dxa"/>
            <w:shd w:val="clear" w:color="auto" w:fill="auto"/>
            <w:noWrap/>
            <w:vAlign w:val="bottom"/>
            <w:hideMark/>
          </w:tcPr>
          <w:p w14:paraId="019B1868"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A6</w:t>
            </w:r>
          </w:p>
        </w:tc>
        <w:tc>
          <w:tcPr>
            <w:tcW w:w="2126" w:type="dxa"/>
            <w:shd w:val="clear" w:color="auto" w:fill="auto"/>
            <w:noWrap/>
            <w:vAlign w:val="center"/>
            <w:hideMark/>
          </w:tcPr>
          <w:p w14:paraId="3603EED3"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Control</w:t>
            </w:r>
          </w:p>
        </w:tc>
        <w:tc>
          <w:tcPr>
            <w:tcW w:w="1985" w:type="dxa"/>
            <w:shd w:val="clear" w:color="auto" w:fill="auto"/>
            <w:noWrap/>
            <w:vAlign w:val="center"/>
            <w:hideMark/>
          </w:tcPr>
          <w:p w14:paraId="4FEDF277"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28153</w:t>
            </w:r>
          </w:p>
        </w:tc>
        <w:tc>
          <w:tcPr>
            <w:tcW w:w="2273" w:type="dxa"/>
            <w:shd w:val="clear" w:color="auto" w:fill="auto"/>
            <w:noWrap/>
            <w:vAlign w:val="center"/>
            <w:hideMark/>
          </w:tcPr>
          <w:p w14:paraId="767B8E0D"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65A06BDE" w14:textId="77777777" w:rsidTr="001F3340">
        <w:trPr>
          <w:trHeight w:val="300"/>
        </w:trPr>
        <w:tc>
          <w:tcPr>
            <w:tcW w:w="1980" w:type="dxa"/>
            <w:shd w:val="clear" w:color="auto" w:fill="auto"/>
            <w:noWrap/>
            <w:vAlign w:val="bottom"/>
            <w:hideMark/>
          </w:tcPr>
          <w:p w14:paraId="58E13827"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A7</w:t>
            </w:r>
          </w:p>
        </w:tc>
        <w:tc>
          <w:tcPr>
            <w:tcW w:w="2126" w:type="dxa"/>
            <w:shd w:val="clear" w:color="auto" w:fill="auto"/>
            <w:noWrap/>
            <w:vAlign w:val="center"/>
            <w:hideMark/>
          </w:tcPr>
          <w:p w14:paraId="53341B17"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Control</w:t>
            </w:r>
          </w:p>
        </w:tc>
        <w:tc>
          <w:tcPr>
            <w:tcW w:w="1985" w:type="dxa"/>
            <w:shd w:val="clear" w:color="auto" w:fill="auto"/>
            <w:noWrap/>
            <w:vAlign w:val="center"/>
            <w:hideMark/>
          </w:tcPr>
          <w:p w14:paraId="110022EA"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27522</w:t>
            </w:r>
          </w:p>
        </w:tc>
        <w:tc>
          <w:tcPr>
            <w:tcW w:w="2273" w:type="dxa"/>
            <w:shd w:val="clear" w:color="auto" w:fill="auto"/>
            <w:noWrap/>
            <w:vAlign w:val="center"/>
            <w:hideMark/>
          </w:tcPr>
          <w:p w14:paraId="4D483184"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15A56997" w14:textId="77777777" w:rsidTr="001F3340">
        <w:trPr>
          <w:trHeight w:val="300"/>
        </w:trPr>
        <w:tc>
          <w:tcPr>
            <w:tcW w:w="1980" w:type="dxa"/>
            <w:shd w:val="clear" w:color="auto" w:fill="auto"/>
            <w:noWrap/>
            <w:vAlign w:val="bottom"/>
            <w:hideMark/>
          </w:tcPr>
          <w:p w14:paraId="56571876"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A8</w:t>
            </w:r>
          </w:p>
        </w:tc>
        <w:tc>
          <w:tcPr>
            <w:tcW w:w="2126" w:type="dxa"/>
            <w:shd w:val="clear" w:color="auto" w:fill="auto"/>
            <w:noWrap/>
            <w:vAlign w:val="center"/>
            <w:hideMark/>
          </w:tcPr>
          <w:p w14:paraId="66524786"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Control</w:t>
            </w:r>
          </w:p>
        </w:tc>
        <w:tc>
          <w:tcPr>
            <w:tcW w:w="1985" w:type="dxa"/>
            <w:shd w:val="clear" w:color="auto" w:fill="auto"/>
            <w:noWrap/>
            <w:vAlign w:val="center"/>
            <w:hideMark/>
          </w:tcPr>
          <w:p w14:paraId="7D8EC5A7"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32161</w:t>
            </w:r>
          </w:p>
        </w:tc>
        <w:tc>
          <w:tcPr>
            <w:tcW w:w="2273" w:type="dxa"/>
            <w:shd w:val="clear" w:color="auto" w:fill="auto"/>
            <w:noWrap/>
            <w:vAlign w:val="center"/>
            <w:hideMark/>
          </w:tcPr>
          <w:p w14:paraId="6941A009"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4150DDDC" w14:textId="77777777" w:rsidTr="001F3340">
        <w:trPr>
          <w:trHeight w:val="300"/>
        </w:trPr>
        <w:tc>
          <w:tcPr>
            <w:tcW w:w="1980" w:type="dxa"/>
            <w:shd w:val="clear" w:color="auto" w:fill="auto"/>
            <w:noWrap/>
            <w:vAlign w:val="bottom"/>
            <w:hideMark/>
          </w:tcPr>
          <w:p w14:paraId="05D0840D"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B1</w:t>
            </w:r>
          </w:p>
        </w:tc>
        <w:tc>
          <w:tcPr>
            <w:tcW w:w="2126" w:type="dxa"/>
            <w:shd w:val="clear" w:color="auto" w:fill="auto"/>
            <w:noWrap/>
            <w:vAlign w:val="center"/>
            <w:hideMark/>
          </w:tcPr>
          <w:p w14:paraId="2B66910F"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IAld</w:t>
            </w:r>
            <w:proofErr w:type="spellEnd"/>
          </w:p>
        </w:tc>
        <w:tc>
          <w:tcPr>
            <w:tcW w:w="1985" w:type="dxa"/>
            <w:shd w:val="clear" w:color="auto" w:fill="auto"/>
            <w:noWrap/>
            <w:vAlign w:val="center"/>
            <w:hideMark/>
          </w:tcPr>
          <w:p w14:paraId="18D7B7FB"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21024</w:t>
            </w:r>
          </w:p>
        </w:tc>
        <w:tc>
          <w:tcPr>
            <w:tcW w:w="2273" w:type="dxa"/>
            <w:shd w:val="clear" w:color="auto" w:fill="auto"/>
            <w:noWrap/>
            <w:vAlign w:val="center"/>
            <w:hideMark/>
          </w:tcPr>
          <w:p w14:paraId="26B9CF42"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78224329" w14:textId="77777777" w:rsidTr="001F3340">
        <w:trPr>
          <w:trHeight w:val="300"/>
        </w:trPr>
        <w:tc>
          <w:tcPr>
            <w:tcW w:w="1980" w:type="dxa"/>
            <w:shd w:val="clear" w:color="auto" w:fill="auto"/>
            <w:noWrap/>
            <w:vAlign w:val="bottom"/>
            <w:hideMark/>
          </w:tcPr>
          <w:p w14:paraId="565C1451"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B2</w:t>
            </w:r>
          </w:p>
        </w:tc>
        <w:tc>
          <w:tcPr>
            <w:tcW w:w="2126" w:type="dxa"/>
            <w:shd w:val="clear" w:color="auto" w:fill="auto"/>
            <w:noWrap/>
            <w:vAlign w:val="center"/>
            <w:hideMark/>
          </w:tcPr>
          <w:p w14:paraId="258447A3"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IAld</w:t>
            </w:r>
            <w:proofErr w:type="spellEnd"/>
          </w:p>
        </w:tc>
        <w:tc>
          <w:tcPr>
            <w:tcW w:w="1985" w:type="dxa"/>
            <w:shd w:val="clear" w:color="auto" w:fill="auto"/>
            <w:noWrap/>
            <w:vAlign w:val="center"/>
            <w:hideMark/>
          </w:tcPr>
          <w:p w14:paraId="5EBCF461"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24095</w:t>
            </w:r>
          </w:p>
        </w:tc>
        <w:tc>
          <w:tcPr>
            <w:tcW w:w="2273" w:type="dxa"/>
            <w:shd w:val="clear" w:color="auto" w:fill="auto"/>
            <w:noWrap/>
            <w:vAlign w:val="center"/>
            <w:hideMark/>
          </w:tcPr>
          <w:p w14:paraId="11F827F9"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20C57D02" w14:textId="77777777" w:rsidTr="001F3340">
        <w:trPr>
          <w:trHeight w:val="300"/>
        </w:trPr>
        <w:tc>
          <w:tcPr>
            <w:tcW w:w="1980" w:type="dxa"/>
            <w:shd w:val="clear" w:color="auto" w:fill="auto"/>
            <w:noWrap/>
            <w:vAlign w:val="bottom"/>
            <w:hideMark/>
          </w:tcPr>
          <w:p w14:paraId="55777594"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B3</w:t>
            </w:r>
          </w:p>
        </w:tc>
        <w:tc>
          <w:tcPr>
            <w:tcW w:w="2126" w:type="dxa"/>
            <w:shd w:val="clear" w:color="auto" w:fill="auto"/>
            <w:noWrap/>
            <w:vAlign w:val="center"/>
            <w:hideMark/>
          </w:tcPr>
          <w:p w14:paraId="62E68801"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IAld</w:t>
            </w:r>
            <w:proofErr w:type="spellEnd"/>
          </w:p>
        </w:tc>
        <w:tc>
          <w:tcPr>
            <w:tcW w:w="1985" w:type="dxa"/>
            <w:shd w:val="clear" w:color="auto" w:fill="auto"/>
            <w:noWrap/>
            <w:vAlign w:val="center"/>
            <w:hideMark/>
          </w:tcPr>
          <w:p w14:paraId="40FC7504"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23250</w:t>
            </w:r>
          </w:p>
        </w:tc>
        <w:tc>
          <w:tcPr>
            <w:tcW w:w="2273" w:type="dxa"/>
            <w:shd w:val="clear" w:color="auto" w:fill="auto"/>
            <w:noWrap/>
            <w:vAlign w:val="center"/>
            <w:hideMark/>
          </w:tcPr>
          <w:p w14:paraId="3021EE73"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24454786" w14:textId="77777777" w:rsidTr="001F3340">
        <w:trPr>
          <w:trHeight w:val="300"/>
        </w:trPr>
        <w:tc>
          <w:tcPr>
            <w:tcW w:w="1980" w:type="dxa"/>
            <w:shd w:val="clear" w:color="auto" w:fill="auto"/>
            <w:noWrap/>
            <w:vAlign w:val="bottom"/>
            <w:hideMark/>
          </w:tcPr>
          <w:p w14:paraId="5359774A"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B4</w:t>
            </w:r>
          </w:p>
        </w:tc>
        <w:tc>
          <w:tcPr>
            <w:tcW w:w="2126" w:type="dxa"/>
            <w:shd w:val="clear" w:color="auto" w:fill="auto"/>
            <w:noWrap/>
            <w:vAlign w:val="center"/>
            <w:hideMark/>
          </w:tcPr>
          <w:p w14:paraId="2A422940"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IAld</w:t>
            </w:r>
            <w:proofErr w:type="spellEnd"/>
          </w:p>
        </w:tc>
        <w:tc>
          <w:tcPr>
            <w:tcW w:w="1985" w:type="dxa"/>
            <w:shd w:val="clear" w:color="auto" w:fill="auto"/>
            <w:noWrap/>
            <w:vAlign w:val="center"/>
            <w:hideMark/>
          </w:tcPr>
          <w:p w14:paraId="47354E26"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22818</w:t>
            </w:r>
          </w:p>
        </w:tc>
        <w:tc>
          <w:tcPr>
            <w:tcW w:w="2273" w:type="dxa"/>
            <w:shd w:val="clear" w:color="auto" w:fill="auto"/>
            <w:noWrap/>
            <w:vAlign w:val="center"/>
            <w:hideMark/>
          </w:tcPr>
          <w:p w14:paraId="6303CFBC"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4CE3BC71" w14:textId="77777777" w:rsidTr="001F3340">
        <w:trPr>
          <w:trHeight w:val="300"/>
        </w:trPr>
        <w:tc>
          <w:tcPr>
            <w:tcW w:w="1980" w:type="dxa"/>
            <w:shd w:val="clear" w:color="auto" w:fill="auto"/>
            <w:noWrap/>
            <w:vAlign w:val="bottom"/>
            <w:hideMark/>
          </w:tcPr>
          <w:p w14:paraId="10D5AC8F"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B5</w:t>
            </w:r>
          </w:p>
        </w:tc>
        <w:tc>
          <w:tcPr>
            <w:tcW w:w="2126" w:type="dxa"/>
            <w:shd w:val="clear" w:color="auto" w:fill="auto"/>
            <w:noWrap/>
            <w:vAlign w:val="center"/>
            <w:hideMark/>
          </w:tcPr>
          <w:p w14:paraId="7049AB5C"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IAld</w:t>
            </w:r>
            <w:proofErr w:type="spellEnd"/>
          </w:p>
        </w:tc>
        <w:tc>
          <w:tcPr>
            <w:tcW w:w="1985" w:type="dxa"/>
            <w:shd w:val="clear" w:color="auto" w:fill="auto"/>
            <w:noWrap/>
            <w:vAlign w:val="center"/>
            <w:hideMark/>
          </w:tcPr>
          <w:p w14:paraId="553FD837"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22921</w:t>
            </w:r>
          </w:p>
        </w:tc>
        <w:tc>
          <w:tcPr>
            <w:tcW w:w="2273" w:type="dxa"/>
            <w:shd w:val="clear" w:color="auto" w:fill="auto"/>
            <w:noWrap/>
            <w:vAlign w:val="center"/>
            <w:hideMark/>
          </w:tcPr>
          <w:p w14:paraId="0D56901F"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4A8EB45F" w14:textId="77777777" w:rsidTr="001F3340">
        <w:trPr>
          <w:trHeight w:val="300"/>
        </w:trPr>
        <w:tc>
          <w:tcPr>
            <w:tcW w:w="1980" w:type="dxa"/>
            <w:shd w:val="clear" w:color="auto" w:fill="auto"/>
            <w:noWrap/>
            <w:vAlign w:val="bottom"/>
            <w:hideMark/>
          </w:tcPr>
          <w:p w14:paraId="57C12A51"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B6</w:t>
            </w:r>
          </w:p>
        </w:tc>
        <w:tc>
          <w:tcPr>
            <w:tcW w:w="2126" w:type="dxa"/>
            <w:shd w:val="clear" w:color="auto" w:fill="auto"/>
            <w:noWrap/>
            <w:vAlign w:val="center"/>
            <w:hideMark/>
          </w:tcPr>
          <w:p w14:paraId="28815B84"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IAld</w:t>
            </w:r>
            <w:proofErr w:type="spellEnd"/>
          </w:p>
        </w:tc>
        <w:tc>
          <w:tcPr>
            <w:tcW w:w="1985" w:type="dxa"/>
            <w:shd w:val="clear" w:color="auto" w:fill="auto"/>
            <w:noWrap/>
            <w:vAlign w:val="center"/>
            <w:hideMark/>
          </w:tcPr>
          <w:p w14:paraId="05A0949F"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19853</w:t>
            </w:r>
          </w:p>
        </w:tc>
        <w:tc>
          <w:tcPr>
            <w:tcW w:w="2273" w:type="dxa"/>
            <w:shd w:val="clear" w:color="auto" w:fill="auto"/>
            <w:noWrap/>
            <w:vAlign w:val="center"/>
            <w:hideMark/>
          </w:tcPr>
          <w:p w14:paraId="7C725E0B"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16C82F58" w14:textId="77777777" w:rsidTr="001F3340">
        <w:trPr>
          <w:trHeight w:val="300"/>
        </w:trPr>
        <w:tc>
          <w:tcPr>
            <w:tcW w:w="1980" w:type="dxa"/>
            <w:shd w:val="clear" w:color="auto" w:fill="auto"/>
            <w:noWrap/>
            <w:vAlign w:val="bottom"/>
            <w:hideMark/>
          </w:tcPr>
          <w:p w14:paraId="5FAA7B66"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B7</w:t>
            </w:r>
          </w:p>
        </w:tc>
        <w:tc>
          <w:tcPr>
            <w:tcW w:w="2126" w:type="dxa"/>
            <w:shd w:val="clear" w:color="auto" w:fill="auto"/>
            <w:noWrap/>
            <w:vAlign w:val="center"/>
            <w:hideMark/>
          </w:tcPr>
          <w:p w14:paraId="2A4CDE8F"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IAld</w:t>
            </w:r>
            <w:proofErr w:type="spellEnd"/>
          </w:p>
        </w:tc>
        <w:tc>
          <w:tcPr>
            <w:tcW w:w="1985" w:type="dxa"/>
            <w:shd w:val="clear" w:color="auto" w:fill="auto"/>
            <w:noWrap/>
            <w:vAlign w:val="center"/>
            <w:hideMark/>
          </w:tcPr>
          <w:p w14:paraId="6202DA01"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24117</w:t>
            </w:r>
          </w:p>
        </w:tc>
        <w:tc>
          <w:tcPr>
            <w:tcW w:w="2273" w:type="dxa"/>
            <w:shd w:val="clear" w:color="auto" w:fill="auto"/>
            <w:noWrap/>
            <w:vAlign w:val="center"/>
            <w:hideMark/>
          </w:tcPr>
          <w:p w14:paraId="22725233"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2264B148" w14:textId="77777777" w:rsidTr="001F3340">
        <w:trPr>
          <w:trHeight w:val="300"/>
        </w:trPr>
        <w:tc>
          <w:tcPr>
            <w:tcW w:w="1980" w:type="dxa"/>
            <w:shd w:val="clear" w:color="auto" w:fill="auto"/>
            <w:noWrap/>
            <w:vAlign w:val="bottom"/>
            <w:hideMark/>
          </w:tcPr>
          <w:p w14:paraId="18CCFB05"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B8</w:t>
            </w:r>
          </w:p>
        </w:tc>
        <w:tc>
          <w:tcPr>
            <w:tcW w:w="2126" w:type="dxa"/>
            <w:shd w:val="clear" w:color="auto" w:fill="auto"/>
            <w:noWrap/>
            <w:vAlign w:val="center"/>
            <w:hideMark/>
          </w:tcPr>
          <w:p w14:paraId="0AC69D33"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IAld</w:t>
            </w:r>
            <w:proofErr w:type="spellEnd"/>
          </w:p>
        </w:tc>
        <w:tc>
          <w:tcPr>
            <w:tcW w:w="1985" w:type="dxa"/>
            <w:shd w:val="clear" w:color="auto" w:fill="auto"/>
            <w:noWrap/>
            <w:vAlign w:val="center"/>
            <w:hideMark/>
          </w:tcPr>
          <w:p w14:paraId="008971B7"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21110</w:t>
            </w:r>
          </w:p>
        </w:tc>
        <w:tc>
          <w:tcPr>
            <w:tcW w:w="2273" w:type="dxa"/>
            <w:shd w:val="clear" w:color="auto" w:fill="auto"/>
            <w:noWrap/>
            <w:vAlign w:val="center"/>
            <w:hideMark/>
          </w:tcPr>
          <w:p w14:paraId="33DC3832"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4FBEA66A" w14:textId="77777777" w:rsidTr="001F3340">
        <w:trPr>
          <w:trHeight w:val="300"/>
        </w:trPr>
        <w:tc>
          <w:tcPr>
            <w:tcW w:w="1980" w:type="dxa"/>
            <w:shd w:val="clear" w:color="auto" w:fill="auto"/>
            <w:noWrap/>
            <w:vAlign w:val="bottom"/>
            <w:hideMark/>
          </w:tcPr>
          <w:p w14:paraId="0BF1D157"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C1</w:t>
            </w:r>
          </w:p>
        </w:tc>
        <w:tc>
          <w:tcPr>
            <w:tcW w:w="2126" w:type="dxa"/>
            <w:shd w:val="clear" w:color="auto" w:fill="auto"/>
            <w:noWrap/>
            <w:vAlign w:val="center"/>
            <w:hideMark/>
          </w:tcPr>
          <w:p w14:paraId="56F8BEF3"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DSS</w:t>
            </w:r>
          </w:p>
        </w:tc>
        <w:tc>
          <w:tcPr>
            <w:tcW w:w="1985" w:type="dxa"/>
            <w:shd w:val="clear" w:color="auto" w:fill="auto"/>
            <w:noWrap/>
            <w:vAlign w:val="center"/>
            <w:hideMark/>
          </w:tcPr>
          <w:p w14:paraId="1FC24549"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22745</w:t>
            </w:r>
          </w:p>
        </w:tc>
        <w:tc>
          <w:tcPr>
            <w:tcW w:w="2273" w:type="dxa"/>
            <w:shd w:val="clear" w:color="auto" w:fill="auto"/>
            <w:noWrap/>
            <w:vAlign w:val="center"/>
            <w:hideMark/>
          </w:tcPr>
          <w:p w14:paraId="7AE8CAF2"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617A89A4" w14:textId="77777777" w:rsidTr="001F3340">
        <w:trPr>
          <w:trHeight w:val="300"/>
        </w:trPr>
        <w:tc>
          <w:tcPr>
            <w:tcW w:w="1980" w:type="dxa"/>
            <w:shd w:val="clear" w:color="auto" w:fill="auto"/>
            <w:noWrap/>
            <w:vAlign w:val="bottom"/>
            <w:hideMark/>
          </w:tcPr>
          <w:p w14:paraId="60031E20"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C2</w:t>
            </w:r>
          </w:p>
        </w:tc>
        <w:tc>
          <w:tcPr>
            <w:tcW w:w="2126" w:type="dxa"/>
            <w:shd w:val="clear" w:color="auto" w:fill="auto"/>
            <w:noWrap/>
            <w:vAlign w:val="center"/>
            <w:hideMark/>
          </w:tcPr>
          <w:p w14:paraId="72A7A7DC"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DSS</w:t>
            </w:r>
          </w:p>
        </w:tc>
        <w:tc>
          <w:tcPr>
            <w:tcW w:w="1985" w:type="dxa"/>
            <w:shd w:val="clear" w:color="auto" w:fill="auto"/>
            <w:noWrap/>
            <w:vAlign w:val="center"/>
            <w:hideMark/>
          </w:tcPr>
          <w:p w14:paraId="24DF94E4"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22938</w:t>
            </w:r>
          </w:p>
        </w:tc>
        <w:tc>
          <w:tcPr>
            <w:tcW w:w="2273" w:type="dxa"/>
            <w:shd w:val="clear" w:color="auto" w:fill="auto"/>
            <w:noWrap/>
            <w:vAlign w:val="center"/>
            <w:hideMark/>
          </w:tcPr>
          <w:p w14:paraId="305FACF2"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5911D7CB" w14:textId="77777777" w:rsidTr="001F3340">
        <w:trPr>
          <w:trHeight w:val="300"/>
        </w:trPr>
        <w:tc>
          <w:tcPr>
            <w:tcW w:w="1980" w:type="dxa"/>
            <w:shd w:val="clear" w:color="auto" w:fill="auto"/>
            <w:noWrap/>
            <w:vAlign w:val="bottom"/>
            <w:hideMark/>
          </w:tcPr>
          <w:p w14:paraId="34FF4E97"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C3</w:t>
            </w:r>
          </w:p>
        </w:tc>
        <w:tc>
          <w:tcPr>
            <w:tcW w:w="2126" w:type="dxa"/>
            <w:shd w:val="clear" w:color="auto" w:fill="auto"/>
            <w:noWrap/>
            <w:vAlign w:val="center"/>
            <w:hideMark/>
          </w:tcPr>
          <w:p w14:paraId="4176D3EB"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DSS</w:t>
            </w:r>
          </w:p>
        </w:tc>
        <w:tc>
          <w:tcPr>
            <w:tcW w:w="1985" w:type="dxa"/>
            <w:shd w:val="clear" w:color="auto" w:fill="auto"/>
            <w:noWrap/>
            <w:vAlign w:val="center"/>
            <w:hideMark/>
          </w:tcPr>
          <w:p w14:paraId="06ACA8C7"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24321</w:t>
            </w:r>
          </w:p>
        </w:tc>
        <w:tc>
          <w:tcPr>
            <w:tcW w:w="2273" w:type="dxa"/>
            <w:shd w:val="clear" w:color="auto" w:fill="auto"/>
            <w:noWrap/>
            <w:vAlign w:val="center"/>
            <w:hideMark/>
          </w:tcPr>
          <w:p w14:paraId="28D39BEF"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0D56CDAE" w14:textId="77777777" w:rsidTr="001F3340">
        <w:trPr>
          <w:trHeight w:val="300"/>
        </w:trPr>
        <w:tc>
          <w:tcPr>
            <w:tcW w:w="1980" w:type="dxa"/>
            <w:shd w:val="clear" w:color="auto" w:fill="auto"/>
            <w:noWrap/>
            <w:vAlign w:val="bottom"/>
            <w:hideMark/>
          </w:tcPr>
          <w:p w14:paraId="1C907AE3"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lastRenderedPageBreak/>
              <w:t>C4</w:t>
            </w:r>
          </w:p>
        </w:tc>
        <w:tc>
          <w:tcPr>
            <w:tcW w:w="2126" w:type="dxa"/>
            <w:shd w:val="clear" w:color="auto" w:fill="auto"/>
            <w:noWrap/>
            <w:vAlign w:val="center"/>
            <w:hideMark/>
          </w:tcPr>
          <w:p w14:paraId="6DC71EC5"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DSS</w:t>
            </w:r>
          </w:p>
        </w:tc>
        <w:tc>
          <w:tcPr>
            <w:tcW w:w="1985" w:type="dxa"/>
            <w:shd w:val="clear" w:color="auto" w:fill="auto"/>
            <w:noWrap/>
            <w:vAlign w:val="center"/>
            <w:hideMark/>
          </w:tcPr>
          <w:p w14:paraId="0AF45046"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27269</w:t>
            </w:r>
          </w:p>
        </w:tc>
        <w:tc>
          <w:tcPr>
            <w:tcW w:w="2273" w:type="dxa"/>
            <w:shd w:val="clear" w:color="auto" w:fill="auto"/>
            <w:noWrap/>
            <w:vAlign w:val="center"/>
            <w:hideMark/>
          </w:tcPr>
          <w:p w14:paraId="59B845B3"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0145E8F1" w14:textId="77777777" w:rsidTr="001F3340">
        <w:trPr>
          <w:trHeight w:val="300"/>
        </w:trPr>
        <w:tc>
          <w:tcPr>
            <w:tcW w:w="1980" w:type="dxa"/>
            <w:shd w:val="clear" w:color="auto" w:fill="auto"/>
            <w:noWrap/>
            <w:vAlign w:val="bottom"/>
            <w:hideMark/>
          </w:tcPr>
          <w:p w14:paraId="561D4408"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C5</w:t>
            </w:r>
          </w:p>
        </w:tc>
        <w:tc>
          <w:tcPr>
            <w:tcW w:w="2126" w:type="dxa"/>
            <w:shd w:val="clear" w:color="auto" w:fill="auto"/>
            <w:noWrap/>
            <w:vAlign w:val="center"/>
            <w:hideMark/>
          </w:tcPr>
          <w:p w14:paraId="3BC7CD1C"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DSS</w:t>
            </w:r>
          </w:p>
        </w:tc>
        <w:tc>
          <w:tcPr>
            <w:tcW w:w="1985" w:type="dxa"/>
            <w:shd w:val="clear" w:color="auto" w:fill="auto"/>
            <w:noWrap/>
            <w:vAlign w:val="center"/>
            <w:hideMark/>
          </w:tcPr>
          <w:p w14:paraId="7B147BB7"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30095</w:t>
            </w:r>
          </w:p>
        </w:tc>
        <w:tc>
          <w:tcPr>
            <w:tcW w:w="2273" w:type="dxa"/>
            <w:shd w:val="clear" w:color="auto" w:fill="auto"/>
            <w:noWrap/>
            <w:vAlign w:val="center"/>
            <w:hideMark/>
          </w:tcPr>
          <w:p w14:paraId="5BDB25CC"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3E04C3ED" w14:textId="77777777" w:rsidTr="001F3340">
        <w:trPr>
          <w:trHeight w:val="300"/>
        </w:trPr>
        <w:tc>
          <w:tcPr>
            <w:tcW w:w="1980" w:type="dxa"/>
            <w:shd w:val="clear" w:color="auto" w:fill="auto"/>
            <w:noWrap/>
            <w:vAlign w:val="bottom"/>
            <w:hideMark/>
          </w:tcPr>
          <w:p w14:paraId="72061341"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C6</w:t>
            </w:r>
          </w:p>
        </w:tc>
        <w:tc>
          <w:tcPr>
            <w:tcW w:w="2126" w:type="dxa"/>
            <w:shd w:val="clear" w:color="auto" w:fill="auto"/>
            <w:noWrap/>
            <w:vAlign w:val="center"/>
            <w:hideMark/>
          </w:tcPr>
          <w:p w14:paraId="6E1D9D2C"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DSS</w:t>
            </w:r>
          </w:p>
        </w:tc>
        <w:tc>
          <w:tcPr>
            <w:tcW w:w="1985" w:type="dxa"/>
            <w:shd w:val="clear" w:color="auto" w:fill="auto"/>
            <w:noWrap/>
            <w:vAlign w:val="center"/>
            <w:hideMark/>
          </w:tcPr>
          <w:p w14:paraId="01239068"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28904</w:t>
            </w:r>
          </w:p>
        </w:tc>
        <w:tc>
          <w:tcPr>
            <w:tcW w:w="2273" w:type="dxa"/>
            <w:shd w:val="clear" w:color="auto" w:fill="auto"/>
            <w:noWrap/>
            <w:vAlign w:val="center"/>
            <w:hideMark/>
          </w:tcPr>
          <w:p w14:paraId="4C679D27"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7C185F2D" w14:textId="77777777" w:rsidTr="001F3340">
        <w:trPr>
          <w:trHeight w:val="300"/>
        </w:trPr>
        <w:tc>
          <w:tcPr>
            <w:tcW w:w="1980" w:type="dxa"/>
            <w:shd w:val="clear" w:color="auto" w:fill="auto"/>
            <w:noWrap/>
            <w:vAlign w:val="bottom"/>
            <w:hideMark/>
          </w:tcPr>
          <w:p w14:paraId="57DD2979"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C7</w:t>
            </w:r>
          </w:p>
        </w:tc>
        <w:tc>
          <w:tcPr>
            <w:tcW w:w="2126" w:type="dxa"/>
            <w:shd w:val="clear" w:color="auto" w:fill="auto"/>
            <w:noWrap/>
            <w:vAlign w:val="center"/>
            <w:hideMark/>
          </w:tcPr>
          <w:p w14:paraId="5A8CE0A5"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DSS</w:t>
            </w:r>
          </w:p>
        </w:tc>
        <w:tc>
          <w:tcPr>
            <w:tcW w:w="1985" w:type="dxa"/>
            <w:shd w:val="clear" w:color="auto" w:fill="auto"/>
            <w:noWrap/>
            <w:vAlign w:val="center"/>
            <w:hideMark/>
          </w:tcPr>
          <w:p w14:paraId="6993040A"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26717</w:t>
            </w:r>
          </w:p>
        </w:tc>
        <w:tc>
          <w:tcPr>
            <w:tcW w:w="2273" w:type="dxa"/>
            <w:shd w:val="clear" w:color="auto" w:fill="auto"/>
            <w:noWrap/>
            <w:vAlign w:val="center"/>
            <w:hideMark/>
          </w:tcPr>
          <w:p w14:paraId="480ED544"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6BCEC953" w14:textId="77777777" w:rsidTr="001F3340">
        <w:trPr>
          <w:trHeight w:val="300"/>
        </w:trPr>
        <w:tc>
          <w:tcPr>
            <w:tcW w:w="1980" w:type="dxa"/>
            <w:shd w:val="clear" w:color="auto" w:fill="auto"/>
            <w:noWrap/>
            <w:vAlign w:val="bottom"/>
            <w:hideMark/>
          </w:tcPr>
          <w:p w14:paraId="4E083A82"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C8</w:t>
            </w:r>
          </w:p>
        </w:tc>
        <w:tc>
          <w:tcPr>
            <w:tcW w:w="2126" w:type="dxa"/>
            <w:shd w:val="clear" w:color="auto" w:fill="auto"/>
            <w:noWrap/>
            <w:vAlign w:val="center"/>
            <w:hideMark/>
          </w:tcPr>
          <w:p w14:paraId="2CB95C21"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DSS</w:t>
            </w:r>
          </w:p>
        </w:tc>
        <w:tc>
          <w:tcPr>
            <w:tcW w:w="1985" w:type="dxa"/>
            <w:shd w:val="clear" w:color="auto" w:fill="auto"/>
            <w:noWrap/>
            <w:vAlign w:val="center"/>
            <w:hideMark/>
          </w:tcPr>
          <w:p w14:paraId="5E101BBA"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24598</w:t>
            </w:r>
          </w:p>
        </w:tc>
        <w:tc>
          <w:tcPr>
            <w:tcW w:w="2273" w:type="dxa"/>
            <w:shd w:val="clear" w:color="auto" w:fill="auto"/>
            <w:noWrap/>
            <w:vAlign w:val="center"/>
            <w:hideMark/>
          </w:tcPr>
          <w:p w14:paraId="2B04A230"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6E1BA53A" w14:textId="77777777" w:rsidTr="001F3340">
        <w:trPr>
          <w:trHeight w:val="300"/>
        </w:trPr>
        <w:tc>
          <w:tcPr>
            <w:tcW w:w="1980" w:type="dxa"/>
            <w:shd w:val="clear" w:color="auto" w:fill="auto"/>
            <w:noWrap/>
            <w:vAlign w:val="bottom"/>
            <w:hideMark/>
          </w:tcPr>
          <w:p w14:paraId="770E76B3"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D1</w:t>
            </w:r>
          </w:p>
        </w:tc>
        <w:tc>
          <w:tcPr>
            <w:tcW w:w="2126" w:type="dxa"/>
            <w:shd w:val="clear" w:color="auto" w:fill="auto"/>
            <w:noWrap/>
            <w:vAlign w:val="center"/>
            <w:hideMark/>
          </w:tcPr>
          <w:p w14:paraId="00ECB37B"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DSS+IAld</w:t>
            </w:r>
            <w:proofErr w:type="spellEnd"/>
          </w:p>
        </w:tc>
        <w:tc>
          <w:tcPr>
            <w:tcW w:w="1985" w:type="dxa"/>
            <w:shd w:val="clear" w:color="auto" w:fill="auto"/>
            <w:noWrap/>
            <w:vAlign w:val="center"/>
            <w:hideMark/>
          </w:tcPr>
          <w:p w14:paraId="13AE324E"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25714</w:t>
            </w:r>
          </w:p>
        </w:tc>
        <w:tc>
          <w:tcPr>
            <w:tcW w:w="2273" w:type="dxa"/>
            <w:shd w:val="clear" w:color="auto" w:fill="auto"/>
            <w:noWrap/>
            <w:vAlign w:val="center"/>
            <w:hideMark/>
          </w:tcPr>
          <w:p w14:paraId="1CCC8BCB"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4BDCE3A1" w14:textId="77777777" w:rsidTr="001F3340">
        <w:trPr>
          <w:trHeight w:val="300"/>
        </w:trPr>
        <w:tc>
          <w:tcPr>
            <w:tcW w:w="1980" w:type="dxa"/>
            <w:shd w:val="clear" w:color="auto" w:fill="auto"/>
            <w:noWrap/>
            <w:vAlign w:val="bottom"/>
            <w:hideMark/>
          </w:tcPr>
          <w:p w14:paraId="359E864A"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D2</w:t>
            </w:r>
          </w:p>
        </w:tc>
        <w:tc>
          <w:tcPr>
            <w:tcW w:w="2126" w:type="dxa"/>
            <w:shd w:val="clear" w:color="auto" w:fill="auto"/>
            <w:noWrap/>
            <w:vAlign w:val="center"/>
            <w:hideMark/>
          </w:tcPr>
          <w:p w14:paraId="1D928972"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DSS+IAld</w:t>
            </w:r>
            <w:proofErr w:type="spellEnd"/>
          </w:p>
        </w:tc>
        <w:tc>
          <w:tcPr>
            <w:tcW w:w="1985" w:type="dxa"/>
            <w:shd w:val="clear" w:color="auto" w:fill="auto"/>
            <w:noWrap/>
            <w:vAlign w:val="center"/>
            <w:hideMark/>
          </w:tcPr>
          <w:p w14:paraId="19AF959C"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25171</w:t>
            </w:r>
          </w:p>
        </w:tc>
        <w:tc>
          <w:tcPr>
            <w:tcW w:w="2273" w:type="dxa"/>
            <w:shd w:val="clear" w:color="auto" w:fill="auto"/>
            <w:noWrap/>
            <w:vAlign w:val="center"/>
            <w:hideMark/>
          </w:tcPr>
          <w:p w14:paraId="000B482F"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23B2A4F7" w14:textId="77777777" w:rsidTr="001F3340">
        <w:trPr>
          <w:trHeight w:val="300"/>
        </w:trPr>
        <w:tc>
          <w:tcPr>
            <w:tcW w:w="1980" w:type="dxa"/>
            <w:shd w:val="clear" w:color="auto" w:fill="auto"/>
            <w:noWrap/>
            <w:vAlign w:val="bottom"/>
            <w:hideMark/>
          </w:tcPr>
          <w:p w14:paraId="741565F0"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D3</w:t>
            </w:r>
          </w:p>
        </w:tc>
        <w:tc>
          <w:tcPr>
            <w:tcW w:w="2126" w:type="dxa"/>
            <w:shd w:val="clear" w:color="auto" w:fill="auto"/>
            <w:noWrap/>
            <w:vAlign w:val="center"/>
            <w:hideMark/>
          </w:tcPr>
          <w:p w14:paraId="73F4967B"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DSS+IAld</w:t>
            </w:r>
            <w:proofErr w:type="spellEnd"/>
          </w:p>
        </w:tc>
        <w:tc>
          <w:tcPr>
            <w:tcW w:w="1985" w:type="dxa"/>
            <w:shd w:val="clear" w:color="auto" w:fill="auto"/>
            <w:noWrap/>
            <w:vAlign w:val="center"/>
            <w:hideMark/>
          </w:tcPr>
          <w:p w14:paraId="093DD4EA"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27086</w:t>
            </w:r>
          </w:p>
        </w:tc>
        <w:tc>
          <w:tcPr>
            <w:tcW w:w="2273" w:type="dxa"/>
            <w:shd w:val="clear" w:color="auto" w:fill="auto"/>
            <w:noWrap/>
            <w:vAlign w:val="center"/>
            <w:hideMark/>
          </w:tcPr>
          <w:p w14:paraId="241DBB99"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2C1B41CA" w14:textId="77777777" w:rsidTr="001F3340">
        <w:trPr>
          <w:trHeight w:val="300"/>
        </w:trPr>
        <w:tc>
          <w:tcPr>
            <w:tcW w:w="1980" w:type="dxa"/>
            <w:shd w:val="clear" w:color="auto" w:fill="auto"/>
            <w:noWrap/>
            <w:vAlign w:val="bottom"/>
            <w:hideMark/>
          </w:tcPr>
          <w:p w14:paraId="176F5D0B"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D4</w:t>
            </w:r>
          </w:p>
        </w:tc>
        <w:tc>
          <w:tcPr>
            <w:tcW w:w="2126" w:type="dxa"/>
            <w:shd w:val="clear" w:color="auto" w:fill="auto"/>
            <w:noWrap/>
            <w:vAlign w:val="center"/>
            <w:hideMark/>
          </w:tcPr>
          <w:p w14:paraId="26512326"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DSS+IAld</w:t>
            </w:r>
            <w:proofErr w:type="spellEnd"/>
          </w:p>
        </w:tc>
        <w:tc>
          <w:tcPr>
            <w:tcW w:w="1985" w:type="dxa"/>
            <w:shd w:val="clear" w:color="auto" w:fill="auto"/>
            <w:noWrap/>
            <w:vAlign w:val="center"/>
            <w:hideMark/>
          </w:tcPr>
          <w:p w14:paraId="11BE2C78"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21433</w:t>
            </w:r>
          </w:p>
        </w:tc>
        <w:tc>
          <w:tcPr>
            <w:tcW w:w="2273" w:type="dxa"/>
            <w:shd w:val="clear" w:color="auto" w:fill="auto"/>
            <w:noWrap/>
            <w:vAlign w:val="center"/>
            <w:hideMark/>
          </w:tcPr>
          <w:p w14:paraId="47BCABE5"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7A7C9EC6" w14:textId="77777777" w:rsidTr="001F3340">
        <w:trPr>
          <w:trHeight w:val="300"/>
        </w:trPr>
        <w:tc>
          <w:tcPr>
            <w:tcW w:w="1980" w:type="dxa"/>
            <w:shd w:val="clear" w:color="auto" w:fill="auto"/>
            <w:noWrap/>
            <w:vAlign w:val="bottom"/>
            <w:hideMark/>
          </w:tcPr>
          <w:p w14:paraId="2CB7B4CE"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D5</w:t>
            </w:r>
          </w:p>
        </w:tc>
        <w:tc>
          <w:tcPr>
            <w:tcW w:w="2126" w:type="dxa"/>
            <w:shd w:val="clear" w:color="auto" w:fill="auto"/>
            <w:noWrap/>
            <w:vAlign w:val="center"/>
            <w:hideMark/>
          </w:tcPr>
          <w:p w14:paraId="1EA0152F"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DSS+IAld</w:t>
            </w:r>
            <w:proofErr w:type="spellEnd"/>
          </w:p>
        </w:tc>
        <w:tc>
          <w:tcPr>
            <w:tcW w:w="1985" w:type="dxa"/>
            <w:shd w:val="clear" w:color="auto" w:fill="auto"/>
            <w:noWrap/>
            <w:vAlign w:val="center"/>
            <w:hideMark/>
          </w:tcPr>
          <w:p w14:paraId="7E597773"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21407</w:t>
            </w:r>
          </w:p>
        </w:tc>
        <w:tc>
          <w:tcPr>
            <w:tcW w:w="2273" w:type="dxa"/>
            <w:shd w:val="clear" w:color="auto" w:fill="auto"/>
            <w:noWrap/>
            <w:vAlign w:val="center"/>
            <w:hideMark/>
          </w:tcPr>
          <w:p w14:paraId="49486CA4"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7830446C" w14:textId="77777777" w:rsidTr="001F3340">
        <w:trPr>
          <w:trHeight w:val="300"/>
        </w:trPr>
        <w:tc>
          <w:tcPr>
            <w:tcW w:w="1980" w:type="dxa"/>
            <w:shd w:val="clear" w:color="auto" w:fill="auto"/>
            <w:noWrap/>
            <w:vAlign w:val="bottom"/>
            <w:hideMark/>
          </w:tcPr>
          <w:p w14:paraId="19E411E9"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D6</w:t>
            </w:r>
          </w:p>
        </w:tc>
        <w:tc>
          <w:tcPr>
            <w:tcW w:w="2126" w:type="dxa"/>
            <w:shd w:val="clear" w:color="auto" w:fill="auto"/>
            <w:noWrap/>
            <w:vAlign w:val="center"/>
            <w:hideMark/>
          </w:tcPr>
          <w:p w14:paraId="5D8FD469"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DSS+IAld</w:t>
            </w:r>
            <w:proofErr w:type="spellEnd"/>
          </w:p>
        </w:tc>
        <w:tc>
          <w:tcPr>
            <w:tcW w:w="1985" w:type="dxa"/>
            <w:shd w:val="clear" w:color="auto" w:fill="auto"/>
            <w:noWrap/>
            <w:vAlign w:val="center"/>
            <w:hideMark/>
          </w:tcPr>
          <w:p w14:paraId="71D4A5E5"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23332</w:t>
            </w:r>
          </w:p>
        </w:tc>
        <w:tc>
          <w:tcPr>
            <w:tcW w:w="2273" w:type="dxa"/>
            <w:shd w:val="clear" w:color="auto" w:fill="auto"/>
            <w:noWrap/>
            <w:vAlign w:val="center"/>
            <w:hideMark/>
          </w:tcPr>
          <w:p w14:paraId="05ED35A9"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7B4EBDA4" w14:textId="77777777" w:rsidTr="001F3340">
        <w:trPr>
          <w:trHeight w:val="300"/>
        </w:trPr>
        <w:tc>
          <w:tcPr>
            <w:tcW w:w="1980" w:type="dxa"/>
            <w:shd w:val="clear" w:color="auto" w:fill="auto"/>
            <w:noWrap/>
            <w:vAlign w:val="bottom"/>
            <w:hideMark/>
          </w:tcPr>
          <w:p w14:paraId="6EBDCDA1"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D7</w:t>
            </w:r>
          </w:p>
        </w:tc>
        <w:tc>
          <w:tcPr>
            <w:tcW w:w="2126" w:type="dxa"/>
            <w:shd w:val="clear" w:color="auto" w:fill="auto"/>
            <w:noWrap/>
            <w:vAlign w:val="center"/>
            <w:hideMark/>
          </w:tcPr>
          <w:p w14:paraId="028696FF"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DSS+IAld</w:t>
            </w:r>
            <w:proofErr w:type="spellEnd"/>
          </w:p>
        </w:tc>
        <w:tc>
          <w:tcPr>
            <w:tcW w:w="1985" w:type="dxa"/>
            <w:shd w:val="clear" w:color="auto" w:fill="auto"/>
            <w:noWrap/>
            <w:vAlign w:val="center"/>
            <w:hideMark/>
          </w:tcPr>
          <w:p w14:paraId="005B71B5"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28847</w:t>
            </w:r>
          </w:p>
        </w:tc>
        <w:tc>
          <w:tcPr>
            <w:tcW w:w="2273" w:type="dxa"/>
            <w:shd w:val="clear" w:color="auto" w:fill="auto"/>
            <w:noWrap/>
            <w:vAlign w:val="center"/>
            <w:hideMark/>
          </w:tcPr>
          <w:p w14:paraId="4F25E1A8"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4B1CC8A1" w14:textId="77777777" w:rsidTr="001F3340">
        <w:trPr>
          <w:trHeight w:val="300"/>
        </w:trPr>
        <w:tc>
          <w:tcPr>
            <w:tcW w:w="1980" w:type="dxa"/>
            <w:shd w:val="clear" w:color="auto" w:fill="auto"/>
            <w:noWrap/>
            <w:vAlign w:val="bottom"/>
            <w:hideMark/>
          </w:tcPr>
          <w:p w14:paraId="16CE47CC"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D8</w:t>
            </w:r>
          </w:p>
        </w:tc>
        <w:tc>
          <w:tcPr>
            <w:tcW w:w="2126" w:type="dxa"/>
            <w:shd w:val="clear" w:color="auto" w:fill="auto"/>
            <w:noWrap/>
            <w:vAlign w:val="center"/>
            <w:hideMark/>
          </w:tcPr>
          <w:p w14:paraId="02A52379" w14:textId="77777777" w:rsidR="00033AAF" w:rsidRPr="00D4277D" w:rsidRDefault="00033AAF" w:rsidP="001F3340">
            <w:pPr>
              <w:spacing w:line="480" w:lineRule="auto"/>
              <w:rPr>
                <w:rFonts w:ascii="Arial" w:hAnsi="Arial" w:cs="Arial"/>
                <w:color w:val="000000"/>
                <w:sz w:val="22"/>
              </w:rPr>
            </w:pPr>
            <w:proofErr w:type="spellStart"/>
            <w:r w:rsidRPr="00D4277D">
              <w:rPr>
                <w:rFonts w:ascii="Arial" w:eastAsia="DengXian" w:hAnsi="Arial" w:cs="Arial"/>
                <w:color w:val="000000"/>
                <w:sz w:val="22"/>
              </w:rPr>
              <w:t>DSS+IAld</w:t>
            </w:r>
            <w:proofErr w:type="spellEnd"/>
          </w:p>
        </w:tc>
        <w:tc>
          <w:tcPr>
            <w:tcW w:w="1985" w:type="dxa"/>
            <w:shd w:val="clear" w:color="auto" w:fill="auto"/>
            <w:noWrap/>
            <w:vAlign w:val="center"/>
            <w:hideMark/>
          </w:tcPr>
          <w:p w14:paraId="144E7B94"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29030</w:t>
            </w:r>
          </w:p>
        </w:tc>
        <w:tc>
          <w:tcPr>
            <w:tcW w:w="2273" w:type="dxa"/>
            <w:shd w:val="clear" w:color="auto" w:fill="auto"/>
            <w:noWrap/>
            <w:vAlign w:val="center"/>
            <w:hideMark/>
          </w:tcPr>
          <w:p w14:paraId="21E78D19"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1A133418" w14:textId="77777777" w:rsidTr="001F3340">
        <w:trPr>
          <w:trHeight w:val="300"/>
        </w:trPr>
        <w:tc>
          <w:tcPr>
            <w:tcW w:w="1980" w:type="dxa"/>
            <w:shd w:val="clear" w:color="auto" w:fill="auto"/>
            <w:noWrap/>
            <w:vAlign w:val="bottom"/>
            <w:hideMark/>
          </w:tcPr>
          <w:p w14:paraId="2A49AC72"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E1</w:t>
            </w:r>
          </w:p>
        </w:tc>
        <w:tc>
          <w:tcPr>
            <w:tcW w:w="2126" w:type="dxa"/>
            <w:shd w:val="clear" w:color="auto" w:fill="auto"/>
            <w:noWrap/>
            <w:vAlign w:val="center"/>
            <w:hideMark/>
          </w:tcPr>
          <w:p w14:paraId="676950BA"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CH-22</w:t>
            </w:r>
          </w:p>
        </w:tc>
        <w:tc>
          <w:tcPr>
            <w:tcW w:w="1985" w:type="dxa"/>
            <w:shd w:val="clear" w:color="auto" w:fill="auto"/>
            <w:noWrap/>
            <w:vAlign w:val="center"/>
            <w:hideMark/>
          </w:tcPr>
          <w:p w14:paraId="4E4ADC11"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30545</w:t>
            </w:r>
          </w:p>
        </w:tc>
        <w:tc>
          <w:tcPr>
            <w:tcW w:w="2273" w:type="dxa"/>
            <w:shd w:val="clear" w:color="auto" w:fill="auto"/>
            <w:noWrap/>
            <w:vAlign w:val="center"/>
            <w:hideMark/>
          </w:tcPr>
          <w:p w14:paraId="28E9529E"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61F94BDF" w14:textId="77777777" w:rsidTr="001F3340">
        <w:trPr>
          <w:trHeight w:val="300"/>
        </w:trPr>
        <w:tc>
          <w:tcPr>
            <w:tcW w:w="1980" w:type="dxa"/>
            <w:shd w:val="clear" w:color="auto" w:fill="auto"/>
            <w:noWrap/>
            <w:vAlign w:val="bottom"/>
            <w:hideMark/>
          </w:tcPr>
          <w:p w14:paraId="6DC23523"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E2</w:t>
            </w:r>
          </w:p>
        </w:tc>
        <w:tc>
          <w:tcPr>
            <w:tcW w:w="2126" w:type="dxa"/>
            <w:shd w:val="clear" w:color="auto" w:fill="auto"/>
            <w:noWrap/>
            <w:vAlign w:val="center"/>
            <w:hideMark/>
          </w:tcPr>
          <w:p w14:paraId="4E7D774D"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CH-22</w:t>
            </w:r>
          </w:p>
        </w:tc>
        <w:tc>
          <w:tcPr>
            <w:tcW w:w="1985" w:type="dxa"/>
            <w:shd w:val="clear" w:color="auto" w:fill="auto"/>
            <w:noWrap/>
            <w:vAlign w:val="center"/>
            <w:hideMark/>
          </w:tcPr>
          <w:p w14:paraId="3E569AEA"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40231</w:t>
            </w:r>
          </w:p>
        </w:tc>
        <w:tc>
          <w:tcPr>
            <w:tcW w:w="2273" w:type="dxa"/>
            <w:shd w:val="clear" w:color="auto" w:fill="auto"/>
            <w:noWrap/>
            <w:vAlign w:val="center"/>
            <w:hideMark/>
          </w:tcPr>
          <w:p w14:paraId="1B81E9F6"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2ADE4478" w14:textId="77777777" w:rsidTr="001F3340">
        <w:trPr>
          <w:trHeight w:val="300"/>
        </w:trPr>
        <w:tc>
          <w:tcPr>
            <w:tcW w:w="1980" w:type="dxa"/>
            <w:shd w:val="clear" w:color="auto" w:fill="auto"/>
            <w:noWrap/>
            <w:vAlign w:val="bottom"/>
            <w:hideMark/>
          </w:tcPr>
          <w:p w14:paraId="33E08B1F"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E3</w:t>
            </w:r>
          </w:p>
        </w:tc>
        <w:tc>
          <w:tcPr>
            <w:tcW w:w="2126" w:type="dxa"/>
            <w:shd w:val="clear" w:color="auto" w:fill="auto"/>
            <w:noWrap/>
            <w:vAlign w:val="center"/>
            <w:hideMark/>
          </w:tcPr>
          <w:p w14:paraId="4845E753"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CH-22</w:t>
            </w:r>
          </w:p>
        </w:tc>
        <w:tc>
          <w:tcPr>
            <w:tcW w:w="1985" w:type="dxa"/>
            <w:shd w:val="clear" w:color="auto" w:fill="auto"/>
            <w:noWrap/>
            <w:vAlign w:val="center"/>
            <w:hideMark/>
          </w:tcPr>
          <w:p w14:paraId="3CC8246F"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21100</w:t>
            </w:r>
          </w:p>
        </w:tc>
        <w:tc>
          <w:tcPr>
            <w:tcW w:w="2273" w:type="dxa"/>
            <w:shd w:val="clear" w:color="auto" w:fill="auto"/>
            <w:noWrap/>
            <w:vAlign w:val="center"/>
            <w:hideMark/>
          </w:tcPr>
          <w:p w14:paraId="652A8286"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7F2EB73C" w14:textId="77777777" w:rsidTr="001F3340">
        <w:trPr>
          <w:trHeight w:val="300"/>
        </w:trPr>
        <w:tc>
          <w:tcPr>
            <w:tcW w:w="1980" w:type="dxa"/>
            <w:shd w:val="clear" w:color="auto" w:fill="auto"/>
            <w:noWrap/>
            <w:vAlign w:val="bottom"/>
            <w:hideMark/>
          </w:tcPr>
          <w:p w14:paraId="2BF577C0"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E4</w:t>
            </w:r>
          </w:p>
        </w:tc>
        <w:tc>
          <w:tcPr>
            <w:tcW w:w="2126" w:type="dxa"/>
            <w:shd w:val="clear" w:color="auto" w:fill="auto"/>
            <w:noWrap/>
            <w:vAlign w:val="center"/>
            <w:hideMark/>
          </w:tcPr>
          <w:p w14:paraId="02FFD785"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CH-22</w:t>
            </w:r>
          </w:p>
        </w:tc>
        <w:tc>
          <w:tcPr>
            <w:tcW w:w="1985" w:type="dxa"/>
            <w:shd w:val="clear" w:color="auto" w:fill="auto"/>
            <w:noWrap/>
            <w:vAlign w:val="center"/>
            <w:hideMark/>
          </w:tcPr>
          <w:p w14:paraId="2BFBC9D5"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32514</w:t>
            </w:r>
          </w:p>
        </w:tc>
        <w:tc>
          <w:tcPr>
            <w:tcW w:w="2273" w:type="dxa"/>
            <w:shd w:val="clear" w:color="auto" w:fill="auto"/>
            <w:noWrap/>
            <w:vAlign w:val="center"/>
            <w:hideMark/>
          </w:tcPr>
          <w:p w14:paraId="757AB2EA"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753112E5" w14:textId="77777777" w:rsidTr="001F3340">
        <w:trPr>
          <w:trHeight w:val="300"/>
        </w:trPr>
        <w:tc>
          <w:tcPr>
            <w:tcW w:w="1980" w:type="dxa"/>
            <w:shd w:val="clear" w:color="auto" w:fill="auto"/>
            <w:noWrap/>
            <w:vAlign w:val="bottom"/>
            <w:hideMark/>
          </w:tcPr>
          <w:p w14:paraId="3E387F4B"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E5</w:t>
            </w:r>
          </w:p>
        </w:tc>
        <w:tc>
          <w:tcPr>
            <w:tcW w:w="2126" w:type="dxa"/>
            <w:shd w:val="clear" w:color="auto" w:fill="auto"/>
            <w:noWrap/>
            <w:vAlign w:val="center"/>
            <w:hideMark/>
          </w:tcPr>
          <w:p w14:paraId="18783BE3"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CH-22</w:t>
            </w:r>
          </w:p>
        </w:tc>
        <w:tc>
          <w:tcPr>
            <w:tcW w:w="1985" w:type="dxa"/>
            <w:shd w:val="clear" w:color="auto" w:fill="auto"/>
            <w:noWrap/>
            <w:vAlign w:val="center"/>
            <w:hideMark/>
          </w:tcPr>
          <w:p w14:paraId="579E2C8F"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25853</w:t>
            </w:r>
          </w:p>
        </w:tc>
        <w:tc>
          <w:tcPr>
            <w:tcW w:w="2273" w:type="dxa"/>
            <w:shd w:val="clear" w:color="auto" w:fill="auto"/>
            <w:noWrap/>
            <w:vAlign w:val="center"/>
            <w:hideMark/>
          </w:tcPr>
          <w:p w14:paraId="6A205385"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589821A6" w14:textId="77777777" w:rsidTr="001F3340">
        <w:trPr>
          <w:trHeight w:val="300"/>
        </w:trPr>
        <w:tc>
          <w:tcPr>
            <w:tcW w:w="1980" w:type="dxa"/>
            <w:shd w:val="clear" w:color="auto" w:fill="auto"/>
            <w:noWrap/>
            <w:vAlign w:val="bottom"/>
            <w:hideMark/>
          </w:tcPr>
          <w:p w14:paraId="76AEC583"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E6</w:t>
            </w:r>
          </w:p>
        </w:tc>
        <w:tc>
          <w:tcPr>
            <w:tcW w:w="2126" w:type="dxa"/>
            <w:shd w:val="clear" w:color="auto" w:fill="auto"/>
            <w:noWrap/>
            <w:vAlign w:val="center"/>
            <w:hideMark/>
          </w:tcPr>
          <w:p w14:paraId="29DC2934"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CH-22</w:t>
            </w:r>
          </w:p>
        </w:tc>
        <w:tc>
          <w:tcPr>
            <w:tcW w:w="1985" w:type="dxa"/>
            <w:shd w:val="clear" w:color="auto" w:fill="auto"/>
            <w:noWrap/>
            <w:vAlign w:val="center"/>
            <w:hideMark/>
          </w:tcPr>
          <w:p w14:paraId="7E25780B"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31243</w:t>
            </w:r>
          </w:p>
        </w:tc>
        <w:tc>
          <w:tcPr>
            <w:tcW w:w="2273" w:type="dxa"/>
            <w:shd w:val="clear" w:color="auto" w:fill="auto"/>
            <w:noWrap/>
            <w:vAlign w:val="center"/>
            <w:hideMark/>
          </w:tcPr>
          <w:p w14:paraId="7E7B3B1F"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7DFF2212" w14:textId="77777777" w:rsidTr="001F3340">
        <w:trPr>
          <w:trHeight w:val="300"/>
        </w:trPr>
        <w:tc>
          <w:tcPr>
            <w:tcW w:w="1980" w:type="dxa"/>
            <w:shd w:val="clear" w:color="auto" w:fill="auto"/>
            <w:noWrap/>
            <w:vAlign w:val="bottom"/>
            <w:hideMark/>
          </w:tcPr>
          <w:p w14:paraId="5F4FD437"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E7</w:t>
            </w:r>
          </w:p>
        </w:tc>
        <w:tc>
          <w:tcPr>
            <w:tcW w:w="2126" w:type="dxa"/>
            <w:shd w:val="clear" w:color="auto" w:fill="auto"/>
            <w:noWrap/>
            <w:vAlign w:val="center"/>
            <w:hideMark/>
          </w:tcPr>
          <w:p w14:paraId="148D25F0"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CH-22</w:t>
            </w:r>
          </w:p>
        </w:tc>
        <w:tc>
          <w:tcPr>
            <w:tcW w:w="1985" w:type="dxa"/>
            <w:shd w:val="clear" w:color="auto" w:fill="auto"/>
            <w:noWrap/>
            <w:vAlign w:val="center"/>
            <w:hideMark/>
          </w:tcPr>
          <w:p w14:paraId="05F52781"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25629</w:t>
            </w:r>
          </w:p>
        </w:tc>
        <w:tc>
          <w:tcPr>
            <w:tcW w:w="2273" w:type="dxa"/>
            <w:shd w:val="clear" w:color="auto" w:fill="auto"/>
            <w:noWrap/>
            <w:vAlign w:val="center"/>
            <w:hideMark/>
          </w:tcPr>
          <w:p w14:paraId="28F945FF"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r w:rsidR="00033AAF" w:rsidRPr="00D4277D" w14:paraId="63E00259" w14:textId="77777777" w:rsidTr="001F3340">
        <w:trPr>
          <w:trHeight w:val="300"/>
        </w:trPr>
        <w:tc>
          <w:tcPr>
            <w:tcW w:w="1980" w:type="dxa"/>
            <w:shd w:val="clear" w:color="auto" w:fill="auto"/>
            <w:noWrap/>
            <w:vAlign w:val="bottom"/>
            <w:hideMark/>
          </w:tcPr>
          <w:p w14:paraId="3FCB15F5" w14:textId="77777777" w:rsidR="00033AAF" w:rsidRPr="00D4277D" w:rsidRDefault="00033AAF" w:rsidP="001F3340">
            <w:pPr>
              <w:spacing w:line="480" w:lineRule="auto"/>
              <w:rPr>
                <w:rFonts w:ascii="Arial" w:hAnsi="Arial" w:cs="Arial"/>
                <w:color w:val="000000"/>
                <w:sz w:val="22"/>
              </w:rPr>
            </w:pPr>
            <w:r w:rsidRPr="00D4277D">
              <w:rPr>
                <w:rFonts w:ascii="Arial" w:hAnsi="Arial" w:cs="Arial"/>
                <w:color w:val="000000"/>
                <w:sz w:val="22"/>
              </w:rPr>
              <w:t>E8</w:t>
            </w:r>
          </w:p>
        </w:tc>
        <w:tc>
          <w:tcPr>
            <w:tcW w:w="2126" w:type="dxa"/>
            <w:shd w:val="clear" w:color="auto" w:fill="auto"/>
            <w:noWrap/>
            <w:vAlign w:val="center"/>
            <w:hideMark/>
          </w:tcPr>
          <w:p w14:paraId="6D1636F0"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CH-22</w:t>
            </w:r>
          </w:p>
        </w:tc>
        <w:tc>
          <w:tcPr>
            <w:tcW w:w="1985" w:type="dxa"/>
            <w:shd w:val="clear" w:color="auto" w:fill="auto"/>
            <w:noWrap/>
            <w:vAlign w:val="center"/>
            <w:hideMark/>
          </w:tcPr>
          <w:p w14:paraId="0846745A"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21423</w:t>
            </w:r>
          </w:p>
        </w:tc>
        <w:tc>
          <w:tcPr>
            <w:tcW w:w="2273" w:type="dxa"/>
            <w:shd w:val="clear" w:color="auto" w:fill="auto"/>
            <w:noWrap/>
            <w:vAlign w:val="center"/>
            <w:hideMark/>
          </w:tcPr>
          <w:p w14:paraId="11EA4830" w14:textId="77777777" w:rsidR="00033AAF" w:rsidRPr="00D4277D" w:rsidRDefault="00033AAF" w:rsidP="001F3340">
            <w:pPr>
              <w:spacing w:line="480" w:lineRule="auto"/>
              <w:rPr>
                <w:rFonts w:ascii="Arial" w:hAnsi="Arial" w:cs="Arial"/>
                <w:color w:val="000000"/>
                <w:sz w:val="22"/>
              </w:rPr>
            </w:pPr>
            <w:r w:rsidRPr="00D4277D">
              <w:rPr>
                <w:rFonts w:ascii="Arial" w:eastAsia="DengXian" w:hAnsi="Arial" w:cs="Arial"/>
                <w:color w:val="000000"/>
                <w:sz w:val="22"/>
              </w:rPr>
              <w:t>19217</w:t>
            </w:r>
          </w:p>
        </w:tc>
      </w:tr>
    </w:tbl>
    <w:p w14:paraId="7C613B7F" w14:textId="77777777" w:rsidR="00033AAF" w:rsidRPr="00D4277D" w:rsidRDefault="00033AAF" w:rsidP="00745AB2">
      <w:pPr>
        <w:widowControl/>
        <w:spacing w:after="160" w:line="480" w:lineRule="auto"/>
        <w:contextualSpacing/>
        <w:rPr>
          <w:rFonts w:ascii="Arial" w:eastAsia="DengXian" w:hAnsi="Arial" w:cs="Arial"/>
          <w:b/>
          <w:bCs/>
          <w:color w:val="000000"/>
          <w:kern w:val="0"/>
          <w:sz w:val="22"/>
        </w:rPr>
      </w:pPr>
    </w:p>
    <w:p w14:paraId="4F84521E" w14:textId="09F68529" w:rsidR="000344D2" w:rsidRPr="00D4277D" w:rsidRDefault="000344D2" w:rsidP="00793A99">
      <w:pPr>
        <w:spacing w:line="480" w:lineRule="auto"/>
        <w:rPr>
          <w:rFonts w:ascii="Arial" w:hAnsi="Arial" w:cs="Arial"/>
          <w:color w:val="000000"/>
          <w:sz w:val="22"/>
        </w:rPr>
      </w:pPr>
      <w:bookmarkStart w:id="1" w:name="_Hlk123185371"/>
      <w:bookmarkStart w:id="2" w:name="_Hlk150435942"/>
      <w:r w:rsidRPr="00D4277D">
        <w:rPr>
          <w:rFonts w:ascii="Arial" w:eastAsia="DengXian" w:hAnsi="Arial" w:cs="Arial"/>
          <w:b/>
          <w:bCs/>
          <w:color w:val="000000"/>
          <w:sz w:val="22"/>
        </w:rPr>
        <w:lastRenderedPageBreak/>
        <w:t xml:space="preserve">Supplementary </w:t>
      </w:r>
      <w:bookmarkEnd w:id="1"/>
      <w:r w:rsidRPr="00D4277D">
        <w:rPr>
          <w:rFonts w:ascii="Arial" w:eastAsia="DengXian" w:hAnsi="Arial" w:cs="Arial"/>
          <w:b/>
          <w:bCs/>
          <w:color w:val="000000"/>
          <w:sz w:val="22"/>
        </w:rPr>
        <w:t xml:space="preserve">Table </w:t>
      </w:r>
      <w:r w:rsidR="00033AAF" w:rsidRPr="00D4277D">
        <w:rPr>
          <w:rFonts w:ascii="Arial" w:eastAsia="DengXian" w:hAnsi="Arial" w:cs="Arial"/>
          <w:b/>
          <w:bCs/>
          <w:color w:val="000000"/>
          <w:sz w:val="22"/>
        </w:rPr>
        <w:t>2</w:t>
      </w:r>
      <w:bookmarkEnd w:id="2"/>
      <w:r w:rsidRPr="00D4277D">
        <w:rPr>
          <w:rFonts w:ascii="Arial" w:eastAsia="DengXian" w:hAnsi="Arial" w:cs="Arial"/>
          <w:b/>
          <w:bCs/>
          <w:color w:val="000000"/>
          <w:sz w:val="22"/>
        </w:rPr>
        <w:t>.</w:t>
      </w:r>
      <w:r w:rsidRPr="00D4277D">
        <w:rPr>
          <w:rFonts w:ascii="Arial" w:eastAsia="DengXian" w:hAnsi="Arial" w:cs="Arial"/>
          <w:color w:val="000000"/>
          <w:sz w:val="22"/>
        </w:rPr>
        <w:t xml:space="preserve"> The primer sequence used in this study.</w:t>
      </w:r>
    </w:p>
    <w:tbl>
      <w:tblPr>
        <w:tblW w:w="8364" w:type="dxa"/>
        <w:tblBorders>
          <w:top w:val="single" w:sz="4" w:space="0" w:color="auto"/>
          <w:bottom w:val="single" w:sz="4" w:space="0" w:color="auto"/>
        </w:tblBorders>
        <w:tblLook w:val="04A0" w:firstRow="1" w:lastRow="0" w:firstColumn="1" w:lastColumn="0" w:noHBand="0" w:noVBand="1"/>
      </w:tblPr>
      <w:tblGrid>
        <w:gridCol w:w="1560"/>
        <w:gridCol w:w="3402"/>
        <w:gridCol w:w="3402"/>
      </w:tblGrid>
      <w:tr w:rsidR="000344D2" w:rsidRPr="00D4277D" w14:paraId="575B89F9" w14:textId="77777777" w:rsidTr="00793A99">
        <w:trPr>
          <w:trHeight w:val="300"/>
        </w:trPr>
        <w:tc>
          <w:tcPr>
            <w:tcW w:w="1560" w:type="dxa"/>
            <w:tcBorders>
              <w:top w:val="single" w:sz="4" w:space="0" w:color="auto"/>
              <w:bottom w:val="single" w:sz="4" w:space="0" w:color="auto"/>
            </w:tcBorders>
            <w:shd w:val="clear" w:color="auto" w:fill="auto"/>
            <w:noWrap/>
            <w:hideMark/>
          </w:tcPr>
          <w:p w14:paraId="224F1A1F" w14:textId="77777777" w:rsidR="000344D2" w:rsidRPr="00D4277D" w:rsidRDefault="000344D2" w:rsidP="00793A99">
            <w:pPr>
              <w:spacing w:line="480" w:lineRule="auto"/>
              <w:rPr>
                <w:rFonts w:ascii="Arial" w:hAnsi="Arial" w:cs="Arial"/>
                <w:b/>
                <w:color w:val="000000"/>
                <w:sz w:val="22"/>
              </w:rPr>
            </w:pPr>
            <w:r w:rsidRPr="00D4277D">
              <w:rPr>
                <w:rFonts w:ascii="Arial" w:hAnsi="Arial" w:cs="Arial"/>
                <w:b/>
                <w:color w:val="000000"/>
                <w:sz w:val="22"/>
              </w:rPr>
              <w:t>Gene</w:t>
            </w:r>
          </w:p>
        </w:tc>
        <w:tc>
          <w:tcPr>
            <w:tcW w:w="3402" w:type="dxa"/>
            <w:tcBorders>
              <w:top w:val="single" w:sz="4" w:space="0" w:color="auto"/>
              <w:bottom w:val="single" w:sz="4" w:space="0" w:color="auto"/>
            </w:tcBorders>
            <w:shd w:val="clear" w:color="auto" w:fill="auto"/>
            <w:noWrap/>
            <w:hideMark/>
          </w:tcPr>
          <w:p w14:paraId="4FA9ED34" w14:textId="77777777" w:rsidR="000344D2" w:rsidRPr="00D4277D" w:rsidRDefault="000344D2" w:rsidP="00793A99">
            <w:pPr>
              <w:spacing w:line="480" w:lineRule="auto"/>
              <w:rPr>
                <w:rFonts w:ascii="Arial" w:hAnsi="Arial" w:cs="Arial"/>
                <w:b/>
                <w:color w:val="000000"/>
                <w:sz w:val="22"/>
              </w:rPr>
            </w:pPr>
            <w:r w:rsidRPr="00D4277D">
              <w:rPr>
                <w:rFonts w:ascii="Arial" w:hAnsi="Arial" w:cs="Arial"/>
                <w:b/>
                <w:color w:val="000000"/>
                <w:sz w:val="22"/>
              </w:rPr>
              <w:t>Forward</w:t>
            </w:r>
          </w:p>
        </w:tc>
        <w:tc>
          <w:tcPr>
            <w:tcW w:w="3402" w:type="dxa"/>
            <w:tcBorders>
              <w:top w:val="single" w:sz="4" w:space="0" w:color="auto"/>
              <w:bottom w:val="single" w:sz="4" w:space="0" w:color="auto"/>
            </w:tcBorders>
            <w:shd w:val="clear" w:color="auto" w:fill="auto"/>
            <w:noWrap/>
            <w:hideMark/>
          </w:tcPr>
          <w:p w14:paraId="44FDCAD8" w14:textId="77777777" w:rsidR="000344D2" w:rsidRPr="00D4277D" w:rsidRDefault="000344D2" w:rsidP="00793A99">
            <w:pPr>
              <w:spacing w:line="480" w:lineRule="auto"/>
              <w:rPr>
                <w:rFonts w:ascii="Arial" w:hAnsi="Arial" w:cs="Arial"/>
                <w:b/>
                <w:color w:val="000000"/>
                <w:sz w:val="22"/>
              </w:rPr>
            </w:pPr>
            <w:r w:rsidRPr="00D4277D">
              <w:rPr>
                <w:rFonts w:ascii="Arial" w:hAnsi="Arial" w:cs="Arial"/>
                <w:b/>
                <w:color w:val="000000"/>
                <w:sz w:val="22"/>
              </w:rPr>
              <w:t>Reverse</w:t>
            </w:r>
          </w:p>
        </w:tc>
      </w:tr>
      <w:tr w:rsidR="000344D2" w:rsidRPr="00D4277D" w14:paraId="019E8BA1" w14:textId="77777777" w:rsidTr="00793A99">
        <w:trPr>
          <w:trHeight w:val="300"/>
        </w:trPr>
        <w:tc>
          <w:tcPr>
            <w:tcW w:w="1560" w:type="dxa"/>
            <w:shd w:val="clear" w:color="auto" w:fill="auto"/>
            <w:noWrap/>
            <w:hideMark/>
          </w:tcPr>
          <w:p w14:paraId="6DC8F690" w14:textId="77777777" w:rsidR="000344D2" w:rsidRPr="00D4277D" w:rsidRDefault="000344D2" w:rsidP="00793A99">
            <w:pPr>
              <w:spacing w:line="480" w:lineRule="auto"/>
              <w:jc w:val="left"/>
              <w:rPr>
                <w:rFonts w:ascii="Arial" w:hAnsi="Arial" w:cs="Arial"/>
                <w:color w:val="000000"/>
                <w:sz w:val="19"/>
                <w:szCs w:val="19"/>
              </w:rPr>
            </w:pPr>
            <w:r w:rsidRPr="00D4277D">
              <w:rPr>
                <w:rFonts w:ascii="Arial" w:hAnsi="Arial" w:cs="Arial"/>
                <w:iCs/>
                <w:color w:val="000000"/>
                <w:sz w:val="19"/>
                <w:szCs w:val="19"/>
              </w:rPr>
              <w:t>Human</w:t>
            </w:r>
            <w:r w:rsidRPr="00D4277D">
              <w:rPr>
                <w:rFonts w:ascii="Arial" w:hAnsi="Arial" w:cs="Arial"/>
                <w:i/>
                <w:color w:val="000000"/>
                <w:sz w:val="19"/>
                <w:szCs w:val="19"/>
              </w:rPr>
              <w:t xml:space="preserve"> Cyp1a1</w:t>
            </w:r>
          </w:p>
        </w:tc>
        <w:tc>
          <w:tcPr>
            <w:tcW w:w="3402" w:type="dxa"/>
            <w:shd w:val="clear" w:color="auto" w:fill="auto"/>
            <w:noWrap/>
            <w:hideMark/>
          </w:tcPr>
          <w:p w14:paraId="51A7DBBC" w14:textId="77777777" w:rsidR="000344D2" w:rsidRPr="00D4277D" w:rsidRDefault="000344D2" w:rsidP="00793A99">
            <w:pPr>
              <w:spacing w:line="480" w:lineRule="auto"/>
              <w:jc w:val="left"/>
              <w:rPr>
                <w:rFonts w:ascii="Arial" w:hAnsi="Arial" w:cs="Arial"/>
                <w:color w:val="000000"/>
                <w:sz w:val="19"/>
                <w:szCs w:val="19"/>
              </w:rPr>
            </w:pPr>
            <w:r w:rsidRPr="00D4277D">
              <w:rPr>
                <w:rFonts w:ascii="Arial" w:hAnsi="Arial" w:cs="Arial"/>
                <w:color w:val="000000"/>
                <w:sz w:val="19"/>
                <w:szCs w:val="19"/>
              </w:rPr>
              <w:t>GTGATCCCAGGCTCCAAGAG</w:t>
            </w:r>
          </w:p>
        </w:tc>
        <w:tc>
          <w:tcPr>
            <w:tcW w:w="3402" w:type="dxa"/>
            <w:shd w:val="clear" w:color="auto" w:fill="auto"/>
            <w:noWrap/>
            <w:hideMark/>
          </w:tcPr>
          <w:p w14:paraId="2FA5AB04" w14:textId="77777777" w:rsidR="000344D2" w:rsidRPr="00D4277D" w:rsidRDefault="000344D2" w:rsidP="00793A99">
            <w:pPr>
              <w:spacing w:line="480" w:lineRule="auto"/>
              <w:jc w:val="left"/>
              <w:rPr>
                <w:rFonts w:ascii="Arial" w:hAnsi="Arial" w:cs="Arial"/>
                <w:color w:val="000000"/>
                <w:sz w:val="19"/>
                <w:szCs w:val="19"/>
              </w:rPr>
            </w:pPr>
            <w:r w:rsidRPr="00D4277D">
              <w:rPr>
                <w:rFonts w:ascii="Arial" w:hAnsi="Arial" w:cs="Arial"/>
                <w:color w:val="000000"/>
                <w:sz w:val="19"/>
                <w:szCs w:val="19"/>
              </w:rPr>
              <w:t>AGAAGAAACTCCGTGGCCG</w:t>
            </w:r>
          </w:p>
        </w:tc>
      </w:tr>
      <w:tr w:rsidR="000344D2" w:rsidRPr="00D4277D" w14:paraId="6A52D74C" w14:textId="77777777" w:rsidTr="00793A99">
        <w:trPr>
          <w:trHeight w:val="300"/>
        </w:trPr>
        <w:tc>
          <w:tcPr>
            <w:tcW w:w="1560" w:type="dxa"/>
            <w:shd w:val="clear" w:color="auto" w:fill="auto"/>
            <w:noWrap/>
          </w:tcPr>
          <w:p w14:paraId="3A5F446E" w14:textId="77777777" w:rsidR="000344D2" w:rsidRPr="00D4277D" w:rsidRDefault="000344D2" w:rsidP="00793A99">
            <w:pPr>
              <w:spacing w:line="480" w:lineRule="auto"/>
              <w:jc w:val="left"/>
              <w:rPr>
                <w:rFonts w:ascii="Arial" w:hAnsi="Arial" w:cs="Arial"/>
                <w:iCs/>
                <w:color w:val="000000"/>
                <w:sz w:val="19"/>
                <w:szCs w:val="19"/>
              </w:rPr>
            </w:pPr>
            <w:r w:rsidRPr="00D4277D">
              <w:rPr>
                <w:rFonts w:ascii="Arial" w:hAnsi="Arial" w:cs="Arial"/>
                <w:iCs/>
                <w:color w:val="000000"/>
                <w:sz w:val="19"/>
                <w:szCs w:val="19"/>
              </w:rPr>
              <w:t>Human</w:t>
            </w:r>
            <w:r w:rsidRPr="00D4277D">
              <w:rPr>
                <w:rFonts w:ascii="Arial" w:hAnsi="Arial" w:cs="Arial"/>
                <w:i/>
                <w:color w:val="000000"/>
                <w:sz w:val="19"/>
                <w:szCs w:val="19"/>
              </w:rPr>
              <w:t xml:space="preserve"> Cyp1b1</w:t>
            </w:r>
          </w:p>
        </w:tc>
        <w:tc>
          <w:tcPr>
            <w:tcW w:w="3402" w:type="dxa"/>
            <w:shd w:val="clear" w:color="auto" w:fill="auto"/>
            <w:noWrap/>
          </w:tcPr>
          <w:p w14:paraId="73D0F87D" w14:textId="77777777" w:rsidR="000344D2" w:rsidRPr="00D4277D" w:rsidRDefault="000344D2" w:rsidP="00793A99">
            <w:pPr>
              <w:spacing w:line="480" w:lineRule="auto"/>
              <w:jc w:val="left"/>
              <w:rPr>
                <w:rFonts w:ascii="Arial" w:hAnsi="Arial" w:cs="Arial"/>
                <w:color w:val="000000"/>
                <w:sz w:val="19"/>
                <w:szCs w:val="19"/>
              </w:rPr>
            </w:pPr>
            <w:r w:rsidRPr="00D4277D">
              <w:rPr>
                <w:rFonts w:ascii="Arial" w:eastAsia="DengXian" w:hAnsi="Arial" w:cs="Arial"/>
                <w:color w:val="000000"/>
                <w:sz w:val="19"/>
                <w:szCs w:val="19"/>
              </w:rPr>
              <w:t>AACGTACCGGCCACTATCAC</w:t>
            </w:r>
          </w:p>
        </w:tc>
        <w:tc>
          <w:tcPr>
            <w:tcW w:w="3402" w:type="dxa"/>
            <w:shd w:val="clear" w:color="auto" w:fill="auto"/>
            <w:noWrap/>
          </w:tcPr>
          <w:p w14:paraId="32D9D87C" w14:textId="77777777" w:rsidR="000344D2" w:rsidRPr="00D4277D" w:rsidRDefault="000344D2" w:rsidP="00793A99">
            <w:pPr>
              <w:spacing w:line="480" w:lineRule="auto"/>
              <w:jc w:val="left"/>
              <w:rPr>
                <w:rFonts w:ascii="Arial" w:hAnsi="Arial" w:cs="Arial"/>
                <w:color w:val="000000"/>
                <w:sz w:val="19"/>
                <w:szCs w:val="19"/>
              </w:rPr>
            </w:pPr>
            <w:r w:rsidRPr="00D4277D">
              <w:rPr>
                <w:rFonts w:ascii="Arial" w:eastAsia="DengXian" w:hAnsi="Arial" w:cs="Arial"/>
                <w:color w:val="000000"/>
                <w:sz w:val="19"/>
                <w:szCs w:val="19"/>
              </w:rPr>
              <w:t>GCACTCGAGTCTGCACATCA</w:t>
            </w:r>
          </w:p>
        </w:tc>
      </w:tr>
      <w:tr w:rsidR="000344D2" w:rsidRPr="00D4277D" w14:paraId="7C192645" w14:textId="77777777" w:rsidTr="00793A99">
        <w:trPr>
          <w:trHeight w:val="300"/>
        </w:trPr>
        <w:tc>
          <w:tcPr>
            <w:tcW w:w="1560" w:type="dxa"/>
            <w:shd w:val="clear" w:color="auto" w:fill="auto"/>
            <w:noWrap/>
          </w:tcPr>
          <w:p w14:paraId="071A7F0A" w14:textId="77777777" w:rsidR="000344D2" w:rsidRPr="00D4277D" w:rsidRDefault="000344D2" w:rsidP="00793A99">
            <w:pPr>
              <w:spacing w:line="480" w:lineRule="auto"/>
              <w:jc w:val="left"/>
              <w:rPr>
                <w:rFonts w:ascii="Arial" w:hAnsi="Arial" w:cs="Arial"/>
                <w:iCs/>
                <w:color w:val="000000"/>
                <w:sz w:val="19"/>
                <w:szCs w:val="19"/>
              </w:rPr>
            </w:pPr>
            <w:r w:rsidRPr="00D4277D">
              <w:rPr>
                <w:rFonts w:ascii="Arial" w:hAnsi="Arial" w:cs="Arial"/>
                <w:iCs/>
                <w:color w:val="000000"/>
                <w:sz w:val="19"/>
                <w:szCs w:val="19"/>
              </w:rPr>
              <w:t>Human</w:t>
            </w:r>
            <w:r w:rsidRPr="00D4277D">
              <w:rPr>
                <w:rFonts w:ascii="Arial" w:hAnsi="Arial" w:cs="Arial"/>
                <w:i/>
                <w:color w:val="000000"/>
                <w:sz w:val="19"/>
                <w:szCs w:val="19"/>
              </w:rPr>
              <w:t>β-actin</w:t>
            </w:r>
          </w:p>
        </w:tc>
        <w:tc>
          <w:tcPr>
            <w:tcW w:w="3402" w:type="dxa"/>
            <w:shd w:val="clear" w:color="auto" w:fill="auto"/>
            <w:noWrap/>
          </w:tcPr>
          <w:p w14:paraId="1E8862D9" w14:textId="77777777" w:rsidR="000344D2" w:rsidRPr="00D4277D" w:rsidRDefault="000344D2" w:rsidP="00793A99">
            <w:pPr>
              <w:spacing w:line="480" w:lineRule="auto"/>
              <w:jc w:val="left"/>
              <w:rPr>
                <w:rFonts w:ascii="Arial" w:hAnsi="Arial" w:cs="Arial"/>
                <w:color w:val="000000"/>
                <w:sz w:val="19"/>
                <w:szCs w:val="19"/>
              </w:rPr>
            </w:pPr>
            <w:r w:rsidRPr="00D4277D">
              <w:rPr>
                <w:rFonts w:ascii="Arial" w:eastAsia="Microsoft YaHei" w:hAnsi="Arial" w:cs="Arial"/>
                <w:color w:val="000000"/>
                <w:sz w:val="19"/>
                <w:szCs w:val="19"/>
              </w:rPr>
              <w:t>CCACGAAACTACCTTCAACTCC</w:t>
            </w:r>
          </w:p>
        </w:tc>
        <w:tc>
          <w:tcPr>
            <w:tcW w:w="3402" w:type="dxa"/>
            <w:shd w:val="clear" w:color="auto" w:fill="auto"/>
            <w:noWrap/>
          </w:tcPr>
          <w:p w14:paraId="7144EBDB" w14:textId="77777777" w:rsidR="000344D2" w:rsidRPr="00D4277D" w:rsidRDefault="000344D2" w:rsidP="00793A99">
            <w:pPr>
              <w:spacing w:line="480" w:lineRule="auto"/>
              <w:jc w:val="left"/>
              <w:rPr>
                <w:rFonts w:ascii="Arial" w:hAnsi="Arial" w:cs="Arial"/>
                <w:color w:val="000000"/>
                <w:sz w:val="19"/>
                <w:szCs w:val="19"/>
              </w:rPr>
            </w:pPr>
            <w:r w:rsidRPr="00D4277D">
              <w:rPr>
                <w:rFonts w:ascii="Arial" w:eastAsia="Microsoft YaHei" w:hAnsi="Arial" w:cs="Arial"/>
                <w:color w:val="000000"/>
                <w:sz w:val="19"/>
                <w:szCs w:val="19"/>
              </w:rPr>
              <w:t>CGTGATCTCCTTCTGCATCCTG</w:t>
            </w:r>
          </w:p>
        </w:tc>
      </w:tr>
      <w:tr w:rsidR="000344D2" w:rsidRPr="00D4277D" w14:paraId="27036534" w14:textId="77777777" w:rsidTr="00793A99">
        <w:trPr>
          <w:trHeight w:val="300"/>
        </w:trPr>
        <w:tc>
          <w:tcPr>
            <w:tcW w:w="1560" w:type="dxa"/>
            <w:shd w:val="clear" w:color="auto" w:fill="auto"/>
            <w:noWrap/>
          </w:tcPr>
          <w:p w14:paraId="6BDE0CB1" w14:textId="77777777" w:rsidR="000344D2" w:rsidRPr="00D4277D" w:rsidRDefault="000344D2" w:rsidP="00793A99">
            <w:pPr>
              <w:spacing w:line="480" w:lineRule="auto"/>
              <w:jc w:val="left"/>
              <w:rPr>
                <w:rFonts w:ascii="Arial" w:hAnsi="Arial" w:cs="Arial"/>
                <w:iCs/>
                <w:color w:val="000000"/>
                <w:sz w:val="19"/>
                <w:szCs w:val="19"/>
              </w:rPr>
            </w:pPr>
            <w:r w:rsidRPr="00D4277D">
              <w:rPr>
                <w:rFonts w:ascii="Arial" w:hAnsi="Arial" w:cs="Arial"/>
                <w:iCs/>
                <w:color w:val="000000"/>
                <w:sz w:val="19"/>
                <w:szCs w:val="19"/>
              </w:rPr>
              <w:t>Mouse</w:t>
            </w:r>
            <w:r w:rsidRPr="00D4277D">
              <w:rPr>
                <w:rFonts w:ascii="Arial" w:hAnsi="Arial" w:cs="Arial"/>
                <w:i/>
                <w:color w:val="000000"/>
                <w:sz w:val="19"/>
                <w:szCs w:val="19"/>
              </w:rPr>
              <w:t xml:space="preserve"> Cyp1a1</w:t>
            </w:r>
          </w:p>
        </w:tc>
        <w:tc>
          <w:tcPr>
            <w:tcW w:w="3402" w:type="dxa"/>
            <w:shd w:val="clear" w:color="auto" w:fill="auto"/>
            <w:noWrap/>
          </w:tcPr>
          <w:p w14:paraId="4099C43B" w14:textId="77777777" w:rsidR="000344D2" w:rsidRPr="00D4277D" w:rsidRDefault="000344D2" w:rsidP="00793A99">
            <w:pPr>
              <w:spacing w:line="480" w:lineRule="auto"/>
              <w:jc w:val="left"/>
              <w:rPr>
                <w:rFonts w:ascii="Arial" w:hAnsi="Arial" w:cs="Arial"/>
                <w:color w:val="000000"/>
                <w:sz w:val="19"/>
                <w:szCs w:val="19"/>
              </w:rPr>
            </w:pPr>
            <w:r w:rsidRPr="00D4277D">
              <w:rPr>
                <w:rFonts w:ascii="Arial" w:eastAsia="DengXian" w:hAnsi="Arial" w:cs="Arial"/>
                <w:color w:val="000000"/>
                <w:sz w:val="19"/>
                <w:szCs w:val="19"/>
              </w:rPr>
              <w:t>TGGAGCCTCATGTACCTGGTAACC</w:t>
            </w:r>
          </w:p>
        </w:tc>
        <w:tc>
          <w:tcPr>
            <w:tcW w:w="3402" w:type="dxa"/>
            <w:shd w:val="clear" w:color="auto" w:fill="auto"/>
            <w:noWrap/>
          </w:tcPr>
          <w:p w14:paraId="6609F4DB" w14:textId="77777777" w:rsidR="000344D2" w:rsidRPr="00D4277D" w:rsidRDefault="000344D2" w:rsidP="00793A99">
            <w:pPr>
              <w:spacing w:line="480" w:lineRule="auto"/>
              <w:jc w:val="left"/>
              <w:rPr>
                <w:rFonts w:ascii="Arial" w:hAnsi="Arial" w:cs="Arial"/>
                <w:color w:val="000000"/>
                <w:sz w:val="19"/>
                <w:szCs w:val="19"/>
              </w:rPr>
            </w:pPr>
            <w:r w:rsidRPr="00D4277D">
              <w:rPr>
                <w:rFonts w:ascii="Arial" w:eastAsia="DengXian" w:hAnsi="Arial" w:cs="Arial"/>
                <w:color w:val="000000"/>
                <w:sz w:val="19"/>
                <w:szCs w:val="19"/>
              </w:rPr>
              <w:t>CTGCCGATCTCTGCCAATCACTG</w:t>
            </w:r>
          </w:p>
        </w:tc>
      </w:tr>
      <w:tr w:rsidR="000344D2" w:rsidRPr="00D4277D" w14:paraId="078EFB6D" w14:textId="77777777" w:rsidTr="00793A99">
        <w:trPr>
          <w:trHeight w:val="300"/>
        </w:trPr>
        <w:tc>
          <w:tcPr>
            <w:tcW w:w="1560" w:type="dxa"/>
            <w:shd w:val="clear" w:color="auto" w:fill="auto"/>
            <w:noWrap/>
          </w:tcPr>
          <w:p w14:paraId="484E4818" w14:textId="77777777" w:rsidR="000344D2" w:rsidRPr="00D4277D" w:rsidRDefault="000344D2" w:rsidP="00793A99">
            <w:pPr>
              <w:spacing w:line="480" w:lineRule="auto"/>
              <w:jc w:val="left"/>
              <w:rPr>
                <w:rFonts w:ascii="Arial" w:hAnsi="Arial" w:cs="Arial"/>
                <w:iCs/>
                <w:color w:val="000000"/>
                <w:sz w:val="19"/>
                <w:szCs w:val="19"/>
              </w:rPr>
            </w:pPr>
            <w:r w:rsidRPr="00D4277D">
              <w:rPr>
                <w:rFonts w:ascii="Arial" w:hAnsi="Arial" w:cs="Arial"/>
                <w:iCs/>
                <w:color w:val="000000"/>
                <w:sz w:val="19"/>
                <w:szCs w:val="19"/>
              </w:rPr>
              <w:t>Mouse</w:t>
            </w:r>
            <w:r w:rsidRPr="00D4277D">
              <w:rPr>
                <w:rFonts w:ascii="Arial" w:hAnsi="Arial" w:cs="Arial"/>
                <w:i/>
                <w:color w:val="000000"/>
                <w:sz w:val="19"/>
                <w:szCs w:val="19"/>
              </w:rPr>
              <w:t xml:space="preserve"> Cyp1b1</w:t>
            </w:r>
          </w:p>
        </w:tc>
        <w:tc>
          <w:tcPr>
            <w:tcW w:w="3402" w:type="dxa"/>
            <w:shd w:val="clear" w:color="auto" w:fill="auto"/>
            <w:noWrap/>
          </w:tcPr>
          <w:p w14:paraId="7E309024" w14:textId="77777777" w:rsidR="000344D2" w:rsidRPr="00D4277D" w:rsidRDefault="000344D2" w:rsidP="00793A99">
            <w:pPr>
              <w:spacing w:line="480" w:lineRule="auto"/>
              <w:jc w:val="left"/>
              <w:rPr>
                <w:rFonts w:ascii="Arial" w:hAnsi="Arial" w:cs="Arial"/>
                <w:color w:val="000000"/>
                <w:sz w:val="19"/>
                <w:szCs w:val="19"/>
              </w:rPr>
            </w:pPr>
            <w:r w:rsidRPr="00D4277D">
              <w:rPr>
                <w:rFonts w:ascii="Arial" w:eastAsia="DengXian" w:hAnsi="Arial" w:cs="Arial"/>
                <w:color w:val="000000"/>
                <w:sz w:val="19"/>
                <w:szCs w:val="19"/>
              </w:rPr>
              <w:t>CGTGGTGGTGCTGAATGGAGAG</w:t>
            </w:r>
          </w:p>
        </w:tc>
        <w:tc>
          <w:tcPr>
            <w:tcW w:w="3402" w:type="dxa"/>
            <w:shd w:val="clear" w:color="auto" w:fill="auto"/>
            <w:noWrap/>
          </w:tcPr>
          <w:p w14:paraId="2816A399" w14:textId="77777777" w:rsidR="000344D2" w:rsidRPr="00D4277D" w:rsidRDefault="000344D2" w:rsidP="00793A99">
            <w:pPr>
              <w:spacing w:line="480" w:lineRule="auto"/>
              <w:jc w:val="left"/>
              <w:rPr>
                <w:rFonts w:ascii="Arial" w:hAnsi="Arial" w:cs="Arial"/>
                <w:color w:val="000000"/>
                <w:sz w:val="19"/>
                <w:szCs w:val="19"/>
              </w:rPr>
            </w:pPr>
            <w:r w:rsidRPr="00D4277D">
              <w:rPr>
                <w:rFonts w:ascii="Arial" w:eastAsia="DengXian" w:hAnsi="Arial" w:cs="Arial"/>
                <w:color w:val="000000"/>
                <w:sz w:val="19"/>
                <w:szCs w:val="19"/>
              </w:rPr>
              <w:t>AGAGTAGTGACCGAACGCCAGAC</w:t>
            </w:r>
          </w:p>
        </w:tc>
      </w:tr>
      <w:tr w:rsidR="000344D2" w:rsidRPr="00D4277D" w14:paraId="6ECDD21B" w14:textId="77777777" w:rsidTr="00793A99">
        <w:trPr>
          <w:trHeight w:val="300"/>
        </w:trPr>
        <w:tc>
          <w:tcPr>
            <w:tcW w:w="1560" w:type="dxa"/>
            <w:shd w:val="clear" w:color="auto" w:fill="auto"/>
            <w:noWrap/>
            <w:hideMark/>
          </w:tcPr>
          <w:p w14:paraId="13504C15" w14:textId="77777777" w:rsidR="000344D2" w:rsidRPr="00D4277D" w:rsidRDefault="000344D2" w:rsidP="00793A99">
            <w:pPr>
              <w:spacing w:line="480" w:lineRule="auto"/>
              <w:jc w:val="left"/>
              <w:rPr>
                <w:rFonts w:ascii="Arial" w:hAnsi="Arial" w:cs="Arial"/>
                <w:color w:val="000000"/>
                <w:sz w:val="19"/>
                <w:szCs w:val="19"/>
              </w:rPr>
            </w:pPr>
            <w:r w:rsidRPr="00D4277D">
              <w:rPr>
                <w:rFonts w:ascii="Arial" w:hAnsi="Arial" w:cs="Arial"/>
                <w:iCs/>
                <w:color w:val="000000"/>
                <w:sz w:val="19"/>
                <w:szCs w:val="19"/>
              </w:rPr>
              <w:t>Mouse</w:t>
            </w:r>
            <w:r w:rsidRPr="00D4277D">
              <w:rPr>
                <w:rFonts w:ascii="Arial" w:hAnsi="Arial" w:cs="Arial"/>
                <w:i/>
                <w:color w:val="000000"/>
                <w:sz w:val="19"/>
                <w:szCs w:val="19"/>
              </w:rPr>
              <w:t xml:space="preserve"> β-actin</w:t>
            </w:r>
          </w:p>
        </w:tc>
        <w:tc>
          <w:tcPr>
            <w:tcW w:w="3402" w:type="dxa"/>
            <w:shd w:val="clear" w:color="auto" w:fill="auto"/>
            <w:noWrap/>
            <w:hideMark/>
          </w:tcPr>
          <w:p w14:paraId="0A83800C" w14:textId="77777777" w:rsidR="000344D2" w:rsidRPr="00D4277D" w:rsidRDefault="000344D2" w:rsidP="00793A99">
            <w:pPr>
              <w:spacing w:line="480" w:lineRule="auto"/>
              <w:jc w:val="left"/>
              <w:rPr>
                <w:rFonts w:ascii="Arial" w:hAnsi="Arial" w:cs="Arial"/>
                <w:color w:val="000000"/>
                <w:sz w:val="19"/>
                <w:szCs w:val="19"/>
              </w:rPr>
            </w:pPr>
            <w:r w:rsidRPr="00D4277D">
              <w:rPr>
                <w:rFonts w:ascii="Arial" w:hAnsi="Arial" w:cs="Arial"/>
                <w:color w:val="000000"/>
                <w:sz w:val="19"/>
                <w:szCs w:val="19"/>
              </w:rPr>
              <w:t>CTCCCGAGCTGGATACAGATTAAG</w:t>
            </w:r>
          </w:p>
        </w:tc>
        <w:tc>
          <w:tcPr>
            <w:tcW w:w="3402" w:type="dxa"/>
            <w:shd w:val="clear" w:color="auto" w:fill="auto"/>
            <w:noWrap/>
            <w:hideMark/>
          </w:tcPr>
          <w:p w14:paraId="71D40B99" w14:textId="77777777" w:rsidR="000344D2" w:rsidRPr="00D4277D" w:rsidRDefault="000344D2" w:rsidP="00793A99">
            <w:pPr>
              <w:spacing w:line="480" w:lineRule="auto"/>
              <w:jc w:val="left"/>
              <w:rPr>
                <w:rFonts w:ascii="Arial" w:hAnsi="Arial" w:cs="Arial"/>
                <w:color w:val="000000"/>
                <w:sz w:val="19"/>
                <w:szCs w:val="19"/>
              </w:rPr>
            </w:pPr>
            <w:r w:rsidRPr="00D4277D">
              <w:rPr>
                <w:rFonts w:ascii="Arial" w:hAnsi="Arial" w:cs="Arial"/>
                <w:color w:val="000000"/>
                <w:sz w:val="19"/>
                <w:szCs w:val="19"/>
              </w:rPr>
              <w:t xml:space="preserve">AGAGGTCTTTACGGATGTCAACGT </w:t>
            </w:r>
          </w:p>
        </w:tc>
      </w:tr>
    </w:tbl>
    <w:p w14:paraId="69025ACE" w14:textId="77777777" w:rsidR="000344D2" w:rsidRPr="00D4277D" w:rsidRDefault="000344D2" w:rsidP="00793A99">
      <w:pPr>
        <w:spacing w:line="480" w:lineRule="auto"/>
        <w:rPr>
          <w:rFonts w:ascii="Arial" w:hAnsi="Arial" w:cs="Arial"/>
          <w:color w:val="000000"/>
          <w:sz w:val="22"/>
        </w:rPr>
      </w:pPr>
    </w:p>
    <w:p w14:paraId="5830CE48" w14:textId="77777777" w:rsidR="000344D2" w:rsidRPr="00D4277D" w:rsidRDefault="000344D2">
      <w:pPr>
        <w:rPr>
          <w:rFonts w:ascii="Arial" w:hAnsi="Arial" w:cs="Arial"/>
          <w:color w:val="000000"/>
          <w:sz w:val="20"/>
          <w:szCs w:val="20"/>
        </w:rPr>
      </w:pPr>
    </w:p>
    <w:p w14:paraId="63668FB9" w14:textId="77777777" w:rsidR="000344D2" w:rsidRPr="00D4277D" w:rsidRDefault="000344D2">
      <w:pPr>
        <w:rPr>
          <w:rFonts w:ascii="Arial" w:hAnsi="Arial" w:cs="Arial"/>
          <w:color w:val="000000"/>
          <w:sz w:val="20"/>
          <w:szCs w:val="20"/>
        </w:rPr>
      </w:pPr>
      <w:r w:rsidRPr="00D4277D">
        <w:rPr>
          <w:rFonts w:cstheme="minorHAnsi"/>
          <w:noProof/>
          <w:color w:val="000000"/>
        </w:rPr>
        <w:drawing>
          <wp:anchor distT="0" distB="0" distL="114300" distR="114300" simplePos="0" relativeHeight="251659264" behindDoc="0" locked="0" layoutInCell="1" allowOverlap="1" wp14:anchorId="1B571172" wp14:editId="7644F31D">
            <wp:simplePos x="0" y="0"/>
            <wp:positionH relativeFrom="margin">
              <wp:align>right</wp:align>
            </wp:positionH>
            <wp:positionV relativeFrom="paragraph">
              <wp:posOffset>278765</wp:posOffset>
            </wp:positionV>
            <wp:extent cx="5283835" cy="1943100"/>
            <wp:effectExtent l="0" t="0" r="0" b="0"/>
            <wp:wrapTopAndBottom/>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3031"/>
                    <a:stretch/>
                  </pic:blipFill>
                  <pic:spPr bwMode="auto">
                    <a:xfrm>
                      <a:off x="0" y="0"/>
                      <a:ext cx="5283835" cy="194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A497CD" w14:textId="5ADBC87D" w:rsidR="000344D2" w:rsidRPr="00D4277D" w:rsidRDefault="000344D2" w:rsidP="00793A99">
      <w:pPr>
        <w:spacing w:line="480" w:lineRule="auto"/>
        <w:rPr>
          <w:rFonts w:ascii="Arial" w:eastAsia="DengXian" w:hAnsi="Arial" w:cs="Arial"/>
          <w:color w:val="000000"/>
          <w:sz w:val="22"/>
        </w:rPr>
      </w:pPr>
      <w:r w:rsidRPr="00D4277D">
        <w:rPr>
          <w:rFonts w:ascii="Arial" w:eastAsia="DengXian" w:hAnsi="Arial" w:cs="Arial"/>
          <w:b/>
          <w:bCs/>
          <w:color w:val="000000"/>
          <w:sz w:val="22"/>
        </w:rPr>
        <w:t xml:space="preserve">Supplementary </w:t>
      </w:r>
      <w:bookmarkStart w:id="3" w:name="_Hlk128116684"/>
      <w:r w:rsidR="00871A47" w:rsidRPr="00D4277D">
        <w:rPr>
          <w:rFonts w:ascii="Arial" w:eastAsia="DengXian" w:hAnsi="Arial" w:cs="Arial"/>
          <w:b/>
          <w:bCs/>
          <w:color w:val="000000"/>
          <w:sz w:val="22"/>
        </w:rPr>
        <w:t>Fig</w:t>
      </w:r>
      <w:r w:rsidR="001E5847" w:rsidRPr="00D4277D">
        <w:rPr>
          <w:rFonts w:ascii="Arial" w:eastAsia="DengXian" w:hAnsi="Arial" w:cs="Arial"/>
          <w:b/>
          <w:bCs/>
          <w:color w:val="000000"/>
          <w:sz w:val="22"/>
        </w:rPr>
        <w:t>ure</w:t>
      </w:r>
      <w:r w:rsidRPr="00D4277D">
        <w:rPr>
          <w:rFonts w:ascii="Arial" w:eastAsia="DengXian" w:hAnsi="Arial" w:cs="Arial"/>
          <w:b/>
          <w:bCs/>
          <w:color w:val="000000"/>
          <w:sz w:val="22"/>
        </w:rPr>
        <w:t xml:space="preserve"> 1.</w:t>
      </w:r>
      <w:bookmarkEnd w:id="3"/>
      <w:r w:rsidRPr="00D4277D">
        <w:rPr>
          <w:rFonts w:ascii="Arial" w:eastAsia="DengXian" w:hAnsi="Arial" w:cs="Arial"/>
          <w:b/>
          <w:bCs/>
          <w:color w:val="000000"/>
          <w:sz w:val="22"/>
        </w:rPr>
        <w:t xml:space="preserve"> </w:t>
      </w:r>
      <w:proofErr w:type="spellStart"/>
      <w:r w:rsidRPr="00D4277D">
        <w:rPr>
          <w:rFonts w:ascii="Arial" w:eastAsia="DengXian" w:hAnsi="Arial" w:cs="Arial"/>
          <w:color w:val="000000"/>
          <w:sz w:val="22"/>
        </w:rPr>
        <w:t>IAld</w:t>
      </w:r>
      <w:proofErr w:type="spellEnd"/>
      <w:r w:rsidRPr="00D4277D">
        <w:rPr>
          <w:rFonts w:ascii="Arial" w:eastAsia="DengXian" w:hAnsi="Arial" w:cs="Arial"/>
          <w:color w:val="000000"/>
          <w:sz w:val="22"/>
        </w:rPr>
        <w:t xml:space="preserve"> showed no cytotoxic effects on the indicated cells. (A) RAW264.7 (B) THP-1 (C) Caco-2 cells were treated with </w:t>
      </w:r>
      <w:proofErr w:type="spellStart"/>
      <w:r w:rsidRPr="00D4277D">
        <w:rPr>
          <w:rFonts w:ascii="Arial" w:eastAsia="DengXian" w:hAnsi="Arial" w:cs="Arial"/>
          <w:color w:val="000000"/>
          <w:sz w:val="22"/>
        </w:rPr>
        <w:t>IAld</w:t>
      </w:r>
      <w:proofErr w:type="spellEnd"/>
      <w:r w:rsidRPr="00D4277D">
        <w:rPr>
          <w:rFonts w:ascii="Arial" w:eastAsia="DengXian" w:hAnsi="Arial" w:cs="Arial"/>
          <w:color w:val="000000"/>
          <w:sz w:val="22"/>
        </w:rPr>
        <w:t xml:space="preserve"> at concentrations of 400, 200, 100, 50, 10 </w:t>
      </w:r>
      <w:proofErr w:type="spellStart"/>
      <w:r w:rsidRPr="00D4277D">
        <w:rPr>
          <w:rFonts w:ascii="Arial" w:eastAsia="DengXian" w:hAnsi="Arial" w:cs="Arial"/>
          <w:color w:val="000000"/>
          <w:sz w:val="22"/>
        </w:rPr>
        <w:t>μM</w:t>
      </w:r>
      <w:proofErr w:type="spellEnd"/>
      <w:r w:rsidRPr="00D4277D">
        <w:rPr>
          <w:rFonts w:ascii="Arial" w:eastAsia="DengXian" w:hAnsi="Arial" w:cs="Arial"/>
          <w:color w:val="000000"/>
          <w:sz w:val="22"/>
        </w:rPr>
        <w:t xml:space="preserve"> for 48 h. Cytotoxicity is expressed as % of viable cells relative to the negative control. The data are shown as the mean ± SEM [n = 3].</w:t>
      </w:r>
    </w:p>
    <w:p w14:paraId="75608D61" w14:textId="77777777" w:rsidR="000344D2" w:rsidRPr="00D4277D" w:rsidRDefault="000344D2" w:rsidP="005E4036">
      <w:pPr>
        <w:rPr>
          <w:rFonts w:ascii="Arial" w:eastAsia="DengXian" w:hAnsi="Arial" w:cs="Arial"/>
          <w:color w:val="000000"/>
        </w:rPr>
      </w:pPr>
    </w:p>
    <w:p w14:paraId="141CB076" w14:textId="77777777" w:rsidR="000344D2" w:rsidRPr="00D4277D" w:rsidRDefault="000344D2" w:rsidP="005E4036">
      <w:pPr>
        <w:rPr>
          <w:color w:val="000000"/>
        </w:rPr>
      </w:pPr>
      <w:r w:rsidRPr="00D4277D">
        <w:rPr>
          <w:noProof/>
          <w:color w:val="000000"/>
        </w:rPr>
        <w:lastRenderedPageBreak/>
        <w:drawing>
          <wp:inline distT="0" distB="0" distL="0" distR="0" wp14:anchorId="4E2FA249" wp14:editId="0E3B1179">
            <wp:extent cx="1961217" cy="1943100"/>
            <wp:effectExtent l="0" t="0" r="1270" b="0"/>
            <wp:docPr id="4" name="Picture 4" descr="Graphical user interface,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able, Exce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5040" cy="1956796"/>
                    </a:xfrm>
                    <a:prstGeom prst="rect">
                      <a:avLst/>
                    </a:prstGeom>
                    <a:noFill/>
                    <a:ln>
                      <a:noFill/>
                    </a:ln>
                  </pic:spPr>
                </pic:pic>
              </a:graphicData>
            </a:graphic>
          </wp:inline>
        </w:drawing>
      </w:r>
    </w:p>
    <w:p w14:paraId="2BAA59D6" w14:textId="44444829" w:rsidR="000344D2" w:rsidRPr="00D4277D" w:rsidRDefault="000344D2" w:rsidP="00793A99">
      <w:pPr>
        <w:spacing w:line="480" w:lineRule="auto"/>
        <w:rPr>
          <w:rFonts w:ascii="Arial" w:eastAsia="DengXian" w:hAnsi="Arial" w:cs="Arial"/>
          <w:color w:val="000000"/>
          <w:sz w:val="22"/>
        </w:rPr>
      </w:pPr>
      <w:r w:rsidRPr="00D4277D">
        <w:rPr>
          <w:rFonts w:ascii="Arial" w:eastAsia="DengXian" w:hAnsi="Arial" w:cs="Arial"/>
          <w:b/>
          <w:bCs/>
          <w:color w:val="000000"/>
          <w:sz w:val="22"/>
        </w:rPr>
        <w:t xml:space="preserve">Supplementary </w:t>
      </w:r>
      <w:r w:rsidR="00871A47" w:rsidRPr="00D4277D">
        <w:rPr>
          <w:rFonts w:ascii="Arial" w:eastAsia="DengXian" w:hAnsi="Arial" w:cs="Arial"/>
          <w:b/>
          <w:bCs/>
          <w:color w:val="000000"/>
          <w:sz w:val="22"/>
        </w:rPr>
        <w:t>Fig</w:t>
      </w:r>
      <w:r w:rsidR="001E5847" w:rsidRPr="00D4277D">
        <w:rPr>
          <w:rFonts w:ascii="Arial" w:eastAsia="DengXian" w:hAnsi="Arial" w:cs="Arial"/>
          <w:b/>
          <w:bCs/>
          <w:color w:val="000000"/>
          <w:sz w:val="22"/>
        </w:rPr>
        <w:t>ure</w:t>
      </w:r>
      <w:r w:rsidRPr="00D4277D">
        <w:rPr>
          <w:rFonts w:ascii="Arial" w:eastAsia="DengXian" w:hAnsi="Arial" w:cs="Arial"/>
          <w:b/>
          <w:bCs/>
          <w:color w:val="000000"/>
          <w:sz w:val="22"/>
        </w:rPr>
        <w:t xml:space="preserve"> 2. </w:t>
      </w:r>
      <w:r w:rsidRPr="00D4277D">
        <w:rPr>
          <w:rFonts w:ascii="Arial" w:eastAsia="DengXian" w:hAnsi="Arial" w:cs="Arial"/>
          <w:color w:val="000000"/>
          <w:sz w:val="22"/>
        </w:rPr>
        <w:t xml:space="preserve">LPS or other treatments failed to induce the phosphorylation of JNK pathway in Caco-2 cells. Polarized Caco-2 cells were treated with </w:t>
      </w:r>
      <w:proofErr w:type="spellStart"/>
      <w:r w:rsidRPr="00D4277D">
        <w:rPr>
          <w:rFonts w:ascii="Arial" w:eastAsia="DengXian" w:hAnsi="Arial" w:cs="Arial"/>
          <w:color w:val="000000"/>
          <w:sz w:val="22"/>
        </w:rPr>
        <w:t>IAld</w:t>
      </w:r>
      <w:proofErr w:type="spellEnd"/>
      <w:r w:rsidRPr="00D4277D">
        <w:rPr>
          <w:rFonts w:ascii="Arial" w:eastAsia="DengXian" w:hAnsi="Arial" w:cs="Arial"/>
          <w:color w:val="000000"/>
          <w:sz w:val="22"/>
        </w:rPr>
        <w:t xml:space="preserve"> (200 </w:t>
      </w:r>
      <w:proofErr w:type="spellStart"/>
      <w:r w:rsidRPr="00D4277D">
        <w:rPr>
          <w:rFonts w:ascii="Arial" w:eastAsia="DengXian" w:hAnsi="Arial" w:cs="Arial"/>
          <w:color w:val="000000"/>
          <w:sz w:val="22"/>
        </w:rPr>
        <w:t>uM</w:t>
      </w:r>
      <w:proofErr w:type="spellEnd"/>
      <w:r w:rsidRPr="00D4277D">
        <w:rPr>
          <w:rFonts w:ascii="Arial" w:eastAsia="DengXian" w:hAnsi="Arial" w:cs="Arial"/>
          <w:color w:val="000000"/>
          <w:sz w:val="22"/>
        </w:rPr>
        <w:t xml:space="preserve">) for 1 h with or without 1 h prior treatment of CH-22 (10 </w:t>
      </w:r>
      <w:proofErr w:type="spellStart"/>
      <w:r w:rsidRPr="00D4277D">
        <w:rPr>
          <w:rFonts w:ascii="Arial" w:eastAsia="DengXian" w:hAnsi="Arial" w:cs="Arial"/>
          <w:color w:val="000000"/>
          <w:sz w:val="22"/>
        </w:rPr>
        <w:t>μM</w:t>
      </w:r>
      <w:proofErr w:type="spellEnd"/>
      <w:r w:rsidRPr="00D4277D">
        <w:rPr>
          <w:rFonts w:ascii="Arial" w:eastAsia="DengXian" w:hAnsi="Arial" w:cs="Arial"/>
          <w:color w:val="000000"/>
          <w:sz w:val="22"/>
        </w:rPr>
        <w:t>), followed by LPS (100</w:t>
      </w:r>
      <w:r w:rsidR="00EF7619" w:rsidRPr="00D4277D">
        <w:rPr>
          <w:rFonts w:ascii="Arial" w:eastAsia="DengXian" w:hAnsi="Arial" w:cs="Arial"/>
          <w:color w:val="000000"/>
          <w:sz w:val="22"/>
        </w:rPr>
        <w:t xml:space="preserve"> </w:t>
      </w:r>
      <w:r w:rsidRPr="00D4277D">
        <w:rPr>
          <w:rFonts w:ascii="Arial" w:eastAsia="DengXian" w:hAnsi="Arial" w:cs="Arial"/>
          <w:color w:val="000000"/>
          <w:sz w:val="22"/>
        </w:rPr>
        <w:t>ng/ml) stimulation for 4</w:t>
      </w:r>
      <w:r w:rsidR="00EF7619" w:rsidRPr="00D4277D">
        <w:rPr>
          <w:rFonts w:ascii="Arial" w:eastAsia="DengXian" w:hAnsi="Arial" w:cs="Arial"/>
          <w:color w:val="000000"/>
          <w:sz w:val="22"/>
        </w:rPr>
        <w:t xml:space="preserve"> </w:t>
      </w:r>
      <w:r w:rsidRPr="00D4277D">
        <w:rPr>
          <w:rFonts w:ascii="Arial" w:eastAsia="DengXian" w:hAnsi="Arial" w:cs="Arial"/>
          <w:color w:val="000000"/>
          <w:sz w:val="22"/>
        </w:rPr>
        <w:t>h. The levels of phosphorylated JNK were determined by immunoblot. Total protein was a loading control.</w:t>
      </w:r>
    </w:p>
    <w:p w14:paraId="41453EB5" w14:textId="77777777" w:rsidR="000344D2" w:rsidRPr="00D4277D" w:rsidRDefault="000344D2" w:rsidP="005E4036">
      <w:pPr>
        <w:rPr>
          <w:rFonts w:ascii="Arial" w:eastAsia="DengXian" w:hAnsi="Arial" w:cs="Arial"/>
          <w:b/>
          <w:bCs/>
          <w:color w:val="000000"/>
        </w:rPr>
      </w:pPr>
    </w:p>
    <w:p w14:paraId="092CEB99" w14:textId="69B86E52" w:rsidR="000344D2" w:rsidRPr="00D4277D" w:rsidRDefault="000344D2">
      <w:pPr>
        <w:rPr>
          <w:color w:val="000000"/>
        </w:rPr>
      </w:pPr>
    </w:p>
    <w:p w14:paraId="0CF42100" w14:textId="77777777" w:rsidR="00293FAD" w:rsidRPr="00D4277D" w:rsidRDefault="00293FAD">
      <w:pPr>
        <w:rPr>
          <w:color w:val="000000"/>
        </w:rPr>
      </w:pPr>
    </w:p>
    <w:p w14:paraId="5A391465" w14:textId="77777777" w:rsidR="00293FAD" w:rsidRPr="00D4277D" w:rsidRDefault="00293FAD">
      <w:pPr>
        <w:rPr>
          <w:color w:val="000000"/>
        </w:rPr>
      </w:pPr>
    </w:p>
    <w:p w14:paraId="02904FD9" w14:textId="77777777" w:rsidR="00293FAD" w:rsidRPr="00D4277D" w:rsidRDefault="00293FAD">
      <w:pPr>
        <w:rPr>
          <w:color w:val="000000"/>
        </w:rPr>
      </w:pPr>
    </w:p>
    <w:p w14:paraId="31349354" w14:textId="77777777" w:rsidR="00293FAD" w:rsidRPr="00D4277D" w:rsidRDefault="00293FAD">
      <w:pPr>
        <w:rPr>
          <w:color w:val="000000"/>
        </w:rPr>
      </w:pPr>
    </w:p>
    <w:p w14:paraId="596A93DE" w14:textId="77777777" w:rsidR="00293FAD" w:rsidRPr="00D4277D" w:rsidRDefault="00293FAD">
      <w:pPr>
        <w:rPr>
          <w:color w:val="000000"/>
        </w:rPr>
      </w:pPr>
    </w:p>
    <w:p w14:paraId="65FB81E3" w14:textId="77777777" w:rsidR="00293FAD" w:rsidRPr="00D4277D" w:rsidRDefault="00293FAD">
      <w:pPr>
        <w:rPr>
          <w:color w:val="000000"/>
        </w:rPr>
      </w:pPr>
    </w:p>
    <w:p w14:paraId="730FCB3E" w14:textId="77777777" w:rsidR="00293FAD" w:rsidRPr="00D4277D" w:rsidRDefault="00293FAD">
      <w:pPr>
        <w:rPr>
          <w:color w:val="000000"/>
        </w:rPr>
      </w:pPr>
    </w:p>
    <w:p w14:paraId="345B0F26" w14:textId="77777777" w:rsidR="00293FAD" w:rsidRPr="00D4277D" w:rsidRDefault="00293FAD">
      <w:pPr>
        <w:rPr>
          <w:color w:val="000000"/>
        </w:rPr>
      </w:pPr>
    </w:p>
    <w:p w14:paraId="36E7FF31" w14:textId="77777777" w:rsidR="00293FAD" w:rsidRPr="00D4277D" w:rsidRDefault="00293FAD">
      <w:pPr>
        <w:rPr>
          <w:color w:val="000000"/>
        </w:rPr>
      </w:pPr>
    </w:p>
    <w:p w14:paraId="16B53789" w14:textId="77777777" w:rsidR="00293FAD" w:rsidRPr="00D4277D" w:rsidRDefault="00293FAD">
      <w:pPr>
        <w:rPr>
          <w:color w:val="000000"/>
        </w:rPr>
      </w:pPr>
    </w:p>
    <w:p w14:paraId="0D604E75" w14:textId="77777777" w:rsidR="00293FAD" w:rsidRPr="00D4277D" w:rsidRDefault="00293FAD">
      <w:pPr>
        <w:rPr>
          <w:color w:val="000000"/>
        </w:rPr>
      </w:pPr>
    </w:p>
    <w:p w14:paraId="3DD85F38" w14:textId="77777777" w:rsidR="00293FAD" w:rsidRPr="00D4277D" w:rsidRDefault="00293FAD">
      <w:pPr>
        <w:rPr>
          <w:color w:val="000000"/>
        </w:rPr>
      </w:pPr>
    </w:p>
    <w:p w14:paraId="45C3083B" w14:textId="77777777" w:rsidR="00293FAD" w:rsidRPr="00D4277D" w:rsidRDefault="00293FAD">
      <w:pPr>
        <w:rPr>
          <w:color w:val="000000"/>
        </w:rPr>
      </w:pPr>
    </w:p>
    <w:p w14:paraId="6564A2CE" w14:textId="77777777" w:rsidR="00293FAD" w:rsidRPr="00D4277D" w:rsidRDefault="00293FAD">
      <w:pPr>
        <w:rPr>
          <w:color w:val="000000"/>
        </w:rPr>
      </w:pPr>
    </w:p>
    <w:p w14:paraId="42370BFF" w14:textId="77777777" w:rsidR="00293FAD" w:rsidRPr="00D4277D" w:rsidRDefault="00293FAD">
      <w:pPr>
        <w:rPr>
          <w:color w:val="000000"/>
        </w:rPr>
      </w:pPr>
    </w:p>
    <w:p w14:paraId="7BA67519" w14:textId="3B06B9A8" w:rsidR="00293FAD" w:rsidRPr="00D4277D" w:rsidRDefault="00293FAD">
      <w:pPr>
        <w:rPr>
          <w:color w:val="000000"/>
        </w:rPr>
      </w:pPr>
    </w:p>
    <w:sectPr w:rsidR="00293FAD" w:rsidRPr="00D4277D">
      <w:footerReference w:type="even" r:id="rId9"/>
      <w:footerReference w:type="defaul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73719" w14:textId="77777777" w:rsidR="005B0158" w:rsidRDefault="005B0158" w:rsidP="004B3F47">
      <w:r>
        <w:separator/>
      </w:r>
    </w:p>
  </w:endnote>
  <w:endnote w:type="continuationSeparator" w:id="0">
    <w:p w14:paraId="3C42D8AE" w14:textId="77777777" w:rsidR="005B0158" w:rsidRDefault="005B0158" w:rsidP="004B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Rockwell">
    <w:panose1 w:val="02060603020205020403"/>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D36C" w14:textId="2BE06373" w:rsidR="00D4277D" w:rsidRDefault="00D4277D">
    <w:pPr>
      <w:pStyle w:val="Footer"/>
    </w:pPr>
    <w:r>
      <w:rPr>
        <w:noProof/>
      </w:rPr>
      <mc:AlternateContent>
        <mc:Choice Requires="wps">
          <w:drawing>
            <wp:anchor distT="0" distB="0" distL="0" distR="0" simplePos="0" relativeHeight="251659264" behindDoc="0" locked="0" layoutInCell="1" allowOverlap="1" wp14:anchorId="5A53EA4C" wp14:editId="7F0934D3">
              <wp:simplePos x="635" y="635"/>
              <wp:positionH relativeFrom="page">
                <wp:align>left</wp:align>
              </wp:positionH>
              <wp:positionV relativeFrom="page">
                <wp:align>bottom</wp:align>
              </wp:positionV>
              <wp:extent cx="443865" cy="443865"/>
              <wp:effectExtent l="0" t="0" r="18415" b="0"/>
              <wp:wrapNone/>
              <wp:docPr id="199022280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F6DD2" w14:textId="0704DEB2" w:rsidR="00D4277D" w:rsidRPr="00D4277D" w:rsidRDefault="00D4277D" w:rsidP="00D4277D">
                          <w:pPr>
                            <w:rPr>
                              <w:rFonts w:ascii="Rockwell" w:eastAsia="Rockwell" w:hAnsi="Rockwell" w:cs="Rockwell"/>
                              <w:noProof/>
                              <w:color w:val="0078D7"/>
                              <w:sz w:val="18"/>
                              <w:szCs w:val="18"/>
                            </w:rPr>
                          </w:pPr>
                          <w:r w:rsidRPr="00D4277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53EA4C"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B5F6DD2" w14:textId="0704DEB2" w:rsidR="00D4277D" w:rsidRPr="00D4277D" w:rsidRDefault="00D4277D" w:rsidP="00D4277D">
                    <w:pPr>
                      <w:rPr>
                        <w:rFonts w:ascii="Rockwell" w:eastAsia="Rockwell" w:hAnsi="Rockwell" w:cs="Rockwell"/>
                        <w:noProof/>
                        <w:color w:val="0078D7"/>
                        <w:sz w:val="18"/>
                        <w:szCs w:val="18"/>
                      </w:rPr>
                    </w:pPr>
                    <w:r w:rsidRPr="00D4277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CB71" w14:textId="6FC279E3" w:rsidR="00D4277D" w:rsidRDefault="00D4277D">
    <w:pPr>
      <w:pStyle w:val="Footer"/>
    </w:pPr>
    <w:r>
      <w:rPr>
        <w:noProof/>
      </w:rPr>
      <mc:AlternateContent>
        <mc:Choice Requires="wps">
          <w:drawing>
            <wp:anchor distT="0" distB="0" distL="0" distR="0" simplePos="0" relativeHeight="251660288" behindDoc="0" locked="0" layoutInCell="1" allowOverlap="1" wp14:anchorId="12CAE49E" wp14:editId="7E64C090">
              <wp:simplePos x="1146517" y="9910689"/>
              <wp:positionH relativeFrom="page">
                <wp:align>left</wp:align>
              </wp:positionH>
              <wp:positionV relativeFrom="page">
                <wp:align>bottom</wp:align>
              </wp:positionV>
              <wp:extent cx="443865" cy="443865"/>
              <wp:effectExtent l="0" t="0" r="18415" b="0"/>
              <wp:wrapNone/>
              <wp:docPr id="17721469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EB7EBE" w14:textId="756A2A05" w:rsidR="00D4277D" w:rsidRPr="00D4277D" w:rsidRDefault="00D4277D" w:rsidP="00D4277D">
                          <w:pPr>
                            <w:rPr>
                              <w:rFonts w:ascii="Rockwell" w:eastAsia="Rockwell" w:hAnsi="Rockwell" w:cs="Rockwell"/>
                              <w:noProof/>
                              <w:color w:val="0078D7"/>
                              <w:sz w:val="18"/>
                              <w:szCs w:val="18"/>
                            </w:rPr>
                          </w:pPr>
                          <w:r w:rsidRPr="00D4277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CAE49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0EB7EBE" w14:textId="756A2A05" w:rsidR="00D4277D" w:rsidRPr="00D4277D" w:rsidRDefault="00D4277D" w:rsidP="00D4277D">
                    <w:pPr>
                      <w:rPr>
                        <w:rFonts w:ascii="Rockwell" w:eastAsia="Rockwell" w:hAnsi="Rockwell" w:cs="Rockwell"/>
                        <w:noProof/>
                        <w:color w:val="0078D7"/>
                        <w:sz w:val="18"/>
                        <w:szCs w:val="18"/>
                      </w:rPr>
                    </w:pPr>
                    <w:r w:rsidRPr="00D4277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8A63" w14:textId="6E229FBB" w:rsidR="00D4277D" w:rsidRDefault="00D4277D">
    <w:pPr>
      <w:pStyle w:val="Footer"/>
    </w:pPr>
    <w:r>
      <w:rPr>
        <w:noProof/>
      </w:rPr>
      <mc:AlternateContent>
        <mc:Choice Requires="wps">
          <w:drawing>
            <wp:anchor distT="0" distB="0" distL="0" distR="0" simplePos="0" relativeHeight="251658240" behindDoc="0" locked="0" layoutInCell="1" allowOverlap="1" wp14:anchorId="4156CB75" wp14:editId="47818089">
              <wp:simplePos x="635" y="635"/>
              <wp:positionH relativeFrom="page">
                <wp:align>left</wp:align>
              </wp:positionH>
              <wp:positionV relativeFrom="page">
                <wp:align>bottom</wp:align>
              </wp:positionV>
              <wp:extent cx="443865" cy="443865"/>
              <wp:effectExtent l="0" t="0" r="18415" b="0"/>
              <wp:wrapNone/>
              <wp:docPr id="115945814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A60B5B" w14:textId="350E4E1E" w:rsidR="00D4277D" w:rsidRPr="00D4277D" w:rsidRDefault="00D4277D" w:rsidP="00D4277D">
                          <w:pPr>
                            <w:rPr>
                              <w:rFonts w:ascii="Rockwell" w:eastAsia="Rockwell" w:hAnsi="Rockwell" w:cs="Rockwell"/>
                              <w:noProof/>
                              <w:color w:val="0078D7"/>
                              <w:sz w:val="18"/>
                              <w:szCs w:val="18"/>
                            </w:rPr>
                          </w:pPr>
                          <w:r w:rsidRPr="00D4277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56CB7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8A60B5B" w14:textId="350E4E1E" w:rsidR="00D4277D" w:rsidRPr="00D4277D" w:rsidRDefault="00D4277D" w:rsidP="00D4277D">
                    <w:pPr>
                      <w:rPr>
                        <w:rFonts w:ascii="Rockwell" w:eastAsia="Rockwell" w:hAnsi="Rockwell" w:cs="Rockwell"/>
                        <w:noProof/>
                        <w:color w:val="0078D7"/>
                        <w:sz w:val="18"/>
                        <w:szCs w:val="18"/>
                      </w:rPr>
                    </w:pPr>
                    <w:r w:rsidRPr="00D4277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3E02" w14:textId="77777777" w:rsidR="005B0158" w:rsidRDefault="005B0158" w:rsidP="004B3F47">
      <w:r>
        <w:separator/>
      </w:r>
    </w:p>
  </w:footnote>
  <w:footnote w:type="continuationSeparator" w:id="0">
    <w:p w14:paraId="14123824" w14:textId="77777777" w:rsidR="005B0158" w:rsidRDefault="005B0158" w:rsidP="004B3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25"/>
    <w:rsid w:val="000202E8"/>
    <w:rsid w:val="00033AAF"/>
    <w:rsid w:val="000344D2"/>
    <w:rsid w:val="0008499C"/>
    <w:rsid w:val="00142025"/>
    <w:rsid w:val="00176B4F"/>
    <w:rsid w:val="001803A6"/>
    <w:rsid w:val="001C4B2C"/>
    <w:rsid w:val="001E5847"/>
    <w:rsid w:val="002108C6"/>
    <w:rsid w:val="00234AD0"/>
    <w:rsid w:val="00293FAD"/>
    <w:rsid w:val="002970F9"/>
    <w:rsid w:val="002B64A4"/>
    <w:rsid w:val="002C516A"/>
    <w:rsid w:val="002F7FD2"/>
    <w:rsid w:val="00315BFB"/>
    <w:rsid w:val="00352CFC"/>
    <w:rsid w:val="003A0C9E"/>
    <w:rsid w:val="003B2519"/>
    <w:rsid w:val="003F7568"/>
    <w:rsid w:val="00401825"/>
    <w:rsid w:val="00441815"/>
    <w:rsid w:val="00451461"/>
    <w:rsid w:val="004901A8"/>
    <w:rsid w:val="004B3F47"/>
    <w:rsid w:val="005079A4"/>
    <w:rsid w:val="00534978"/>
    <w:rsid w:val="005521E1"/>
    <w:rsid w:val="005B0158"/>
    <w:rsid w:val="005B2457"/>
    <w:rsid w:val="005C1158"/>
    <w:rsid w:val="005C569C"/>
    <w:rsid w:val="005E4036"/>
    <w:rsid w:val="005F3EFB"/>
    <w:rsid w:val="006523E0"/>
    <w:rsid w:val="006A75E8"/>
    <w:rsid w:val="006F3B87"/>
    <w:rsid w:val="00731BF6"/>
    <w:rsid w:val="00745AB2"/>
    <w:rsid w:val="00775DD9"/>
    <w:rsid w:val="00793A99"/>
    <w:rsid w:val="007F6241"/>
    <w:rsid w:val="00811D67"/>
    <w:rsid w:val="00871A47"/>
    <w:rsid w:val="008B7DF9"/>
    <w:rsid w:val="00914E42"/>
    <w:rsid w:val="00923BE2"/>
    <w:rsid w:val="00993647"/>
    <w:rsid w:val="00A51358"/>
    <w:rsid w:val="00A62FEB"/>
    <w:rsid w:val="00A92F3D"/>
    <w:rsid w:val="00AB0FAA"/>
    <w:rsid w:val="00AF4585"/>
    <w:rsid w:val="00B06BF3"/>
    <w:rsid w:val="00B409BF"/>
    <w:rsid w:val="00B42E79"/>
    <w:rsid w:val="00B723B0"/>
    <w:rsid w:val="00BF65BD"/>
    <w:rsid w:val="00C31182"/>
    <w:rsid w:val="00C744FE"/>
    <w:rsid w:val="00D0102B"/>
    <w:rsid w:val="00D213FA"/>
    <w:rsid w:val="00D227ED"/>
    <w:rsid w:val="00D4277D"/>
    <w:rsid w:val="00D54D53"/>
    <w:rsid w:val="00E03237"/>
    <w:rsid w:val="00E20506"/>
    <w:rsid w:val="00E72D56"/>
    <w:rsid w:val="00EA0875"/>
    <w:rsid w:val="00EB4515"/>
    <w:rsid w:val="00EF7619"/>
    <w:rsid w:val="00F131CA"/>
    <w:rsid w:val="00F26A64"/>
    <w:rsid w:val="00F67CFA"/>
    <w:rsid w:val="00F874F4"/>
    <w:rsid w:val="00F93E0E"/>
    <w:rsid w:val="00F95E01"/>
    <w:rsid w:val="00FD09DA"/>
    <w:rsid w:val="00FD2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87EA1"/>
  <w15:chartTrackingRefBased/>
  <w15:docId w15:val="{869A807A-E9C7-4B3E-B064-58625A1E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F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3F47"/>
    <w:rPr>
      <w:sz w:val="18"/>
      <w:szCs w:val="18"/>
    </w:rPr>
  </w:style>
  <w:style w:type="paragraph" w:styleId="Footer">
    <w:name w:val="footer"/>
    <w:basedOn w:val="Normal"/>
    <w:link w:val="FooterChar"/>
    <w:uiPriority w:val="99"/>
    <w:unhideWhenUsed/>
    <w:rsid w:val="004B3F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B3F47"/>
    <w:rPr>
      <w:sz w:val="18"/>
      <w:szCs w:val="18"/>
    </w:rPr>
  </w:style>
  <w:style w:type="character" w:styleId="PlaceholderText">
    <w:name w:val="Placeholder Text"/>
    <w:basedOn w:val="DefaultParagraphFont"/>
    <w:uiPriority w:val="99"/>
    <w:semiHidden/>
    <w:rsid w:val="000344D2"/>
    <w:rPr>
      <w:color w:val="808080"/>
    </w:rPr>
  </w:style>
  <w:style w:type="paragraph" w:styleId="Revision">
    <w:name w:val="Revision"/>
    <w:hidden/>
    <w:uiPriority w:val="99"/>
    <w:semiHidden/>
    <w:rsid w:val="001E5847"/>
  </w:style>
  <w:style w:type="character" w:styleId="CommentReference">
    <w:name w:val="annotation reference"/>
    <w:basedOn w:val="DefaultParagraphFont"/>
    <w:uiPriority w:val="99"/>
    <w:semiHidden/>
    <w:unhideWhenUsed/>
    <w:rsid w:val="002970F9"/>
    <w:rPr>
      <w:sz w:val="16"/>
      <w:szCs w:val="16"/>
    </w:rPr>
  </w:style>
  <w:style w:type="paragraph" w:styleId="CommentText">
    <w:name w:val="annotation text"/>
    <w:basedOn w:val="Normal"/>
    <w:link w:val="CommentTextChar"/>
    <w:uiPriority w:val="99"/>
    <w:unhideWhenUsed/>
    <w:rsid w:val="002970F9"/>
    <w:rPr>
      <w:sz w:val="20"/>
      <w:szCs w:val="20"/>
    </w:rPr>
  </w:style>
  <w:style w:type="character" w:customStyle="1" w:styleId="CommentTextChar">
    <w:name w:val="Comment Text Char"/>
    <w:basedOn w:val="DefaultParagraphFont"/>
    <w:link w:val="CommentText"/>
    <w:uiPriority w:val="99"/>
    <w:rsid w:val="002970F9"/>
    <w:rPr>
      <w:sz w:val="20"/>
      <w:szCs w:val="20"/>
    </w:rPr>
  </w:style>
  <w:style w:type="paragraph" w:styleId="CommentSubject">
    <w:name w:val="annotation subject"/>
    <w:basedOn w:val="CommentText"/>
    <w:next w:val="CommentText"/>
    <w:link w:val="CommentSubjectChar"/>
    <w:uiPriority w:val="99"/>
    <w:semiHidden/>
    <w:unhideWhenUsed/>
    <w:rsid w:val="002970F9"/>
    <w:rPr>
      <w:b/>
      <w:bCs/>
    </w:rPr>
  </w:style>
  <w:style w:type="character" w:customStyle="1" w:styleId="CommentSubjectChar">
    <w:name w:val="Comment Subject Char"/>
    <w:basedOn w:val="CommentTextChar"/>
    <w:link w:val="CommentSubject"/>
    <w:uiPriority w:val="99"/>
    <w:semiHidden/>
    <w:rsid w:val="002970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9089">
      <w:bodyDiv w:val="1"/>
      <w:marLeft w:val="0"/>
      <w:marRight w:val="0"/>
      <w:marTop w:val="0"/>
      <w:marBottom w:val="0"/>
      <w:divBdr>
        <w:top w:val="none" w:sz="0" w:space="0" w:color="auto"/>
        <w:left w:val="none" w:sz="0" w:space="0" w:color="auto"/>
        <w:bottom w:val="none" w:sz="0" w:space="0" w:color="auto"/>
        <w:right w:val="none" w:sz="0" w:space="0" w:color="auto"/>
      </w:divBdr>
      <w:divsChild>
        <w:div w:id="2138833722">
          <w:marLeft w:val="640"/>
          <w:marRight w:val="0"/>
          <w:marTop w:val="0"/>
          <w:marBottom w:val="0"/>
          <w:divBdr>
            <w:top w:val="none" w:sz="0" w:space="0" w:color="auto"/>
            <w:left w:val="none" w:sz="0" w:space="0" w:color="auto"/>
            <w:bottom w:val="none" w:sz="0" w:space="0" w:color="auto"/>
            <w:right w:val="none" w:sz="0" w:space="0" w:color="auto"/>
          </w:divBdr>
        </w:div>
        <w:div w:id="1154032232">
          <w:marLeft w:val="640"/>
          <w:marRight w:val="0"/>
          <w:marTop w:val="0"/>
          <w:marBottom w:val="0"/>
          <w:divBdr>
            <w:top w:val="none" w:sz="0" w:space="0" w:color="auto"/>
            <w:left w:val="none" w:sz="0" w:space="0" w:color="auto"/>
            <w:bottom w:val="none" w:sz="0" w:space="0" w:color="auto"/>
            <w:right w:val="none" w:sz="0" w:space="0" w:color="auto"/>
          </w:divBdr>
        </w:div>
        <w:div w:id="77405853">
          <w:marLeft w:val="640"/>
          <w:marRight w:val="0"/>
          <w:marTop w:val="0"/>
          <w:marBottom w:val="0"/>
          <w:divBdr>
            <w:top w:val="none" w:sz="0" w:space="0" w:color="auto"/>
            <w:left w:val="none" w:sz="0" w:space="0" w:color="auto"/>
            <w:bottom w:val="none" w:sz="0" w:space="0" w:color="auto"/>
            <w:right w:val="none" w:sz="0" w:space="0" w:color="auto"/>
          </w:divBdr>
        </w:div>
      </w:divsChild>
    </w:div>
    <w:div w:id="367488062">
      <w:bodyDiv w:val="1"/>
      <w:marLeft w:val="0"/>
      <w:marRight w:val="0"/>
      <w:marTop w:val="0"/>
      <w:marBottom w:val="0"/>
      <w:divBdr>
        <w:top w:val="none" w:sz="0" w:space="0" w:color="auto"/>
        <w:left w:val="none" w:sz="0" w:space="0" w:color="auto"/>
        <w:bottom w:val="none" w:sz="0" w:space="0" w:color="auto"/>
        <w:right w:val="none" w:sz="0" w:space="0" w:color="auto"/>
      </w:divBdr>
      <w:divsChild>
        <w:div w:id="1391268406">
          <w:marLeft w:val="640"/>
          <w:marRight w:val="0"/>
          <w:marTop w:val="0"/>
          <w:marBottom w:val="0"/>
          <w:divBdr>
            <w:top w:val="none" w:sz="0" w:space="0" w:color="auto"/>
            <w:left w:val="none" w:sz="0" w:space="0" w:color="auto"/>
            <w:bottom w:val="none" w:sz="0" w:space="0" w:color="auto"/>
            <w:right w:val="none" w:sz="0" w:space="0" w:color="auto"/>
          </w:divBdr>
        </w:div>
        <w:div w:id="533076063">
          <w:marLeft w:val="640"/>
          <w:marRight w:val="0"/>
          <w:marTop w:val="0"/>
          <w:marBottom w:val="0"/>
          <w:divBdr>
            <w:top w:val="none" w:sz="0" w:space="0" w:color="auto"/>
            <w:left w:val="none" w:sz="0" w:space="0" w:color="auto"/>
            <w:bottom w:val="none" w:sz="0" w:space="0" w:color="auto"/>
            <w:right w:val="none" w:sz="0" w:space="0" w:color="auto"/>
          </w:divBdr>
        </w:div>
        <w:div w:id="2024234555">
          <w:marLeft w:val="640"/>
          <w:marRight w:val="0"/>
          <w:marTop w:val="0"/>
          <w:marBottom w:val="0"/>
          <w:divBdr>
            <w:top w:val="none" w:sz="0" w:space="0" w:color="auto"/>
            <w:left w:val="none" w:sz="0" w:space="0" w:color="auto"/>
            <w:bottom w:val="none" w:sz="0" w:space="0" w:color="auto"/>
            <w:right w:val="none" w:sz="0" w:space="0" w:color="auto"/>
          </w:divBdr>
        </w:div>
      </w:divsChild>
    </w:div>
    <w:div w:id="503784926">
      <w:bodyDiv w:val="1"/>
      <w:marLeft w:val="0"/>
      <w:marRight w:val="0"/>
      <w:marTop w:val="0"/>
      <w:marBottom w:val="0"/>
      <w:divBdr>
        <w:top w:val="none" w:sz="0" w:space="0" w:color="auto"/>
        <w:left w:val="none" w:sz="0" w:space="0" w:color="auto"/>
        <w:bottom w:val="none" w:sz="0" w:space="0" w:color="auto"/>
        <w:right w:val="none" w:sz="0" w:space="0" w:color="auto"/>
      </w:divBdr>
      <w:divsChild>
        <w:div w:id="651912130">
          <w:marLeft w:val="640"/>
          <w:marRight w:val="0"/>
          <w:marTop w:val="0"/>
          <w:marBottom w:val="0"/>
          <w:divBdr>
            <w:top w:val="none" w:sz="0" w:space="0" w:color="auto"/>
            <w:left w:val="none" w:sz="0" w:space="0" w:color="auto"/>
            <w:bottom w:val="none" w:sz="0" w:space="0" w:color="auto"/>
            <w:right w:val="none" w:sz="0" w:space="0" w:color="auto"/>
          </w:divBdr>
        </w:div>
        <w:div w:id="896015306">
          <w:marLeft w:val="640"/>
          <w:marRight w:val="0"/>
          <w:marTop w:val="0"/>
          <w:marBottom w:val="0"/>
          <w:divBdr>
            <w:top w:val="none" w:sz="0" w:space="0" w:color="auto"/>
            <w:left w:val="none" w:sz="0" w:space="0" w:color="auto"/>
            <w:bottom w:val="none" w:sz="0" w:space="0" w:color="auto"/>
            <w:right w:val="none" w:sz="0" w:space="0" w:color="auto"/>
          </w:divBdr>
        </w:div>
        <w:div w:id="602345530">
          <w:marLeft w:val="640"/>
          <w:marRight w:val="0"/>
          <w:marTop w:val="0"/>
          <w:marBottom w:val="0"/>
          <w:divBdr>
            <w:top w:val="none" w:sz="0" w:space="0" w:color="auto"/>
            <w:left w:val="none" w:sz="0" w:space="0" w:color="auto"/>
            <w:bottom w:val="none" w:sz="0" w:space="0" w:color="auto"/>
            <w:right w:val="none" w:sz="0" w:space="0" w:color="auto"/>
          </w:divBdr>
        </w:div>
      </w:divsChild>
    </w:div>
    <w:div w:id="577404522">
      <w:bodyDiv w:val="1"/>
      <w:marLeft w:val="0"/>
      <w:marRight w:val="0"/>
      <w:marTop w:val="0"/>
      <w:marBottom w:val="0"/>
      <w:divBdr>
        <w:top w:val="none" w:sz="0" w:space="0" w:color="auto"/>
        <w:left w:val="none" w:sz="0" w:space="0" w:color="auto"/>
        <w:bottom w:val="none" w:sz="0" w:space="0" w:color="auto"/>
        <w:right w:val="none" w:sz="0" w:space="0" w:color="auto"/>
      </w:divBdr>
    </w:div>
    <w:div w:id="747456252">
      <w:bodyDiv w:val="1"/>
      <w:marLeft w:val="0"/>
      <w:marRight w:val="0"/>
      <w:marTop w:val="0"/>
      <w:marBottom w:val="0"/>
      <w:divBdr>
        <w:top w:val="none" w:sz="0" w:space="0" w:color="auto"/>
        <w:left w:val="none" w:sz="0" w:space="0" w:color="auto"/>
        <w:bottom w:val="none" w:sz="0" w:space="0" w:color="auto"/>
        <w:right w:val="none" w:sz="0" w:space="0" w:color="auto"/>
      </w:divBdr>
      <w:divsChild>
        <w:div w:id="1540434871">
          <w:marLeft w:val="480"/>
          <w:marRight w:val="0"/>
          <w:marTop w:val="0"/>
          <w:marBottom w:val="0"/>
          <w:divBdr>
            <w:top w:val="none" w:sz="0" w:space="0" w:color="auto"/>
            <w:left w:val="none" w:sz="0" w:space="0" w:color="auto"/>
            <w:bottom w:val="none" w:sz="0" w:space="0" w:color="auto"/>
            <w:right w:val="none" w:sz="0" w:space="0" w:color="auto"/>
          </w:divBdr>
        </w:div>
        <w:div w:id="334646547">
          <w:marLeft w:val="480"/>
          <w:marRight w:val="0"/>
          <w:marTop w:val="0"/>
          <w:marBottom w:val="0"/>
          <w:divBdr>
            <w:top w:val="none" w:sz="0" w:space="0" w:color="auto"/>
            <w:left w:val="none" w:sz="0" w:space="0" w:color="auto"/>
            <w:bottom w:val="none" w:sz="0" w:space="0" w:color="auto"/>
            <w:right w:val="none" w:sz="0" w:space="0" w:color="auto"/>
          </w:divBdr>
        </w:div>
        <w:div w:id="1717660354">
          <w:marLeft w:val="480"/>
          <w:marRight w:val="0"/>
          <w:marTop w:val="0"/>
          <w:marBottom w:val="0"/>
          <w:divBdr>
            <w:top w:val="none" w:sz="0" w:space="0" w:color="auto"/>
            <w:left w:val="none" w:sz="0" w:space="0" w:color="auto"/>
            <w:bottom w:val="none" w:sz="0" w:space="0" w:color="auto"/>
            <w:right w:val="none" w:sz="0" w:space="0" w:color="auto"/>
          </w:divBdr>
        </w:div>
      </w:divsChild>
    </w:div>
    <w:div w:id="1173454123">
      <w:bodyDiv w:val="1"/>
      <w:marLeft w:val="0"/>
      <w:marRight w:val="0"/>
      <w:marTop w:val="0"/>
      <w:marBottom w:val="0"/>
      <w:divBdr>
        <w:top w:val="none" w:sz="0" w:space="0" w:color="auto"/>
        <w:left w:val="none" w:sz="0" w:space="0" w:color="auto"/>
        <w:bottom w:val="none" w:sz="0" w:space="0" w:color="auto"/>
        <w:right w:val="none" w:sz="0" w:space="0" w:color="auto"/>
      </w:divBdr>
    </w:div>
    <w:div w:id="1736392132">
      <w:bodyDiv w:val="1"/>
      <w:marLeft w:val="0"/>
      <w:marRight w:val="0"/>
      <w:marTop w:val="0"/>
      <w:marBottom w:val="0"/>
      <w:divBdr>
        <w:top w:val="none" w:sz="0" w:space="0" w:color="auto"/>
        <w:left w:val="none" w:sz="0" w:space="0" w:color="auto"/>
        <w:bottom w:val="none" w:sz="0" w:space="0" w:color="auto"/>
        <w:right w:val="none" w:sz="0" w:space="0" w:color="auto"/>
      </w:divBdr>
    </w:div>
    <w:div w:id="1801804500">
      <w:bodyDiv w:val="1"/>
      <w:marLeft w:val="0"/>
      <w:marRight w:val="0"/>
      <w:marTop w:val="0"/>
      <w:marBottom w:val="0"/>
      <w:divBdr>
        <w:top w:val="none" w:sz="0" w:space="0" w:color="auto"/>
        <w:left w:val="none" w:sz="0" w:space="0" w:color="auto"/>
        <w:bottom w:val="none" w:sz="0" w:space="0" w:color="auto"/>
        <w:right w:val="none" w:sz="0" w:space="0" w:color="auto"/>
      </w:divBdr>
    </w:div>
    <w:div w:id="1866016668">
      <w:bodyDiv w:val="1"/>
      <w:marLeft w:val="0"/>
      <w:marRight w:val="0"/>
      <w:marTop w:val="0"/>
      <w:marBottom w:val="0"/>
      <w:divBdr>
        <w:top w:val="none" w:sz="0" w:space="0" w:color="auto"/>
        <w:left w:val="none" w:sz="0" w:space="0" w:color="auto"/>
        <w:bottom w:val="none" w:sz="0" w:space="0" w:color="auto"/>
        <w:right w:val="none" w:sz="0" w:space="0" w:color="auto"/>
      </w:divBdr>
      <w:divsChild>
        <w:div w:id="899750881">
          <w:marLeft w:val="640"/>
          <w:marRight w:val="0"/>
          <w:marTop w:val="0"/>
          <w:marBottom w:val="0"/>
          <w:divBdr>
            <w:top w:val="none" w:sz="0" w:space="0" w:color="auto"/>
            <w:left w:val="none" w:sz="0" w:space="0" w:color="auto"/>
            <w:bottom w:val="none" w:sz="0" w:space="0" w:color="auto"/>
            <w:right w:val="none" w:sz="0" w:space="0" w:color="auto"/>
          </w:divBdr>
        </w:div>
        <w:div w:id="179903550">
          <w:marLeft w:val="640"/>
          <w:marRight w:val="0"/>
          <w:marTop w:val="0"/>
          <w:marBottom w:val="0"/>
          <w:divBdr>
            <w:top w:val="none" w:sz="0" w:space="0" w:color="auto"/>
            <w:left w:val="none" w:sz="0" w:space="0" w:color="auto"/>
            <w:bottom w:val="none" w:sz="0" w:space="0" w:color="auto"/>
            <w:right w:val="none" w:sz="0" w:space="0" w:color="auto"/>
          </w:divBdr>
        </w:div>
        <w:div w:id="2140609544">
          <w:marLeft w:val="640"/>
          <w:marRight w:val="0"/>
          <w:marTop w:val="0"/>
          <w:marBottom w:val="0"/>
          <w:divBdr>
            <w:top w:val="none" w:sz="0" w:space="0" w:color="auto"/>
            <w:left w:val="none" w:sz="0" w:space="0" w:color="auto"/>
            <w:bottom w:val="none" w:sz="0" w:space="0" w:color="auto"/>
            <w:right w:val="none" w:sz="0" w:space="0" w:color="auto"/>
          </w:divBdr>
        </w:div>
      </w:divsChild>
    </w:div>
    <w:div w:id="2032756033">
      <w:bodyDiv w:val="1"/>
      <w:marLeft w:val="0"/>
      <w:marRight w:val="0"/>
      <w:marTop w:val="0"/>
      <w:marBottom w:val="0"/>
      <w:divBdr>
        <w:top w:val="none" w:sz="0" w:space="0" w:color="auto"/>
        <w:left w:val="none" w:sz="0" w:space="0" w:color="auto"/>
        <w:bottom w:val="none" w:sz="0" w:space="0" w:color="auto"/>
        <w:right w:val="none" w:sz="0" w:space="0" w:color="auto"/>
      </w:divBdr>
    </w:div>
    <w:div w:id="2057241128">
      <w:bodyDiv w:val="1"/>
      <w:marLeft w:val="0"/>
      <w:marRight w:val="0"/>
      <w:marTop w:val="0"/>
      <w:marBottom w:val="0"/>
      <w:divBdr>
        <w:top w:val="none" w:sz="0" w:space="0" w:color="auto"/>
        <w:left w:val="none" w:sz="0" w:space="0" w:color="auto"/>
        <w:bottom w:val="none" w:sz="0" w:space="0" w:color="auto"/>
        <w:right w:val="none" w:sz="0" w:space="0" w:color="auto"/>
      </w:divBdr>
      <w:divsChild>
        <w:div w:id="796683243">
          <w:marLeft w:val="640"/>
          <w:marRight w:val="0"/>
          <w:marTop w:val="0"/>
          <w:marBottom w:val="0"/>
          <w:divBdr>
            <w:top w:val="none" w:sz="0" w:space="0" w:color="auto"/>
            <w:left w:val="none" w:sz="0" w:space="0" w:color="auto"/>
            <w:bottom w:val="none" w:sz="0" w:space="0" w:color="auto"/>
            <w:right w:val="none" w:sz="0" w:space="0" w:color="auto"/>
          </w:divBdr>
        </w:div>
        <w:div w:id="749813970">
          <w:marLeft w:val="640"/>
          <w:marRight w:val="0"/>
          <w:marTop w:val="0"/>
          <w:marBottom w:val="0"/>
          <w:divBdr>
            <w:top w:val="none" w:sz="0" w:space="0" w:color="auto"/>
            <w:left w:val="none" w:sz="0" w:space="0" w:color="auto"/>
            <w:bottom w:val="none" w:sz="0" w:space="0" w:color="auto"/>
            <w:right w:val="none" w:sz="0" w:space="0" w:color="auto"/>
          </w:divBdr>
        </w:div>
        <w:div w:id="112303601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60A587-CC61-45FD-9972-9CCEFC3C9838}">
  <we:reference id="wa104382081" version="1.55.1.0" store="en-US" storeType="OMEX"/>
  <we:alternateReferences>
    <we:reference id="wa104382081" version="1.55.1.0" store="" storeType="OMEX"/>
  </we:alternateReferences>
  <we:properties>
    <we:property name="MENDELEY_CITATIONS" value="[{&quot;citationID&quot;:&quot;MENDELEY_CITATION_468e44d9-c5cd-42ba-8e1c-38f6bb4af5be&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&quot;,&quot;citationItems&quot;:[{&quot;id&quot;:&quot;f4a18472-6c22-5760-8b14-60b0449e49ba&quot;,&quot;itemData&quot;:{&quot;DOI&quot;:&quot;10.1016/j.ymeth.2018.04.028&quot;,&quot;ISSN&quot;:&quot;10959130&quot;,&quot;PMID&quot;:&quot;29704662&quot;,&quot;abstract&quot;:&quot;There is an ever-increasing recognition that bile acids are not purely simple surfactant molecules that aid in lipid digestion, but are a family of molecules contributing to a diverse range of key systemic functions in the host. It is now also understood that the specific composition of the bile acid milieu within the host is related to the expression and activity of bacterially-derived enzymes within the gastrointestinal tract, as such creating a direct link between the physiology of the host and the gut microbiota. Coupled to the knowledge that perturbation of the structure and/or function of the gut microbiota may contribute to the pathogenesis of a range of diseases, there is a high level of interest in the potential for manipulation of the gut microbiota-host bile acid axis as a novel approach to therapeutics. Much of the growing understanding of the biology of this area reflects the recent development and refinement of a range of novel techniques; this study applies a number of those techniques to the analysis of human samples, aiming to illustrate their strengths, drawbacks and biological significance at all stages. Specifically, we used microbial profiling (using 16S rRNA gene sequencing), bile acid profiling (using liquid chromatography–mass spectrometry), bsh and baiCD qPCR, and a BSH enzyme activity assay to demonstrate differences in the gut microbiota and bile metabolism in stool samples from healthy and antibiotic-exposed individuals.&quot;,&quot;author&quot;:[{&quot;dropping-particle&quot;:&quot;&quot;,&quot;family&quot;:&quot;Mullish&quot;,&quot;given&quot;:&quot;Benjamin H.&quot;,&quot;non-dropping-particle&quot;:&quot;&quot;,&quot;parse-names&quot;:false,&quot;suffix&quot;:&quot;&quot;},{&quot;dropping-particle&quot;:&quot;&quot;,&quot;family&quot;:&quot;Pechlivanis&quot;,&quot;given&quot;:&quot;Alexandros&quot;,&quot;non-dropping-particle&quot;:&quot;&quot;,&quot;parse-names&quot;:false,&quot;suffix&quot;:&quot;&quot;},{&quot;dropping-particle&quot;:&quot;&quot;,&quot;family&quot;:&quot;Barker&quot;,&quot;given&quot;:&quot;Grace F.&quot;,&quot;non-dropping-particle&quot;:&quot;&quot;,&quot;parse-names&quot;:false,&quot;suffix&quot;:&quot;&quot;},{&quot;dropping-particle&quot;:&quot;&quot;,&quot;family&quot;:&quot;Thursz&quot;,&quot;given&quot;:&quot;Mark R.&quot;,&quot;non-dropping-particle&quot;:&quot;&quot;,&quot;parse-names&quot;:false,&quot;suffix&quot;:&quot;&quot;},{&quot;dropping-particle&quot;:&quot;&quot;,&quot;family&quot;:&quot;Marchesi&quot;,&quot;given&quot;:&quot;Julian R.&quot;,&quot;non-dropping-particle&quot;:&quot;&quot;,&quot;parse-names&quot;:false,&quot;suffix&quot;:&quot;&quot;},{&quot;dropping-particle&quot;:&quot;&quot;,&quot;family&quot;:&quot;McDonald&quot;,&quot;given&quot;:&quot;Julie A.K.&quot;,&quot;non-dropping-particle&quot;:&quot;&quot;,&quot;parse-names&quot;:false,&quot;suffix&quot;:&quot;&quot;}],&quot;container-title&quot;:&quot;Methods&quot;,&quot;id&quot;:&quot;f4a18472-6c22-5760-8b14-60b0449e49ba&quot;,&quot;issued&quot;:{&quot;date-parts&quot;:[[&quot;2018&quot;]]},&quot;page&quot;:&quot;49-58&quot;,&quot;title&quot;:&quot;Functional microbiomics: Evaluation of gut microbiota-bile acid metabolism interactions in health and disease&quot;,&quot;type&quot;:&quot;article-journal&quot;,&quot;volume&quot;:&quot;149&quot;,&quot;container-title-short&quot;:&quot;&quot;},&quot;uris&quot;:[&quot;http://www.mendeley.com/documents/?uuid=02c7a7cc-89ee-4cec-af64-e03f9535d7b4&quot;],&quot;isTemporary&quot;:false,&quot;legacyDesktopId&quot;:&quot;02c7a7cc-89ee-4cec-af64-e03f9535d7b4&quot;}]},{&quot;citationID&quot;:&quot;MENDELEY_CITATION_7703a5b8-12f0-44c9-aff8-f7f651b8eacd&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&quot;,&quot;citationItems&quot;:[{&quot;id&quot;:&quot;702b6139-696c-5b13-9ca6-14d6ec211615&quot;,&quot;itemData&quot;:{&quot;DOI&quot;:&quot;10.1186/gb-2011-12-6-r60&quot;,&quot;ISSN&quot;:&quot;14747596&quot;,&quot;PMID&quot;:&quot;21702898&quot;,&quot;abstract&quot;:&quot;This study describes and validates a new method for metagenomic biomarker discovery by way of class comparison, tests of biological consistency and effect size estimation. This addresses the challenge of finding organisms, genes, or pathways that consistently explain the differences between two or more microbial communities, which is a central problem to the study of metagenomics. We extensively validate our method on several microbiomes and a convenient online interface for the method is provided at http://huttenhower.sph.harvard.edu/lefse/ . © 2011 Segata et al.; licensee BioMed Central Ltd.&quot;,&quot;author&quot;:[{&quot;dropping-particle&quot;:&quot;&quot;,&quot;family&quot;:&quot;Segata&quot;,&quot;given&quot;:&quot;Nicola&quot;,&quot;non-dropping-particle&quot;:&quot;&quot;,&quot;parse-names&quot;:false,&quot;suffix&quot;:&quot;&quot;},{&quot;dropping-particle&quot;:&quot;&quot;,&quot;family&quot;:&quot;Izard&quot;,&quot;given&quot;:&quot;Jacques&quot;,&quot;non-dropping-particle&quot;:&quot;&quot;,&quot;parse-names&quot;:false,&quot;suffix&quot;:&quot;&quot;},{&quot;dropping-particle&quot;:&quot;&quot;,&quot;family&quot;:&quot;Waldron&quot;,&quot;given&quot;:&quot;Levi&quot;,&quot;non-dropping-particle&quot;:&quot;&quot;,&quot;parse-names&quot;:false,&quot;suffix&quot;:&quot;&quot;},{&quot;dropping-particle&quot;:&quot;&quot;,&quot;family&quot;:&quot;Gevers&quot;,&quot;given&quot;:&quot;Dirk&quot;,&quot;non-dropping-particle&quot;:&quot;&quot;,&quot;parse-names&quot;:false,&quot;suffix&quot;:&quot;&quot;},{&quot;dropping-particle&quot;:&quot;&quot;,&quot;family&quot;:&quot;Miropolsky&quot;,&quot;given&quot;:&quot;Larisa&quot;,&quot;non-dropping-particle&quot;:&quot;&quot;,&quot;parse-names&quot;:false,&quot;suffix&quot;:&quot;&quot;},{&quot;dropping-particle&quot;:&quot;&quot;,&quot;family&quot;:&quot;Garrett&quot;,&quot;given&quot;:&quot;Wendy S.&quot;,&quot;non-dropping-particle&quot;:&quot;&quot;,&quot;parse-names&quot;:false,&quot;suffix&quot;:&quot;&quot;},{&quot;dropping-particle&quot;:&quot;&quot;,&quot;family&quot;:&quot;Huttenhower&quot;,&quot;given&quot;:&quot;Curtis&quot;,&quot;non-dropping-particle&quot;:&quot;&quot;,&quot;parse-names&quot;:false,&quot;suffix&quot;:&quot;&quot;}],&quot;container-title&quot;:&quot;Genome Biology&quot;,&quot;id&quot;:&quot;702b6139-696c-5b13-9ca6-14d6ec211615&quot;,&quot;issue&quot;:&quot;6&quot;,&quot;issued&quot;:{&quot;date-parts&quot;:[[&quot;2011&quot;,&quot;6&quot;,&quot;24&quot;]]},&quot;page&quot;:&quot;1-18&quot;,&quot;publisher&quot;:&quot;BioMed Central&quot;,&quot;title&quot;:&quot;Metagenomic biomarker discovery and explanation&quot;,&quot;type&quot;:&quot;article-journal&quot;,&quot;volume&quot;:&quot;12&quot;,&quot;container-title-short&quot;:&quot;Genome Biol&quot;},&quot;uris&quot;:[&quot;http://www.mendeley.com/documents/?uuid=b3c5ec71-e3c1-32b6-834f-10b76ce12f53&quot;],&quot;isTemporary&quot;:false,&quot;legacyDesktopId&quot;:&quot;b3c5ec71-e3c1-32b6-834f-10b76ce12f53&quot;}]},{&quot;citationID&quot;:&quot;MENDELEY_CITATION_1f5633b8-180f-4584-8375-d637744c5c83&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&quot;,&quot;citationItems&quot;:[{&quot;id&quot;:&quot;4f0b8d9a-1779-598a-8957-bf6da44da3b6&quot;,&quot;itemData&quot;:{&quot;DOI&quot;:&quot;10.1021/acsomega.9b01142&quot;,&quot;ISSN&quot;:&quot;24701343&quot;,&quot;abstract&quot;:&quot;Critical cytotoxicity evaluation of pharmaceuticals is necessary for the clinical practice of chemotherapy. To quantitatively evaluate cell viability, currently there are two main types of sensitive methods including real-time cell analysis (RTCA) and CCK-8 assay, in which RTCA records electrochemical signal changes around an incubated cell, whereas CCK-8 is based on the colorimetric method. Despite the different detection principles adopted for the cytotoxicity assessment, the comparison of the two methods in terms of the application scope is lacking. In this study, comparison studies were conducted between the RTCA and CCK-8 assays using anticancer drugs including doxorubicin hydrochloride, curcumin, irinotecan (CPT-11), taxol, and oxaliplatin, which are classified into two groups of drug molecules in the absence and presence of additives. The cytotoxicity evaluation of these drugs on cancer cells revealed that the physicochemical properties of drug formulations such as optical and electrochemical properties are closely linked with the readout of cytotoxic methods. The experimental results suggested that the preselection of cytotoxic assay is critical for the quantitative measurement of cytotoxicity of anticancer drugs, which is of clinical importance for their therapeutic usage.&quot;,&quot;author&quot;:[{&quot;dropping-particle&quot;:&quot;&quot;,&quot;family&quot;:&quot;Cai&quot;,&quot;given&quot;:&quot;Ling&quot;,&quot;non-dropping-particle&quot;:&quot;&quot;,&quot;parse-names&quot;:false,&quot;suffix&quot;:&quot;&quot;},{&quot;dropping-particle&quot;:&quot;&quot;,&quot;family&quot;:&quot;Qin&quot;,&quot;given&quot;:&quot;Xijiang&quot;,&quot;non-dropping-particle&quot;:&quot;&quot;,&quot;parse-names&quot;:false,&quot;suffix&quot;:&quot;&quot;},{&quot;dropping-particle&quot;:&quot;&quot;,&quot;family&quot;:&quot;Xu&quot;,&quot;given&quot;:&quot;Zhihui&quot;,&quot;non-dropping-particle&quot;:&quot;&quot;,&quot;parse-names&quot;:false,&quot;suffix&quot;:&quot;&quot;},{&quot;dropping-particle&quot;:&quot;&quot;,&quot;family&quot;:&quot;Song&quot;,&quot;given&quot;:&quot;Yiyan&quot;,&quot;non-dropping-particle&quot;:&quot;&quot;,&quot;parse-names&quot;:false,&quot;suffix&quot;:&quot;&quot;},{&quot;dropping-particle&quot;:&quot;&quot;,&quot;family&quot;:&quot;Jiang&quot;,&quot;given&quot;:&quot;Huijun&quot;,&quot;non-dropping-particle&quot;:&quot;&quot;,&quot;parse-names&quot;:false,&quot;suffix&quot;:&quot;&quot;},{&quot;dropping-particle&quot;:&quot;&quot;,&quot;family&quot;:&quot;Wu&quot;,&quot;given&quot;:&quot;Yuan&quot;,&quot;non-dropping-particle&quot;:&quot;&quot;,&quot;parse-names&quot;:false,&quot;suffix&quot;:&quot;&quot;},{&quot;dropping-particle&quot;:&quot;&quot;,&quot;family&quot;:&quot;Ruan&quot;,&quot;given&quot;:&quot;Hongjie&quot;,&quot;non-dropping-particle&quot;:&quot;&quot;,&quot;parse-names&quot;:false,&quot;suffix&quot;:&quot;&quot;},{&quot;dropping-particle&quot;:&quot;&quot;,&quot;family&quot;:&quot;Chen&quot;,&quot;given&quot;:&quot;Jin&quot;,&quot;non-dropping-particle&quot;:&quot;&quot;,&quot;parse-names&quot;:false,&quot;suffix&quot;:&quot;&quot;}],&quot;container-title&quot;:&quot;ACS Omega&quot;,&quot;id&quot;:&quot;4f0b8d9a-1779-598a-8957-bf6da44da3b6&quot;,&quot;issue&quot;:&quot;7&quot;,&quot;issued&quot;:{&quot;date-parts&quot;:[[&quot;2019&quot;,&quot;7&quot;,&quot;31&quot;]]},&quot;page&quot;:&quot;12036-12042&quot;,&quot;publisher&quot;:&quot;American Chemical Society&quot;,&quot;title&quot;:&quot;Comparison of Cytotoxicity Evaluation of Anticancer Drugs between Real-Time Cell Analysis and CCK-8 Method&quot;,&quot;type&quot;:&quot;article-journal&quot;,&quot;volume&quot;:&quot;4&quot;,&quot;container-title-short&quot;:&quot;ACS Omega&quot;},&quot;uris&quot;:[&quot;http://www.mendeley.com/documents/?uuid=14110c01-edf7-3cbe-a26f-2182dd177777&quot;],&quot;isTemporary&quot;:false,&quot;legacyDesktopId&quot;:&quot;14110c01-edf7-3cbe-a26f-2182dd177777&quot;}]}]"/>
    <we:property name="MENDELEY_CITATIONS_LOCALE_CODE" value="&quot;en-US&quot;"/>
    <we:property name="MENDELEY_CITATIONS_STYLE" value="{&quot;id&quot;:&quot;https://csl.mendeley.com/styles/570813891/journal-of-crohns-and-colitis&quot;,&quot;title&quot;:&quot;Journal of Crohn's and Colitis - J G&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D2D25-29C4-449F-9997-07B3DD4C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265</Words>
  <Characters>1979</Characters>
  <Application>Microsoft Office Word</Application>
  <DocSecurity>0</DocSecurity>
  <Lines>247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wang, mu</cp:lastModifiedBy>
  <cp:revision>3</cp:revision>
  <dcterms:created xsi:type="dcterms:W3CDTF">2023-11-21T23:02:00Z</dcterms:created>
  <dcterms:modified xsi:type="dcterms:W3CDTF">2023-11-21T23:12:00Z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Unique User Id_1">
    <vt:lpwstr>824cf3fd-547d-3859-b914-1588a066e595</vt:lpwstr>
  </property>
  <property fmtid="{D5CDD505-2E9C-101B-9397-08002B2CF9AE}" pid="5" name="ClassificationContentMarkingFooterShapeIds">
    <vt:lpwstr>451bed62,76a063d3,a9014eb</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2023-11-21T22:59:45Z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c132e3ac-282c-42aa-abf5-9dc48a3746f5</vt:lpwstr>
  </property>
  <property fmtid="{D5CDD505-2E9C-101B-9397-08002B2CF9AE}" pid="14" name="MSIP_Label_2bbab825-a111-45e4-86a1-18cee0005896_ContentBits">
    <vt:lpwstr>2</vt:lpwstr>
  </property>
</Properties>
</file>