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6F175" w14:textId="77777777" w:rsidR="00030C1F" w:rsidRDefault="00381450">
      <w:r w:rsidRPr="00381450">
        <w:rPr>
          <w:noProof/>
          <w:lang w:eastAsia="zh-TW"/>
        </w:rPr>
        <w:drawing>
          <wp:inline distT="0" distB="0" distL="0" distR="0" wp14:anchorId="22812155" wp14:editId="4EE88123">
            <wp:extent cx="5274310" cy="6595476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9F6E9" w14:textId="77777777" w:rsidR="00A24BFF" w:rsidRDefault="00F63287" w:rsidP="00F63287">
      <w:pPr>
        <w:jc w:val="both"/>
        <w:rPr>
          <w:rFonts w:cs="Arial"/>
        </w:rPr>
      </w:pPr>
      <w:r w:rsidRPr="00123277">
        <w:rPr>
          <w:rFonts w:cs="Arial"/>
          <w:b/>
        </w:rPr>
        <w:t>Fig</w:t>
      </w:r>
      <w:r w:rsidRPr="00123277">
        <w:rPr>
          <w:rFonts w:cs="Arial" w:hint="eastAsia"/>
          <w:b/>
          <w:lang w:eastAsia="zh-TW"/>
        </w:rPr>
        <w:t>u</w:t>
      </w:r>
      <w:r w:rsidRPr="00123277">
        <w:rPr>
          <w:rFonts w:cs="Arial"/>
          <w:b/>
          <w:lang w:eastAsia="zh-TW"/>
        </w:rPr>
        <w:t>re</w:t>
      </w:r>
      <w:r w:rsidRPr="00123277">
        <w:rPr>
          <w:rFonts w:cs="Arial"/>
          <w:b/>
        </w:rPr>
        <w:t xml:space="preserve"> </w:t>
      </w:r>
      <w:r w:rsidR="00A24BFF">
        <w:rPr>
          <w:rFonts w:cs="Arial"/>
          <w:b/>
        </w:rPr>
        <w:t>S</w:t>
      </w:r>
      <w:r w:rsidRPr="00123277">
        <w:rPr>
          <w:rFonts w:cs="Arial"/>
          <w:b/>
        </w:rPr>
        <w:t>1</w:t>
      </w:r>
      <w:r w:rsidRPr="00123277">
        <w:rPr>
          <w:rFonts w:cs="Arial"/>
        </w:rPr>
        <w:t xml:space="preserve"> HPLC chromatogram of </w:t>
      </w:r>
      <w:r w:rsidRPr="00123277">
        <w:rPr>
          <w:rFonts w:cs="Arial"/>
          <w:i/>
        </w:rPr>
        <w:t>Porphyra</w:t>
      </w:r>
      <w:r w:rsidRPr="00123277">
        <w:rPr>
          <w:rFonts w:cs="Arial"/>
        </w:rPr>
        <w:t>-derived (</w:t>
      </w:r>
      <w:r w:rsidRPr="00123277">
        <w:rPr>
          <w:rFonts w:cs="Arial"/>
          <w:b/>
        </w:rPr>
        <w:t>A</w:t>
      </w:r>
      <w:r w:rsidRPr="00123277">
        <w:rPr>
          <w:rFonts w:cs="Arial"/>
        </w:rPr>
        <w:t>) polysaccharides (PP) and (</w:t>
      </w:r>
      <w:r w:rsidRPr="00123277">
        <w:rPr>
          <w:rFonts w:cs="Arial"/>
          <w:b/>
        </w:rPr>
        <w:t>B</w:t>
      </w:r>
      <w:r w:rsidRPr="00123277">
        <w:rPr>
          <w:rFonts w:cs="Arial"/>
        </w:rPr>
        <w:t>) oligosaccharides (PO). The molecular weights of fractions were ascertained by utilizing the calibration curve of standards consisting of polysaccharides and oligosaccharides with known molecular masses.</w:t>
      </w:r>
    </w:p>
    <w:p w14:paraId="28A22795" w14:textId="77777777" w:rsidR="00A24BFF" w:rsidRDefault="00A24BFF">
      <w:pPr>
        <w:spacing w:line="240" w:lineRule="auto"/>
        <w:rPr>
          <w:rFonts w:cs="Arial"/>
        </w:rPr>
      </w:pPr>
      <w:r>
        <w:rPr>
          <w:rFonts w:cs="Arial"/>
        </w:rPr>
        <w:br w:type="page"/>
      </w:r>
    </w:p>
    <w:p w14:paraId="6FD537EC" w14:textId="77777777" w:rsidR="00A24BFF" w:rsidRPr="00F65AF6" w:rsidRDefault="00A24BFF" w:rsidP="00A24BFF">
      <w:pPr>
        <w:rPr>
          <w:lang w:val="fr-FR"/>
        </w:rPr>
      </w:pPr>
      <w:r w:rsidRPr="00F65AF6">
        <w:rPr>
          <w:noProof/>
          <w:lang w:eastAsia="zh-TW"/>
        </w:rPr>
        <w:lastRenderedPageBreak/>
        <w:drawing>
          <wp:inline distT="0" distB="0" distL="0" distR="0" wp14:anchorId="48AEEB97" wp14:editId="7990CB74">
            <wp:extent cx="4544704" cy="3405703"/>
            <wp:effectExtent l="0" t="0" r="825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4" cy="3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4CCC" w14:textId="77777777" w:rsidR="00A24BFF" w:rsidRPr="00AA36B1" w:rsidRDefault="00A24BFF" w:rsidP="00A24BFF">
      <w:pPr>
        <w:jc w:val="both"/>
        <w:rPr>
          <w:lang w:val="fr-FR" w:eastAsia="zh-TW"/>
        </w:rPr>
      </w:pPr>
      <w:r w:rsidRPr="00AA36B1">
        <w:rPr>
          <w:rFonts w:hint="eastAsia"/>
          <w:b/>
          <w:lang w:val="fr-FR" w:eastAsia="zh-TW"/>
        </w:rPr>
        <w:t>F</w:t>
      </w:r>
      <w:r w:rsidRPr="00AA36B1">
        <w:rPr>
          <w:b/>
          <w:lang w:val="fr-FR" w:eastAsia="zh-TW"/>
        </w:rPr>
        <w:t>igure S2</w:t>
      </w:r>
      <w:r w:rsidRPr="00AA36B1">
        <w:t xml:space="preserve"> </w:t>
      </w:r>
      <w:r w:rsidRPr="00AA36B1">
        <w:rPr>
          <w:lang w:val="fr-FR" w:eastAsia="zh-TW"/>
        </w:rPr>
        <w:t>Histopathological examination of vaginal tissues from mice intravaginally vaccinated with N</w:t>
      </w:r>
      <w:r w:rsidR="001B77C5" w:rsidRPr="00AA36B1">
        <w:rPr>
          <w:lang w:val="fr-FR" w:eastAsia="zh-TW"/>
        </w:rPr>
        <w:t>E</w:t>
      </w:r>
      <w:r w:rsidRPr="00AA36B1">
        <w:rPr>
          <w:lang w:val="fr-FR" w:eastAsia="zh-TW"/>
        </w:rPr>
        <w:t>mO</w:t>
      </w:r>
      <w:r w:rsidR="001B77C5" w:rsidRPr="00AA36B1">
        <w:rPr>
          <w:lang w:val="fr-FR" w:eastAsia="zh-TW"/>
        </w:rPr>
        <w:t xml:space="preserve"> without a </w:t>
      </w:r>
      <w:r w:rsidR="001B77C5" w:rsidRPr="00AA36B1">
        <w:rPr>
          <w:i/>
          <w:lang w:val="fr-FR" w:eastAsia="zh-TW"/>
        </w:rPr>
        <w:t>C. albicans</w:t>
      </w:r>
      <w:r w:rsidR="001B77C5" w:rsidRPr="00AA36B1">
        <w:rPr>
          <w:lang w:val="fr-FR" w:eastAsia="zh-TW"/>
        </w:rPr>
        <w:t xml:space="preserve"> challenge</w:t>
      </w:r>
      <w:r w:rsidRPr="00AA36B1">
        <w:rPr>
          <w:lang w:val="fr-FR" w:eastAsia="zh-TW"/>
        </w:rPr>
        <w:t>. The mice were intravaginally vaccinated once a week for 3 weeks. Seven days after the last vaccination, the mice were euthanized for the collection of vaginal tissues. A representative PAS-stained section of the vaginal tissue is shown. No obvious histopathological changes are observed.</w:t>
      </w:r>
    </w:p>
    <w:p w14:paraId="68C215E2" w14:textId="77777777" w:rsidR="00F63287" w:rsidRDefault="00F63287" w:rsidP="00F63287">
      <w:pPr>
        <w:jc w:val="both"/>
        <w:rPr>
          <w:rFonts w:cs="Arial"/>
        </w:rPr>
      </w:pPr>
    </w:p>
    <w:p w14:paraId="78CE6EE4" w14:textId="77777777" w:rsidR="00F63287" w:rsidRDefault="00F63287"/>
    <w:sectPr w:rsidR="00F6328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ABB1C" w14:textId="77777777" w:rsidR="004A132F" w:rsidRDefault="004A132F" w:rsidP="00F63287">
      <w:pPr>
        <w:spacing w:line="240" w:lineRule="auto"/>
      </w:pPr>
      <w:r>
        <w:separator/>
      </w:r>
    </w:p>
  </w:endnote>
  <w:endnote w:type="continuationSeparator" w:id="0">
    <w:p w14:paraId="13EB38BC" w14:textId="77777777" w:rsidR="004A132F" w:rsidRDefault="004A132F" w:rsidP="00F632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B37DD" w14:textId="186C8B32" w:rsidR="00AA36B1" w:rsidRDefault="00AA36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24B4FD" wp14:editId="0939C73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418435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5AFAA3" w14:textId="0F4E2BDD" w:rsidR="00AA36B1" w:rsidRPr="00AA36B1" w:rsidRDefault="00AA36B1" w:rsidP="00AA36B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A36B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24B4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A5AFAA3" w14:textId="0F4E2BDD" w:rsidR="00AA36B1" w:rsidRPr="00AA36B1" w:rsidRDefault="00AA36B1" w:rsidP="00AA36B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A36B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20364" w14:textId="545F1653" w:rsidR="00AA36B1" w:rsidRDefault="00AA36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EE843BF" wp14:editId="431B3CCF">
              <wp:simplePos x="1143000" y="97726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3439284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56A351" w14:textId="58C42DD2" w:rsidR="00AA36B1" w:rsidRPr="00AA36B1" w:rsidRDefault="00AA36B1" w:rsidP="00AA36B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A36B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E843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2A56A351" w14:textId="58C42DD2" w:rsidR="00AA36B1" w:rsidRPr="00AA36B1" w:rsidRDefault="00AA36B1" w:rsidP="00AA36B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A36B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5B088" w14:textId="6ACC8F67" w:rsidR="00AA36B1" w:rsidRDefault="00AA36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4A65DFA" wp14:editId="15F5063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9483402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515E07" w14:textId="1190F2D6" w:rsidR="00AA36B1" w:rsidRPr="00AA36B1" w:rsidRDefault="00AA36B1" w:rsidP="00AA36B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A36B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A65D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9515E07" w14:textId="1190F2D6" w:rsidR="00AA36B1" w:rsidRPr="00AA36B1" w:rsidRDefault="00AA36B1" w:rsidP="00AA36B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A36B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A8694" w14:textId="77777777" w:rsidR="004A132F" w:rsidRDefault="004A132F" w:rsidP="00F63287">
      <w:pPr>
        <w:spacing w:line="240" w:lineRule="auto"/>
      </w:pPr>
      <w:r>
        <w:separator/>
      </w:r>
    </w:p>
  </w:footnote>
  <w:footnote w:type="continuationSeparator" w:id="0">
    <w:p w14:paraId="1CF04E7A" w14:textId="77777777" w:rsidR="004A132F" w:rsidRDefault="004A132F" w:rsidP="00F632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8E43" w14:textId="77777777" w:rsidR="00F63287" w:rsidRDefault="00F63287">
    <w:pPr>
      <w:pStyle w:val="Header"/>
      <w:rPr>
        <w:lang w:eastAsia="zh-TW"/>
      </w:rPr>
    </w:pPr>
    <w:r>
      <w:rPr>
        <w:rFonts w:hint="eastAsia"/>
        <w:lang w:eastAsia="zh-TW"/>
      </w:rPr>
      <w:t>S</w:t>
    </w:r>
    <w:r>
      <w:rPr>
        <w:lang w:eastAsia="zh-TW"/>
      </w:rPr>
      <w:t>upplementary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287"/>
    <w:rsid w:val="00030C1F"/>
    <w:rsid w:val="001B77C5"/>
    <w:rsid w:val="00222BFA"/>
    <w:rsid w:val="00381450"/>
    <w:rsid w:val="004A132F"/>
    <w:rsid w:val="006019AC"/>
    <w:rsid w:val="00A24BFF"/>
    <w:rsid w:val="00AA36B1"/>
    <w:rsid w:val="00B579BD"/>
    <w:rsid w:val="00D50CF4"/>
    <w:rsid w:val="00F63287"/>
    <w:rsid w:val="00F6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D7D28F"/>
  <w15:chartTrackingRefBased/>
  <w15:docId w15:val="{F0EDDC14-8990-4706-99D7-EEC8F7989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287"/>
    <w:pPr>
      <w:spacing w:line="480" w:lineRule="auto"/>
    </w:pPr>
    <w:rPr>
      <w:rFonts w:ascii="Arial" w:hAnsi="Arial" w:cs="Times New Roman"/>
      <w:kern w:val="0"/>
      <w:sz w:val="2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287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63287"/>
    <w:rPr>
      <w:rFonts w:ascii="Arial" w:hAnsi="Arial" w:cs="Times New Roman"/>
      <w:kern w:val="0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63287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63287"/>
    <w:rPr>
      <w:rFonts w:ascii="Arial" w:hAnsi="Arial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Smith, Jessica</cp:lastModifiedBy>
  <cp:revision>7</cp:revision>
  <dcterms:created xsi:type="dcterms:W3CDTF">2023-07-17T02:46:00Z</dcterms:created>
  <dcterms:modified xsi:type="dcterms:W3CDTF">2023-10-27T00:31:00Z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70f0df6d,2099ca0,df88d0d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2023-10-27T00:31:37Z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cbe6c13b-bb57-4a20-8be0-14f9a18c4238</vt:lpwstr>
  </property>
  <property fmtid="{D5CDD505-2E9C-101B-9397-08002B2CF9AE}" pid="11" name="MSIP_Label_2bbab825-a111-45e4-86a1-18cee0005896_ContentBits">
    <vt:lpwstr>2</vt:lpwstr>
  </property>
</Properties>
</file>