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Appendix 1</w:t>
      </w:r>
      <w:r>
        <w:rPr>
          <w:rFonts w:ascii="Arial" w:hAnsi="Arial" w:cs="Arial"/>
          <w:color w:val="000000"/>
          <w:sz w:val="20"/>
          <w:szCs w:val="20"/>
        </w:rPr>
        <w:t xml:space="preserve"> Descriptive statistics of variables (</w:t>
      </w:r>
      <w:r>
        <w:rPr>
          <w:rFonts w:ascii="Arial" w:hAnsi="Arial" w:cs="Arial"/>
          <w:i/>
          <w:iCs/>
          <w:color w:val="000000"/>
          <w:sz w:val="20"/>
          <w:szCs w:val="20"/>
        </w:rPr>
        <w:t>N </w:t>
      </w:r>
      <w:r>
        <w:rPr>
          <w:rFonts w:ascii="Arial" w:hAnsi="Arial" w:cs="Arial"/>
          <w:color w:val="000000"/>
          <w:sz w:val="20"/>
          <w:szCs w:val="20"/>
        </w:rPr>
        <w:t>= 223)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1289"/>
        <w:gridCol w:w="1289"/>
        <w:gridCol w:w="1508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D9D9D9"/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28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D9D9D9"/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8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D9D9D9"/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D9D9D9"/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</w:rPr>
              <w:t>Mean ± SD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MDASI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68.55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15.79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MDASI-Part 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37.68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11.59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MDASI-Part Ⅱ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30.87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6.21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Fatigue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6.11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Dry mouth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99.55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6.03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1.69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Pain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5.97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1.53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Lack of appetite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99.10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3.56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1.62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Drowsiness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88.34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3.49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2.28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Disturbed sleep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87.44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3.44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Distress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87.89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2.94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1.89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Sadness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71.30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2.05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1.83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Nausea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51.57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1.60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1.80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Difficulty remembering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41.70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0.74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1.02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Shortness of breath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31.84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0.65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Numbness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30.94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0.57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1.04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Vomiting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20.18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0.52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CD-RISC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73.40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11.13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Tenacity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36.96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6.86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Strength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25.44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3.90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Optimism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11.00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1.82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HADS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12.37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6.03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Anxiety (score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8)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34.98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6.21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3.11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8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/>
              <w:spacing w:line="480" w:lineRule="auto"/>
              <w:ind w:firstLine="200" w:firstLineChars="10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Depression (score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8)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28.7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6.16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3.23</w:t>
            </w:r>
          </w:p>
        </w:tc>
      </w:tr>
    </w:tbl>
    <w:p>
      <w:pPr>
        <w:widowControl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Abbreviations:</w:t>
      </w:r>
      <w:r>
        <w:rPr>
          <w:rFonts w:ascii="Arial" w:hAnsi="Arial" w:cs="Arial"/>
          <w:color w:val="000000"/>
          <w:sz w:val="20"/>
          <w:szCs w:val="20"/>
        </w:rPr>
        <w:t xml:space="preserve"> SD, standard deviation.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ODQzNWUxNGVkMmRkOGMwNzEzYmNjZTBiOGZhOGMifQ=="/>
  </w:docVars>
  <w:rsids>
    <w:rsidRoot w:val="30F10F01"/>
    <w:rsid w:val="30F1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2023-10-31T09:52:00Z</dcterms:created>
  <dc:creator>微央</dc:creator>
  <cp:lastModifiedBy>微央</cp:lastModifiedBy>
  <dcterms:modified xsi:type="dcterms:W3CDTF">2023-10-31T09:58:02Z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007DB554A5574B568ADEEFD247337BFF</vt:lpwstr>
  </property>
</Properties>
</file>