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181F1" w14:textId="77777777" w:rsidR="00B33888" w:rsidRDefault="00B33888">
      <w:pPr>
        <w:rPr>
          <w:rFonts w:ascii="Arial" w:hAnsi="Arial" w:cs="Arial"/>
          <w:b/>
          <w:bCs/>
          <w:sz w:val="24"/>
          <w:szCs w:val="24"/>
          <w:lang w:val="en-US"/>
        </w:rPr>
      </w:pPr>
    </w:p>
    <w:p w14:paraId="423421D4" w14:textId="764E06A3" w:rsidR="003939F9" w:rsidRPr="008925BA" w:rsidRDefault="00A634B4">
      <w:pPr>
        <w:rPr>
          <w:rFonts w:ascii="Arial" w:hAnsi="Arial" w:cs="Arial"/>
          <w:b/>
          <w:bCs/>
          <w:sz w:val="24"/>
          <w:szCs w:val="24"/>
          <w:lang w:val="en-US"/>
        </w:rPr>
      </w:pPr>
      <w:r w:rsidRPr="008925BA">
        <w:rPr>
          <w:rFonts w:ascii="Arial" w:hAnsi="Arial" w:cs="Arial"/>
          <w:b/>
          <w:bCs/>
          <w:sz w:val="24"/>
          <w:szCs w:val="24"/>
          <w:lang w:val="en-US"/>
        </w:rPr>
        <w:t>Supplementary Information</w:t>
      </w:r>
    </w:p>
    <w:p w14:paraId="17AAAD1C" w14:textId="77777777" w:rsidR="00A634B4" w:rsidRPr="008925BA" w:rsidRDefault="00A634B4">
      <w:pPr>
        <w:rPr>
          <w:lang w:val="en-US"/>
        </w:rPr>
      </w:pPr>
    </w:p>
    <w:p w14:paraId="270CCC5E" w14:textId="77777777" w:rsidR="00A634B4" w:rsidRPr="00A634B4" w:rsidRDefault="00A634B4" w:rsidP="00A634B4">
      <w:pPr>
        <w:spacing w:after="0" w:line="480" w:lineRule="auto"/>
        <w:rPr>
          <w:rFonts w:ascii="Arial" w:eastAsia="Times New Roman" w:hAnsi="Arial" w:cs="Arial"/>
          <w:kern w:val="32"/>
          <w:sz w:val="32"/>
          <w:szCs w:val="32"/>
          <w:lang w:val="en-US"/>
        </w:rPr>
      </w:pPr>
      <w:r w:rsidRPr="00A634B4">
        <w:rPr>
          <w:rFonts w:ascii="Arial" w:eastAsia="Times New Roman" w:hAnsi="Arial" w:cs="Arial"/>
          <w:kern w:val="32"/>
          <w:sz w:val="32"/>
          <w:szCs w:val="32"/>
          <w:lang w:val="en-US"/>
        </w:rPr>
        <w:t>Accumulation of iron oxide-based contrast agents in rabbit atherosclerotic plaques in relation to plaque age and vulnerability features.</w:t>
      </w:r>
    </w:p>
    <w:p w14:paraId="0F782F66" w14:textId="1C315BC8" w:rsidR="00A634B4" w:rsidRPr="00A634B4" w:rsidRDefault="00A634B4" w:rsidP="00A634B4">
      <w:pPr>
        <w:rPr>
          <w:rFonts w:ascii="Arial" w:hAnsi="Arial" w:cs="Arial"/>
          <w:bCs/>
          <w:sz w:val="20"/>
          <w:szCs w:val="20"/>
          <w:lang w:val="en-US"/>
        </w:rPr>
      </w:pPr>
      <w:r w:rsidRPr="00A634B4">
        <w:rPr>
          <w:rFonts w:ascii="Arial" w:hAnsi="Arial" w:cs="Arial"/>
          <w:bCs/>
          <w:sz w:val="20"/>
          <w:szCs w:val="20"/>
          <w:lang w:val="en-US"/>
        </w:rPr>
        <w:t>Alexander Sekita</w:t>
      </w:r>
      <w:r w:rsidRPr="00A634B4">
        <w:rPr>
          <w:rFonts w:ascii="Arial" w:hAnsi="Arial" w:cs="Arial"/>
          <w:bCs/>
          <w:sz w:val="20"/>
          <w:szCs w:val="20"/>
          <w:vertAlign w:val="superscript"/>
          <w:lang w:val="en-US"/>
        </w:rPr>
        <w:t>1</w:t>
      </w:r>
      <w:r w:rsidRPr="00A634B4">
        <w:rPr>
          <w:rFonts w:ascii="Arial" w:hAnsi="Arial" w:cs="Arial"/>
          <w:bCs/>
          <w:sz w:val="20"/>
          <w:szCs w:val="20"/>
          <w:lang w:val="en-US"/>
        </w:rPr>
        <w:t>, Harald Unterweger</w:t>
      </w:r>
      <w:r w:rsidRPr="00A634B4">
        <w:rPr>
          <w:rFonts w:ascii="Arial" w:hAnsi="Arial" w:cs="Arial"/>
          <w:bCs/>
          <w:sz w:val="20"/>
          <w:szCs w:val="20"/>
          <w:vertAlign w:val="superscript"/>
          <w:lang w:val="en-US"/>
        </w:rPr>
        <w:t>1</w:t>
      </w:r>
      <w:r w:rsidRPr="00A634B4">
        <w:rPr>
          <w:rFonts w:ascii="Arial" w:hAnsi="Arial" w:cs="Arial"/>
          <w:bCs/>
          <w:sz w:val="20"/>
          <w:szCs w:val="20"/>
          <w:lang w:val="en-US"/>
        </w:rPr>
        <w:t>, Sonja Berg</w:t>
      </w:r>
      <w:r w:rsidRPr="00A634B4">
        <w:rPr>
          <w:rFonts w:ascii="Arial" w:hAnsi="Arial" w:cs="Arial"/>
          <w:bCs/>
          <w:sz w:val="20"/>
          <w:szCs w:val="20"/>
          <w:vertAlign w:val="superscript"/>
          <w:lang w:val="en-US"/>
        </w:rPr>
        <w:t>1</w:t>
      </w:r>
      <w:r w:rsidRPr="00A634B4">
        <w:rPr>
          <w:rFonts w:ascii="Arial" w:hAnsi="Arial" w:cs="Arial"/>
          <w:bCs/>
          <w:sz w:val="20"/>
          <w:szCs w:val="20"/>
          <w:lang w:val="en-US"/>
        </w:rPr>
        <w:t>, Sabine Ohlmeyer</w:t>
      </w:r>
      <w:r w:rsidRPr="00A634B4">
        <w:rPr>
          <w:rFonts w:ascii="Arial" w:hAnsi="Arial" w:cs="Arial"/>
          <w:bCs/>
          <w:sz w:val="20"/>
          <w:szCs w:val="20"/>
          <w:vertAlign w:val="superscript"/>
          <w:lang w:val="en-US"/>
        </w:rPr>
        <w:t>2</w:t>
      </w:r>
      <w:r w:rsidRPr="00A634B4">
        <w:rPr>
          <w:rFonts w:ascii="Arial" w:hAnsi="Arial" w:cs="Arial"/>
          <w:bCs/>
          <w:sz w:val="20"/>
          <w:szCs w:val="20"/>
          <w:lang w:val="en-US"/>
        </w:rPr>
        <w:t>, Tobias Bäuerle</w:t>
      </w:r>
      <w:r w:rsidRPr="00A634B4">
        <w:rPr>
          <w:rFonts w:ascii="Arial" w:hAnsi="Arial" w:cs="Arial"/>
          <w:bCs/>
          <w:sz w:val="20"/>
          <w:szCs w:val="20"/>
          <w:vertAlign w:val="superscript"/>
          <w:lang w:val="en-US"/>
        </w:rPr>
        <w:t>3</w:t>
      </w:r>
      <w:r w:rsidRPr="00A634B4">
        <w:rPr>
          <w:rFonts w:ascii="Arial" w:hAnsi="Arial" w:cs="Arial"/>
          <w:bCs/>
          <w:sz w:val="20"/>
          <w:szCs w:val="20"/>
          <w:lang w:val="en-US"/>
        </w:rPr>
        <w:t>, Kang H. Zheng</w:t>
      </w:r>
      <w:r w:rsidRPr="00A634B4">
        <w:rPr>
          <w:rFonts w:ascii="Arial" w:hAnsi="Arial" w:cs="Arial"/>
          <w:bCs/>
          <w:sz w:val="20"/>
          <w:szCs w:val="20"/>
          <w:vertAlign w:val="superscript"/>
          <w:lang w:val="en-US"/>
        </w:rPr>
        <w:t>4</w:t>
      </w:r>
      <w:r w:rsidRPr="00A634B4">
        <w:rPr>
          <w:rFonts w:ascii="Arial" w:hAnsi="Arial" w:cs="Arial"/>
          <w:bCs/>
          <w:sz w:val="20"/>
          <w:szCs w:val="20"/>
          <w:lang w:val="en-US"/>
        </w:rPr>
        <w:t>, Bram F Coolen</w:t>
      </w:r>
      <w:r w:rsidRPr="00A634B4">
        <w:rPr>
          <w:rFonts w:ascii="Arial" w:hAnsi="Arial" w:cs="Arial"/>
          <w:bCs/>
          <w:sz w:val="20"/>
          <w:szCs w:val="20"/>
          <w:vertAlign w:val="superscript"/>
          <w:lang w:val="en-US"/>
        </w:rPr>
        <w:t>5</w:t>
      </w:r>
      <w:r w:rsidRPr="00A634B4">
        <w:rPr>
          <w:rFonts w:ascii="Arial" w:hAnsi="Arial" w:cs="Arial"/>
          <w:bCs/>
          <w:sz w:val="20"/>
          <w:szCs w:val="20"/>
          <w:lang w:val="en-US"/>
        </w:rPr>
        <w:t>, Aart J. Nederveen</w:t>
      </w:r>
      <w:r w:rsidRPr="00A634B4">
        <w:rPr>
          <w:rFonts w:ascii="Arial" w:hAnsi="Arial" w:cs="Arial"/>
          <w:bCs/>
          <w:sz w:val="20"/>
          <w:szCs w:val="20"/>
          <w:vertAlign w:val="superscript"/>
          <w:lang w:val="en-US"/>
        </w:rPr>
        <w:t>6</w:t>
      </w:r>
      <w:r w:rsidRPr="00A634B4">
        <w:rPr>
          <w:rFonts w:ascii="Arial" w:hAnsi="Arial" w:cs="Arial"/>
          <w:bCs/>
          <w:sz w:val="20"/>
          <w:szCs w:val="20"/>
          <w:lang w:val="en-US"/>
        </w:rPr>
        <w:t>, Claudia Cabella</w:t>
      </w:r>
      <w:r w:rsidRPr="00A634B4">
        <w:rPr>
          <w:rFonts w:ascii="Arial" w:hAnsi="Arial" w:cs="Arial"/>
          <w:bCs/>
          <w:sz w:val="20"/>
          <w:szCs w:val="20"/>
          <w:vertAlign w:val="superscript"/>
          <w:lang w:val="en-US"/>
        </w:rPr>
        <w:t>7</w:t>
      </w:r>
      <w:r w:rsidRPr="00A634B4">
        <w:rPr>
          <w:rFonts w:ascii="Arial" w:hAnsi="Arial" w:cs="Arial"/>
          <w:bCs/>
          <w:sz w:val="20"/>
          <w:szCs w:val="20"/>
          <w:lang w:val="en-US"/>
        </w:rPr>
        <w:t>, Silvia Rossi</w:t>
      </w:r>
      <w:r w:rsidRPr="00A634B4">
        <w:rPr>
          <w:rFonts w:ascii="Arial" w:hAnsi="Arial" w:cs="Arial"/>
          <w:bCs/>
          <w:sz w:val="20"/>
          <w:szCs w:val="20"/>
          <w:vertAlign w:val="superscript"/>
          <w:lang w:val="en-US"/>
        </w:rPr>
        <w:t>7</w:t>
      </w:r>
      <w:r w:rsidRPr="00A634B4">
        <w:rPr>
          <w:rFonts w:ascii="Arial" w:hAnsi="Arial" w:cs="Arial"/>
          <w:bCs/>
          <w:sz w:val="20"/>
          <w:szCs w:val="20"/>
          <w:lang w:val="en-US"/>
        </w:rPr>
        <w:t>, Erik S.G. Stroes</w:t>
      </w:r>
      <w:r w:rsidRPr="00A634B4">
        <w:rPr>
          <w:rFonts w:ascii="Arial" w:hAnsi="Arial" w:cs="Arial"/>
          <w:bCs/>
          <w:sz w:val="20"/>
          <w:szCs w:val="20"/>
          <w:vertAlign w:val="superscript"/>
          <w:lang w:val="en-US"/>
        </w:rPr>
        <w:t>4</w:t>
      </w:r>
      <w:r w:rsidRPr="00A634B4">
        <w:rPr>
          <w:rFonts w:ascii="Arial" w:hAnsi="Arial" w:cs="Arial"/>
          <w:bCs/>
          <w:sz w:val="20"/>
          <w:szCs w:val="20"/>
          <w:lang w:val="en-US"/>
        </w:rPr>
        <w:t>, Christoph Alexiou</w:t>
      </w:r>
      <w:r w:rsidRPr="00A634B4">
        <w:rPr>
          <w:rFonts w:ascii="Arial" w:hAnsi="Arial" w:cs="Arial"/>
          <w:bCs/>
          <w:sz w:val="20"/>
          <w:szCs w:val="20"/>
          <w:vertAlign w:val="superscript"/>
          <w:lang w:val="en-US"/>
        </w:rPr>
        <w:t>1</w:t>
      </w:r>
      <w:r w:rsidRPr="00A634B4">
        <w:rPr>
          <w:rFonts w:ascii="Arial" w:hAnsi="Arial" w:cs="Arial"/>
          <w:bCs/>
          <w:sz w:val="20"/>
          <w:szCs w:val="20"/>
          <w:lang w:val="en-US"/>
        </w:rPr>
        <w:t>, Stefan Lyer</w:t>
      </w:r>
      <w:r w:rsidRPr="00A634B4">
        <w:rPr>
          <w:rFonts w:ascii="Arial" w:hAnsi="Arial" w:cs="Arial"/>
          <w:bCs/>
          <w:sz w:val="20"/>
          <w:szCs w:val="20"/>
          <w:vertAlign w:val="superscript"/>
          <w:lang w:val="en-US"/>
        </w:rPr>
        <w:t>1</w:t>
      </w:r>
      <w:r w:rsidRPr="00A634B4">
        <w:rPr>
          <w:rFonts w:ascii="Arial" w:hAnsi="Arial" w:cs="Arial"/>
          <w:sz w:val="20"/>
          <w:szCs w:val="20"/>
          <w:lang w:val="en-US"/>
        </w:rPr>
        <w:t>*</w:t>
      </w:r>
      <w:r w:rsidRPr="00A634B4">
        <w:rPr>
          <w:rFonts w:ascii="Arial" w:hAnsi="Arial" w:cs="Arial"/>
          <w:bCs/>
          <w:sz w:val="20"/>
          <w:szCs w:val="20"/>
          <w:lang w:val="en-US"/>
        </w:rPr>
        <w:t>, Iwona Cicha</w:t>
      </w:r>
      <w:r w:rsidRPr="00A634B4">
        <w:rPr>
          <w:rFonts w:ascii="Arial" w:hAnsi="Arial" w:cs="Arial"/>
          <w:bCs/>
          <w:sz w:val="20"/>
          <w:szCs w:val="20"/>
          <w:vertAlign w:val="superscript"/>
          <w:lang w:val="en-US"/>
        </w:rPr>
        <w:t>1</w:t>
      </w:r>
      <w:r w:rsidRPr="00A634B4">
        <w:rPr>
          <w:rFonts w:ascii="Arial" w:hAnsi="Arial" w:cs="Arial"/>
          <w:sz w:val="20"/>
          <w:szCs w:val="20"/>
          <w:lang w:val="en-US"/>
        </w:rPr>
        <w:t>*</w:t>
      </w:r>
    </w:p>
    <w:p w14:paraId="10BF0EA2" w14:textId="77777777" w:rsidR="00A634B4" w:rsidRPr="00A634B4" w:rsidRDefault="00A634B4" w:rsidP="00A634B4">
      <w:pPr>
        <w:spacing w:after="0"/>
        <w:rPr>
          <w:rFonts w:ascii="Arial" w:hAnsi="Arial" w:cs="Arial"/>
          <w:sz w:val="20"/>
          <w:szCs w:val="20"/>
          <w:lang w:val="en-US"/>
        </w:rPr>
      </w:pPr>
    </w:p>
    <w:p w14:paraId="0CA127A2" w14:textId="77777777" w:rsidR="00A634B4" w:rsidRPr="00A634B4" w:rsidRDefault="00A634B4" w:rsidP="00A634B4">
      <w:pPr>
        <w:spacing w:after="0"/>
        <w:rPr>
          <w:rFonts w:ascii="Arial" w:hAnsi="Arial" w:cs="Arial"/>
          <w:sz w:val="20"/>
          <w:szCs w:val="20"/>
        </w:rPr>
      </w:pPr>
      <w:r w:rsidRPr="00A634B4">
        <w:rPr>
          <w:rFonts w:ascii="Arial" w:hAnsi="Arial" w:cs="Arial"/>
          <w:sz w:val="20"/>
          <w:szCs w:val="20"/>
          <w:vertAlign w:val="superscript"/>
        </w:rPr>
        <w:t xml:space="preserve">1 </w:t>
      </w:r>
      <w:r w:rsidRPr="00A634B4">
        <w:rPr>
          <w:rFonts w:ascii="Arial" w:hAnsi="Arial" w:cs="Arial"/>
          <w:sz w:val="20"/>
          <w:szCs w:val="20"/>
        </w:rPr>
        <w:t>ENT-Department, Section of Experimental Oncology und Nanomedicine (SEON), Else Kröner-Fresenius-Stiftung-Professorship, Universitätsklinikum Erlangen, Erlangen, Germany</w:t>
      </w:r>
    </w:p>
    <w:p w14:paraId="1D7A2FF8" w14:textId="77777777" w:rsidR="00A634B4" w:rsidRPr="00A634B4" w:rsidRDefault="00A634B4" w:rsidP="00A634B4">
      <w:pPr>
        <w:spacing w:after="0"/>
        <w:rPr>
          <w:rFonts w:ascii="Arial" w:hAnsi="Arial" w:cs="Arial"/>
          <w:sz w:val="20"/>
          <w:szCs w:val="20"/>
          <w:lang w:val="nl-NL"/>
        </w:rPr>
      </w:pPr>
      <w:r w:rsidRPr="00A634B4">
        <w:rPr>
          <w:rFonts w:ascii="Arial" w:hAnsi="Arial" w:cs="Arial"/>
          <w:sz w:val="20"/>
          <w:szCs w:val="20"/>
          <w:vertAlign w:val="superscript"/>
          <w:lang w:val="nl-NL"/>
        </w:rPr>
        <w:t xml:space="preserve">2 </w:t>
      </w:r>
      <w:r w:rsidRPr="00A634B4">
        <w:rPr>
          <w:rFonts w:ascii="Arial" w:hAnsi="Arial" w:cs="Arial"/>
          <w:sz w:val="20"/>
          <w:szCs w:val="20"/>
          <w:lang w:val="nl-NL"/>
        </w:rPr>
        <w:t>Institute of Radiology, Universitätsklinikum Erlangen, Erlangen, Germany</w:t>
      </w:r>
    </w:p>
    <w:p w14:paraId="738F06D2" w14:textId="77777777" w:rsidR="00A634B4" w:rsidRPr="00A634B4" w:rsidRDefault="00A634B4" w:rsidP="00A634B4">
      <w:pPr>
        <w:spacing w:after="0"/>
        <w:rPr>
          <w:rFonts w:ascii="Arial" w:hAnsi="Arial" w:cs="Arial"/>
          <w:sz w:val="20"/>
          <w:szCs w:val="20"/>
        </w:rPr>
      </w:pPr>
      <w:r w:rsidRPr="00A634B4">
        <w:rPr>
          <w:rFonts w:ascii="Arial" w:hAnsi="Arial" w:cs="Arial"/>
          <w:sz w:val="20"/>
          <w:szCs w:val="20"/>
          <w:vertAlign w:val="superscript"/>
        </w:rPr>
        <w:t>3</w:t>
      </w:r>
      <w:r w:rsidRPr="00A634B4">
        <w:rPr>
          <w:rFonts w:ascii="Arial" w:hAnsi="Arial" w:cs="Arial"/>
          <w:sz w:val="20"/>
          <w:szCs w:val="20"/>
        </w:rPr>
        <w:t xml:space="preserve"> Preclinical Imaging Platform Erlangen (PIPE), Universitätsklinikum Erlangen, Erlangen, Germany</w:t>
      </w:r>
    </w:p>
    <w:p w14:paraId="51059C4D" w14:textId="77777777" w:rsidR="00A634B4" w:rsidRPr="00A634B4" w:rsidRDefault="00A634B4" w:rsidP="00A634B4">
      <w:pPr>
        <w:spacing w:after="0"/>
        <w:rPr>
          <w:rFonts w:ascii="Arial" w:hAnsi="Arial" w:cs="Arial"/>
          <w:sz w:val="20"/>
          <w:szCs w:val="20"/>
          <w:lang w:val="en-US"/>
        </w:rPr>
      </w:pPr>
      <w:r w:rsidRPr="00A634B4">
        <w:rPr>
          <w:rFonts w:ascii="Arial" w:hAnsi="Arial" w:cs="Arial"/>
          <w:sz w:val="20"/>
          <w:szCs w:val="20"/>
          <w:vertAlign w:val="superscript"/>
          <w:lang w:val="en-US"/>
        </w:rPr>
        <w:t xml:space="preserve">4 </w:t>
      </w:r>
      <w:r w:rsidRPr="00A634B4">
        <w:rPr>
          <w:rFonts w:ascii="Arial" w:hAnsi="Arial" w:cs="Arial"/>
          <w:sz w:val="20"/>
          <w:szCs w:val="20"/>
          <w:lang w:val="en-US"/>
        </w:rPr>
        <w:t xml:space="preserve">Department of Vascular Medicine, Amsterdam University Medical Center, University of Amsterdam, Amsterdam, the Netherlands </w:t>
      </w:r>
    </w:p>
    <w:p w14:paraId="5F4A131B" w14:textId="77777777" w:rsidR="00A634B4" w:rsidRPr="00A634B4" w:rsidRDefault="00A634B4" w:rsidP="00A634B4">
      <w:pPr>
        <w:spacing w:after="0"/>
        <w:rPr>
          <w:rFonts w:ascii="Arial" w:hAnsi="Arial" w:cs="Arial"/>
          <w:sz w:val="20"/>
          <w:szCs w:val="20"/>
          <w:lang w:val="en-US"/>
        </w:rPr>
      </w:pPr>
      <w:r w:rsidRPr="00A634B4">
        <w:rPr>
          <w:rFonts w:ascii="Arial" w:hAnsi="Arial" w:cs="Arial"/>
          <w:sz w:val="20"/>
          <w:szCs w:val="20"/>
          <w:vertAlign w:val="superscript"/>
          <w:lang w:val="en-US"/>
        </w:rPr>
        <w:t xml:space="preserve">5 </w:t>
      </w:r>
      <w:r w:rsidRPr="00A634B4">
        <w:rPr>
          <w:rFonts w:ascii="Arial" w:hAnsi="Arial" w:cs="Arial"/>
          <w:sz w:val="20"/>
          <w:szCs w:val="20"/>
          <w:lang w:val="en-US"/>
        </w:rPr>
        <w:t>Department of Biomedical Engineering and Physics, Amsterdam University Medical Center, University of Amsterdam, Amsterdam, The Netherlands</w:t>
      </w:r>
    </w:p>
    <w:p w14:paraId="37CBEA8B" w14:textId="77777777" w:rsidR="00A634B4" w:rsidRPr="00A634B4" w:rsidRDefault="00A634B4" w:rsidP="00A634B4">
      <w:pPr>
        <w:spacing w:after="0"/>
        <w:rPr>
          <w:rFonts w:ascii="Arial" w:hAnsi="Arial" w:cs="Arial"/>
          <w:sz w:val="20"/>
          <w:szCs w:val="20"/>
          <w:lang w:val="en-US"/>
        </w:rPr>
      </w:pPr>
      <w:r w:rsidRPr="00A634B4">
        <w:rPr>
          <w:rFonts w:ascii="Arial" w:hAnsi="Arial" w:cs="Arial"/>
          <w:sz w:val="20"/>
          <w:szCs w:val="20"/>
          <w:vertAlign w:val="superscript"/>
          <w:lang w:val="en-US"/>
        </w:rPr>
        <w:t>6</w:t>
      </w:r>
      <w:r w:rsidRPr="00A634B4">
        <w:rPr>
          <w:rFonts w:ascii="Arial" w:hAnsi="Arial" w:cs="Arial"/>
          <w:sz w:val="20"/>
          <w:szCs w:val="20"/>
          <w:lang w:val="en-US"/>
        </w:rPr>
        <w:t xml:space="preserve"> Department of Radiology and Nuclear Medicine, Amsterdam University Medical Center, University of Amsterdam, Amsterdam, the Netherlands</w:t>
      </w:r>
    </w:p>
    <w:p w14:paraId="24F1BA61" w14:textId="77777777" w:rsidR="00A634B4" w:rsidRPr="00A634B4" w:rsidRDefault="00A634B4" w:rsidP="00A634B4">
      <w:pPr>
        <w:spacing w:after="0"/>
        <w:rPr>
          <w:rFonts w:ascii="Arial" w:hAnsi="Arial" w:cs="Arial"/>
          <w:sz w:val="20"/>
          <w:szCs w:val="20"/>
          <w:lang w:val="en-US"/>
        </w:rPr>
      </w:pPr>
      <w:r w:rsidRPr="00A634B4">
        <w:rPr>
          <w:rFonts w:ascii="Arial" w:hAnsi="Arial" w:cs="Arial"/>
          <w:sz w:val="20"/>
          <w:szCs w:val="20"/>
          <w:vertAlign w:val="superscript"/>
          <w:lang w:val="en-US"/>
        </w:rPr>
        <w:t>7</w:t>
      </w:r>
      <w:r w:rsidRPr="00A634B4">
        <w:rPr>
          <w:rFonts w:ascii="Arial" w:hAnsi="Arial" w:cs="Arial"/>
          <w:sz w:val="20"/>
          <w:szCs w:val="20"/>
          <w:lang w:val="en-US"/>
        </w:rPr>
        <w:t xml:space="preserve"> Bracco Imaging </w:t>
      </w:r>
      <w:proofErr w:type="spellStart"/>
      <w:r w:rsidRPr="00A634B4">
        <w:rPr>
          <w:rFonts w:ascii="Arial" w:hAnsi="Arial" w:cs="Arial"/>
          <w:sz w:val="20"/>
          <w:szCs w:val="20"/>
          <w:lang w:val="en-US"/>
        </w:rPr>
        <w:t>SpA</w:t>
      </w:r>
      <w:proofErr w:type="spellEnd"/>
      <w:r w:rsidRPr="00A634B4">
        <w:rPr>
          <w:rFonts w:ascii="Arial" w:hAnsi="Arial" w:cs="Arial"/>
          <w:sz w:val="20"/>
          <w:szCs w:val="20"/>
          <w:lang w:val="en-US"/>
        </w:rPr>
        <w:t xml:space="preserve">, Centro </w:t>
      </w:r>
      <w:proofErr w:type="spellStart"/>
      <w:r w:rsidRPr="00A634B4">
        <w:rPr>
          <w:rFonts w:ascii="Arial" w:hAnsi="Arial" w:cs="Arial"/>
          <w:sz w:val="20"/>
          <w:szCs w:val="20"/>
          <w:lang w:val="en-US"/>
        </w:rPr>
        <w:t>Ricerche</w:t>
      </w:r>
      <w:proofErr w:type="spellEnd"/>
      <w:r w:rsidRPr="00A634B4">
        <w:rPr>
          <w:rFonts w:ascii="Arial" w:hAnsi="Arial" w:cs="Arial"/>
          <w:sz w:val="20"/>
          <w:szCs w:val="20"/>
          <w:lang w:val="en-US"/>
        </w:rPr>
        <w:t xml:space="preserve"> Bracco, </w:t>
      </w:r>
      <w:proofErr w:type="spellStart"/>
      <w:r w:rsidRPr="00A634B4">
        <w:rPr>
          <w:rFonts w:ascii="Arial" w:hAnsi="Arial" w:cs="Arial"/>
          <w:sz w:val="20"/>
          <w:szCs w:val="20"/>
          <w:lang w:val="en-US"/>
        </w:rPr>
        <w:t>Colleretto</w:t>
      </w:r>
      <w:proofErr w:type="spellEnd"/>
      <w:r w:rsidRPr="00A634B4">
        <w:rPr>
          <w:rFonts w:ascii="Arial" w:hAnsi="Arial" w:cs="Arial"/>
          <w:sz w:val="20"/>
          <w:szCs w:val="20"/>
          <w:lang w:val="en-US"/>
        </w:rPr>
        <w:t xml:space="preserve"> Giacosa, Turin, Italy</w:t>
      </w:r>
    </w:p>
    <w:p w14:paraId="778367A7" w14:textId="4A9B087C" w:rsidR="00A634B4" w:rsidRPr="00A634B4" w:rsidRDefault="00A634B4">
      <w:pPr>
        <w:rPr>
          <w:lang w:val="en-US"/>
        </w:rPr>
      </w:pPr>
    </w:p>
    <w:p w14:paraId="538D1519" w14:textId="77777777" w:rsidR="007A6E69" w:rsidRPr="007A6E69" w:rsidRDefault="007A6E69" w:rsidP="007A6E69">
      <w:pPr>
        <w:rPr>
          <w:bCs/>
          <w:color w:val="000000"/>
          <w:lang w:val="en-NZ"/>
        </w:rPr>
      </w:pPr>
      <w:r w:rsidRPr="007A6E69">
        <w:rPr>
          <w:bCs/>
          <w:color w:val="000000"/>
          <w:lang w:val="en-NZ"/>
        </w:rPr>
        <w:t>Stefan Lyer</w:t>
      </w:r>
      <w:r w:rsidRPr="007A6E69">
        <w:rPr>
          <w:bCs/>
          <w:color w:val="000000"/>
          <w:vertAlign w:val="superscript"/>
          <w:lang w:val="en-NZ"/>
        </w:rPr>
        <w:t>1</w:t>
      </w:r>
      <w:r w:rsidRPr="007A6E69">
        <w:rPr>
          <w:color w:val="000000"/>
          <w:lang w:val="en-NZ"/>
        </w:rPr>
        <w:t>*</w:t>
      </w:r>
      <w:r w:rsidRPr="007A6E69">
        <w:rPr>
          <w:bCs/>
          <w:color w:val="000000"/>
          <w:lang w:val="en-NZ"/>
        </w:rPr>
        <w:t xml:space="preserve"> </w:t>
      </w:r>
    </w:p>
    <w:p w14:paraId="666F3653" w14:textId="77777777" w:rsidR="007A6E69" w:rsidRPr="007A6E69" w:rsidRDefault="007A6E69" w:rsidP="007A6E69">
      <w:pPr>
        <w:rPr>
          <w:bCs/>
          <w:color w:val="000000"/>
          <w:vertAlign w:val="superscript"/>
          <w:lang w:val="en-NZ"/>
        </w:rPr>
      </w:pPr>
      <w:r w:rsidRPr="007A6E69">
        <w:rPr>
          <w:bCs/>
          <w:color w:val="000000"/>
          <w:lang w:val="en-NZ"/>
        </w:rPr>
        <w:t>Iwona Cicha</w:t>
      </w:r>
      <w:r w:rsidRPr="007A6E69">
        <w:rPr>
          <w:bCs/>
          <w:color w:val="000000"/>
          <w:vertAlign w:val="superscript"/>
          <w:lang w:val="en-NZ"/>
        </w:rPr>
        <w:t>1</w:t>
      </w:r>
      <w:r w:rsidRPr="007A6E69">
        <w:rPr>
          <w:color w:val="000000"/>
          <w:lang w:val="en-NZ"/>
        </w:rPr>
        <w:t>*</w:t>
      </w:r>
      <w:r w:rsidRPr="007A6E69">
        <w:rPr>
          <w:color w:val="000000"/>
          <w:lang w:val="en-NZ"/>
        </w:rPr>
        <w:br/>
        <w:t xml:space="preserve">*These authors contributed equally to this </w:t>
      </w:r>
      <w:proofErr w:type="gramStart"/>
      <w:r w:rsidRPr="007A6E69">
        <w:rPr>
          <w:color w:val="000000"/>
          <w:lang w:val="en-NZ"/>
        </w:rPr>
        <w:t>work</w:t>
      </w:r>
      <w:proofErr w:type="gramEnd"/>
    </w:p>
    <w:p w14:paraId="298DEC86" w14:textId="4AEF343B" w:rsidR="00A634B4" w:rsidRPr="007A6E69" w:rsidRDefault="00A634B4">
      <w:pPr>
        <w:rPr>
          <w:lang w:val="en-NZ"/>
        </w:rPr>
      </w:pPr>
    </w:p>
    <w:p w14:paraId="443D4B7A" w14:textId="020EE4E8" w:rsidR="00A634B4" w:rsidRPr="00A634B4" w:rsidRDefault="008925BA" w:rsidP="0078028E">
      <w:pPr>
        <w:autoSpaceDE w:val="0"/>
        <w:autoSpaceDN w:val="0"/>
        <w:adjustRightInd w:val="0"/>
        <w:spacing w:after="0" w:line="240" w:lineRule="auto"/>
        <w:jc w:val="center"/>
        <w:rPr>
          <w:rFonts w:ascii="Calibri" w:eastAsia="OpenSans-Light,Italic" w:hAnsi="Calibri" w:cs="Calibri"/>
          <w:iCs/>
          <w:color w:val="323232"/>
          <w:sz w:val="18"/>
          <w:szCs w:val="18"/>
          <w:lang w:val="en-US"/>
        </w:rPr>
      </w:pPr>
      <w:r>
        <w:rPr>
          <w:rFonts w:ascii="Calibri" w:eastAsia="OpenSans-Light,Italic" w:hAnsi="Calibri" w:cs="Calibri"/>
          <w:iCs/>
          <w:noProof/>
          <w:color w:val="323232"/>
          <w:sz w:val="18"/>
          <w:szCs w:val="18"/>
          <w:lang w:val="en-US"/>
        </w:rPr>
        <w:lastRenderedPageBreak/>
        <w:drawing>
          <wp:inline distT="0" distB="0" distL="0" distR="0" wp14:anchorId="107047B7" wp14:editId="71AAE395">
            <wp:extent cx="4850296" cy="5626065"/>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51482" cy="5627441"/>
                    </a:xfrm>
                    <a:prstGeom prst="rect">
                      <a:avLst/>
                    </a:prstGeom>
                  </pic:spPr>
                </pic:pic>
              </a:graphicData>
            </a:graphic>
          </wp:inline>
        </w:drawing>
      </w:r>
    </w:p>
    <w:p w14:paraId="7E8557B7" w14:textId="77777777" w:rsidR="00A634B4" w:rsidRPr="00A634B4" w:rsidRDefault="00A634B4" w:rsidP="00A634B4">
      <w:pPr>
        <w:autoSpaceDE w:val="0"/>
        <w:autoSpaceDN w:val="0"/>
        <w:adjustRightInd w:val="0"/>
        <w:spacing w:after="0" w:line="240" w:lineRule="auto"/>
        <w:rPr>
          <w:rFonts w:ascii="Calibri" w:eastAsia="OpenSans-Light,Italic" w:hAnsi="Calibri" w:cs="Calibri"/>
          <w:iCs/>
          <w:color w:val="323232"/>
          <w:sz w:val="18"/>
          <w:szCs w:val="18"/>
          <w:lang w:val="en-US"/>
        </w:rPr>
      </w:pPr>
    </w:p>
    <w:p w14:paraId="5C8303DC" w14:textId="31B6DEF5" w:rsidR="00A634B4" w:rsidRPr="00A634B4" w:rsidRDefault="00A634B4" w:rsidP="00A634B4">
      <w:pPr>
        <w:keepNext/>
        <w:autoSpaceDE w:val="0"/>
        <w:autoSpaceDN w:val="0"/>
        <w:adjustRightInd w:val="0"/>
        <w:spacing w:after="0" w:line="240" w:lineRule="auto"/>
        <w:rPr>
          <w:rFonts w:ascii="Calibri" w:eastAsia="Calibri" w:hAnsi="Calibri" w:cs="Times New Roman"/>
          <w:lang w:val="en-US"/>
        </w:rPr>
      </w:pPr>
    </w:p>
    <w:p w14:paraId="168FAFE0" w14:textId="11617250" w:rsidR="008925BA" w:rsidRPr="004C4EF3" w:rsidRDefault="00A634B4" w:rsidP="004C4EF3">
      <w:pPr>
        <w:spacing w:after="200" w:line="276" w:lineRule="auto"/>
        <w:rPr>
          <w:rFonts w:ascii="Arial" w:eastAsia="Calibri" w:hAnsi="Arial" w:cs="Arial"/>
        </w:rPr>
      </w:pPr>
      <w:r w:rsidRPr="00A634B4">
        <w:rPr>
          <w:rFonts w:ascii="Arial" w:eastAsia="Calibri" w:hAnsi="Arial" w:cs="Arial"/>
          <w:b/>
          <w:bCs/>
          <w:lang w:val="en-US"/>
        </w:rPr>
        <w:t xml:space="preserve">Suppl. Figure </w:t>
      </w:r>
      <w:r w:rsidRPr="00A634B4">
        <w:rPr>
          <w:rFonts w:ascii="Arial" w:eastAsia="Calibri" w:hAnsi="Arial" w:cs="Arial"/>
          <w:b/>
          <w:bCs/>
          <w:lang w:val="en-US"/>
        </w:rPr>
        <w:fldChar w:fldCharType="begin"/>
      </w:r>
      <w:r w:rsidRPr="00A634B4">
        <w:rPr>
          <w:rFonts w:ascii="Arial" w:eastAsia="Calibri" w:hAnsi="Arial" w:cs="Arial"/>
          <w:b/>
          <w:bCs/>
          <w:lang w:val="en-US"/>
        </w:rPr>
        <w:instrText xml:space="preserve"> SEQ Figure \* ARABIC </w:instrText>
      </w:r>
      <w:r w:rsidRPr="00A634B4">
        <w:rPr>
          <w:rFonts w:ascii="Arial" w:eastAsia="Calibri" w:hAnsi="Arial" w:cs="Arial"/>
          <w:b/>
          <w:bCs/>
          <w:lang w:val="en-US"/>
        </w:rPr>
        <w:fldChar w:fldCharType="separate"/>
      </w:r>
      <w:r w:rsidRPr="00A634B4">
        <w:rPr>
          <w:rFonts w:ascii="Arial" w:eastAsia="Calibri" w:hAnsi="Arial" w:cs="Arial"/>
          <w:b/>
          <w:bCs/>
          <w:noProof/>
          <w:lang w:val="en-US"/>
        </w:rPr>
        <w:t>1</w:t>
      </w:r>
      <w:r w:rsidRPr="00A634B4">
        <w:rPr>
          <w:rFonts w:ascii="Arial" w:eastAsia="Calibri" w:hAnsi="Arial" w:cs="Arial"/>
          <w:b/>
          <w:bCs/>
          <w:lang w:val="en-US"/>
        </w:rPr>
        <w:fldChar w:fldCharType="end"/>
      </w:r>
      <w:r w:rsidRPr="00A634B4">
        <w:rPr>
          <w:rFonts w:ascii="Arial" w:eastAsia="Calibri" w:hAnsi="Arial" w:cs="Arial"/>
          <w:lang w:val="en-US"/>
        </w:rPr>
        <w:t xml:space="preserve"> </w:t>
      </w:r>
      <w:r w:rsidR="008925BA">
        <w:rPr>
          <w:rFonts w:ascii="Arial" w:eastAsia="Calibri" w:hAnsi="Arial" w:cs="Arial"/>
          <w:lang w:val="en-US"/>
        </w:rPr>
        <w:t xml:space="preserve">Characterization of </w:t>
      </w:r>
      <w:proofErr w:type="spellStart"/>
      <w:r w:rsidR="008925BA">
        <w:rPr>
          <w:rFonts w:ascii="Arial" w:eastAsia="Calibri" w:hAnsi="Arial" w:cs="Arial"/>
          <w:lang w:val="en-US"/>
        </w:rPr>
        <w:t>SPION</w:t>
      </w:r>
      <w:r w:rsidR="008925BA" w:rsidRPr="008925BA">
        <w:rPr>
          <w:rFonts w:ascii="Arial" w:eastAsia="Calibri" w:hAnsi="Arial" w:cs="Arial"/>
          <w:vertAlign w:val="superscript"/>
          <w:lang w:val="en-US"/>
        </w:rPr>
        <w:t>Dex</w:t>
      </w:r>
      <w:proofErr w:type="spellEnd"/>
      <w:r w:rsidR="008925BA">
        <w:rPr>
          <w:rFonts w:ascii="Arial" w:eastAsia="Calibri" w:hAnsi="Arial" w:cs="Arial"/>
          <w:vertAlign w:val="superscript"/>
          <w:lang w:val="en-US"/>
        </w:rPr>
        <w:t xml:space="preserve"> </w:t>
      </w:r>
      <w:r w:rsidR="008925BA">
        <w:rPr>
          <w:rFonts w:ascii="Arial" w:eastAsia="Calibri" w:hAnsi="Arial" w:cs="Arial"/>
          <w:vertAlign w:val="superscript"/>
          <w:lang w:val="en-US"/>
        </w:rPr>
        <w:fldChar w:fldCharType="begin">
          <w:fldData xml:space="preserve">PEVuZE5vdGU+PENpdGU+PEF1dGhvcj5VbnRlcndlZ2VyPC9BdXRob3I+PFllYXI+MjAxNzwvWWVh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</w:fldData>
        </w:fldChar>
      </w:r>
      <w:r w:rsidR="008925BA">
        <w:rPr>
          <w:rFonts w:ascii="Arial" w:eastAsia="Calibri" w:hAnsi="Arial" w:cs="Arial"/>
          <w:vertAlign w:val="superscript"/>
          <w:lang w:val="en-US"/>
        </w:rPr>
        <w:instrText xml:space="preserve"> ADDIN EN.CITE </w:instrText>
      </w:r>
      <w:r w:rsidR="008925BA">
        <w:rPr>
          <w:rFonts w:ascii="Arial" w:eastAsia="Calibri" w:hAnsi="Arial" w:cs="Arial"/>
          <w:vertAlign w:val="superscript"/>
          <w:lang w:val="en-US"/>
        </w:rPr>
        <w:fldChar w:fldCharType="begin">
          <w:fldData xml:space="preserve">PEVuZE5vdGU+PENpdGU+PEF1dGhvcj5VbnRlcndlZ2VyPC9BdXRob3I+PFllYXI+MjAxNzwvWWVh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</w:fldData>
        </w:fldChar>
      </w:r>
      <w:r w:rsidR="008925BA">
        <w:rPr>
          <w:rFonts w:ascii="Arial" w:eastAsia="Calibri" w:hAnsi="Arial" w:cs="Arial"/>
          <w:vertAlign w:val="superscript"/>
          <w:lang w:val="en-US"/>
        </w:rPr>
        <w:instrText xml:space="preserve"> ADDIN EN.CITE.DATA </w:instrText>
      </w:r>
      <w:r w:rsidR="008925BA">
        <w:rPr>
          <w:rFonts w:ascii="Arial" w:eastAsia="Calibri" w:hAnsi="Arial" w:cs="Arial"/>
          <w:vertAlign w:val="superscript"/>
          <w:lang w:val="en-US"/>
        </w:rPr>
      </w:r>
      <w:r w:rsidR="008925BA">
        <w:rPr>
          <w:rFonts w:ascii="Arial" w:eastAsia="Calibri" w:hAnsi="Arial" w:cs="Arial"/>
          <w:vertAlign w:val="superscript"/>
          <w:lang w:val="en-US"/>
        </w:rPr>
        <w:fldChar w:fldCharType="end"/>
      </w:r>
      <w:r w:rsidR="008925BA">
        <w:rPr>
          <w:rFonts w:ascii="Arial" w:eastAsia="Calibri" w:hAnsi="Arial" w:cs="Arial"/>
          <w:vertAlign w:val="superscript"/>
          <w:lang w:val="en-US"/>
        </w:rPr>
      </w:r>
      <w:r w:rsidR="008925BA">
        <w:rPr>
          <w:rFonts w:ascii="Arial" w:eastAsia="Calibri" w:hAnsi="Arial" w:cs="Arial"/>
          <w:vertAlign w:val="superscript"/>
          <w:lang w:val="en-US"/>
        </w:rPr>
        <w:fldChar w:fldCharType="separate"/>
      </w:r>
      <w:r w:rsidR="008925BA" w:rsidRPr="008925BA">
        <w:rPr>
          <w:rFonts w:ascii="Arial" w:eastAsia="Calibri" w:hAnsi="Arial" w:cs="Arial"/>
          <w:noProof/>
          <w:lang w:val="en-US"/>
        </w:rPr>
        <w:t>[1, 2]</w:t>
      </w:r>
      <w:r w:rsidR="008925BA">
        <w:rPr>
          <w:rFonts w:ascii="Arial" w:eastAsia="Calibri" w:hAnsi="Arial" w:cs="Arial"/>
          <w:vertAlign w:val="superscript"/>
          <w:lang w:val="en-US"/>
        </w:rPr>
        <w:fldChar w:fldCharType="end"/>
      </w:r>
      <w:r w:rsidR="008925BA">
        <w:rPr>
          <w:rFonts w:ascii="Arial" w:eastAsia="Calibri" w:hAnsi="Arial" w:cs="Arial"/>
          <w:lang w:val="en-US"/>
        </w:rPr>
        <w:t xml:space="preserve">. (A) </w:t>
      </w:r>
      <w:r w:rsidRPr="00A634B4">
        <w:rPr>
          <w:rFonts w:ascii="Arial" w:eastAsia="Calibri" w:hAnsi="Arial" w:cs="Arial"/>
          <w:lang w:val="en-US"/>
        </w:rPr>
        <w:t xml:space="preserve">Transmission electron microscopy image of </w:t>
      </w:r>
      <w:proofErr w:type="spellStart"/>
      <w:r w:rsidRPr="00A634B4">
        <w:rPr>
          <w:rFonts w:ascii="Arial" w:eastAsia="Calibri" w:hAnsi="Arial" w:cs="Arial"/>
          <w:lang w:val="en-US"/>
        </w:rPr>
        <w:t>SPION</w:t>
      </w:r>
      <w:r w:rsidRPr="00A634B4">
        <w:rPr>
          <w:rFonts w:ascii="Arial" w:eastAsia="Calibri" w:hAnsi="Arial" w:cs="Arial"/>
          <w:vertAlign w:val="superscript"/>
          <w:lang w:val="en-US"/>
        </w:rPr>
        <w:t>Dex</w:t>
      </w:r>
      <w:proofErr w:type="spellEnd"/>
      <w:r w:rsidRPr="00A634B4">
        <w:rPr>
          <w:rFonts w:ascii="Arial" w:eastAsia="Calibri" w:hAnsi="Arial" w:cs="Arial"/>
          <w:lang w:val="en-US"/>
        </w:rPr>
        <w:t xml:space="preserve">. </w:t>
      </w:r>
      <w:r w:rsidR="008925BA">
        <w:rPr>
          <w:rFonts w:ascii="Arial" w:eastAsia="Calibri" w:hAnsi="Arial" w:cs="Arial"/>
          <w:lang w:val="en-US"/>
        </w:rPr>
        <w:t xml:space="preserve">(B) </w:t>
      </w:r>
      <w:r w:rsidR="008925BA" w:rsidRPr="008925BA">
        <w:rPr>
          <w:rFonts w:ascii="Arial" w:eastAsia="Calibri" w:hAnsi="Arial" w:cs="Arial"/>
          <w:lang w:val="en-US"/>
        </w:rPr>
        <w:t xml:space="preserve">Blood stability of </w:t>
      </w:r>
      <w:proofErr w:type="spellStart"/>
      <w:r w:rsidR="008925BA">
        <w:rPr>
          <w:rFonts w:ascii="Arial" w:eastAsia="Calibri" w:hAnsi="Arial" w:cs="Arial"/>
          <w:lang w:val="en-US"/>
        </w:rPr>
        <w:t>SPION</w:t>
      </w:r>
      <w:r w:rsidR="008925BA" w:rsidRPr="008925BA">
        <w:rPr>
          <w:rFonts w:ascii="Arial" w:eastAsia="Calibri" w:hAnsi="Arial" w:cs="Arial"/>
          <w:vertAlign w:val="superscript"/>
          <w:lang w:val="en-US"/>
        </w:rPr>
        <w:t>Dex</w:t>
      </w:r>
      <w:proofErr w:type="spellEnd"/>
      <w:r w:rsidR="008925BA" w:rsidRPr="008925BA">
        <w:rPr>
          <w:rFonts w:ascii="Arial" w:eastAsia="Calibri" w:hAnsi="Arial" w:cs="Arial"/>
          <w:lang w:val="en-US"/>
        </w:rPr>
        <w:t xml:space="preserve"> in EDTA-anticoagulated rabbit whole blood. </w:t>
      </w:r>
      <w:r w:rsidR="008925BA">
        <w:rPr>
          <w:rFonts w:ascii="Arial" w:eastAsia="Calibri" w:hAnsi="Arial" w:cs="Arial"/>
          <w:lang w:val="en-US"/>
        </w:rPr>
        <w:t>(C</w:t>
      </w:r>
      <w:r w:rsidR="004C4EF3">
        <w:rPr>
          <w:rFonts w:ascii="Arial" w:eastAsia="Calibri" w:hAnsi="Arial" w:cs="Arial"/>
          <w:lang w:val="en-US"/>
        </w:rPr>
        <w:t>-E</w:t>
      </w:r>
      <w:r w:rsidR="008925BA">
        <w:rPr>
          <w:rFonts w:ascii="Arial" w:eastAsia="Calibri" w:hAnsi="Arial" w:cs="Arial"/>
          <w:lang w:val="en-US"/>
        </w:rPr>
        <w:t xml:space="preserve">) Evaluation of </w:t>
      </w:r>
      <w:proofErr w:type="spellStart"/>
      <w:r w:rsidR="008925BA" w:rsidRPr="008925BA">
        <w:rPr>
          <w:rFonts w:ascii="Arial" w:eastAsia="Calibri" w:hAnsi="Arial" w:cs="Arial"/>
          <w:lang w:val="en-US"/>
        </w:rPr>
        <w:t>SPION</w:t>
      </w:r>
      <w:r w:rsidR="008925BA" w:rsidRPr="008925BA">
        <w:rPr>
          <w:rFonts w:ascii="Arial" w:eastAsia="Calibri" w:hAnsi="Arial" w:cs="Arial"/>
          <w:vertAlign w:val="superscript"/>
          <w:lang w:val="en-US"/>
        </w:rPr>
        <w:t>Dex</w:t>
      </w:r>
      <w:proofErr w:type="spellEnd"/>
      <w:r w:rsidR="008925BA" w:rsidRPr="008925BA">
        <w:rPr>
          <w:rFonts w:ascii="Arial" w:eastAsia="Calibri" w:hAnsi="Arial" w:cs="Arial"/>
          <w:lang w:val="en-US"/>
        </w:rPr>
        <w:t xml:space="preserve"> </w:t>
      </w:r>
      <w:r w:rsidR="004C4EF3">
        <w:rPr>
          <w:rFonts w:ascii="Arial" w:eastAsia="Calibri" w:hAnsi="Arial" w:cs="Arial"/>
          <w:lang w:val="en-US"/>
        </w:rPr>
        <w:t xml:space="preserve">storage </w:t>
      </w:r>
      <w:r w:rsidR="008925BA" w:rsidRPr="008925BA">
        <w:rPr>
          <w:rFonts w:ascii="Arial" w:eastAsia="Calibri" w:hAnsi="Arial" w:cs="Arial"/>
          <w:lang w:val="en-US"/>
        </w:rPr>
        <w:t>stability at different temp</w:t>
      </w:r>
      <w:r w:rsidR="008925BA">
        <w:rPr>
          <w:rFonts w:ascii="Arial" w:eastAsia="Calibri" w:hAnsi="Arial" w:cs="Arial"/>
          <w:lang w:val="en-US"/>
        </w:rPr>
        <w:t>e</w:t>
      </w:r>
      <w:r w:rsidR="008925BA" w:rsidRPr="008925BA">
        <w:rPr>
          <w:rFonts w:ascii="Arial" w:eastAsia="Calibri" w:hAnsi="Arial" w:cs="Arial"/>
          <w:lang w:val="en-US"/>
        </w:rPr>
        <w:t>ratures</w:t>
      </w:r>
      <w:r w:rsidR="004C4EF3">
        <w:rPr>
          <w:rFonts w:ascii="Arial" w:eastAsia="Calibri" w:hAnsi="Arial" w:cs="Arial"/>
          <w:lang w:val="en-US"/>
        </w:rPr>
        <w:t xml:space="preserve"> for 12 weeks: (C)</w:t>
      </w:r>
      <w:r w:rsidR="004C4EF3" w:rsidRPr="004C4EF3">
        <w:rPr>
          <w:rFonts w:ascii="Arial" w:eastAsia="Calibri" w:hAnsi="Arial" w:cs="Arial"/>
          <w:bCs/>
          <w:lang w:val="en-US"/>
        </w:rPr>
        <w:t xml:space="preserve"> </w:t>
      </w:r>
      <w:r w:rsidR="004C4EF3" w:rsidRPr="008925BA">
        <w:rPr>
          <w:rFonts w:ascii="Arial" w:eastAsia="Calibri" w:hAnsi="Arial" w:cs="Arial"/>
          <w:bCs/>
          <w:lang w:val="en-US"/>
        </w:rPr>
        <w:t>Storage temperature- and storage time-dependent color change of the particles</w:t>
      </w:r>
      <w:r w:rsidR="004C4EF3">
        <w:rPr>
          <w:rFonts w:ascii="Arial" w:eastAsia="Calibri" w:hAnsi="Arial" w:cs="Arial"/>
          <w:bCs/>
          <w:lang w:val="en-US"/>
        </w:rPr>
        <w:t>; (D)</w:t>
      </w:r>
      <w:r w:rsidR="004C4EF3" w:rsidRPr="004C4EF3">
        <w:rPr>
          <w:rFonts w:ascii="Arial" w:eastAsia="Calibri" w:hAnsi="Arial" w:cs="Arial"/>
          <w:bCs/>
          <w:lang w:val="en-US"/>
        </w:rPr>
        <w:t xml:space="preserve"> </w:t>
      </w:r>
      <w:r w:rsidR="004C4EF3">
        <w:rPr>
          <w:rFonts w:ascii="Arial" w:eastAsia="Calibri" w:hAnsi="Arial" w:cs="Arial"/>
          <w:bCs/>
          <w:lang w:val="en-US"/>
        </w:rPr>
        <w:t>H</w:t>
      </w:r>
      <w:r w:rsidR="004C4EF3" w:rsidRPr="008925BA">
        <w:rPr>
          <w:rFonts w:ascii="Arial" w:eastAsia="Calibri" w:hAnsi="Arial" w:cs="Arial"/>
          <w:bCs/>
          <w:lang w:val="en-US"/>
        </w:rPr>
        <w:t>ydrodynamic size</w:t>
      </w:r>
      <w:r w:rsidR="004C4EF3">
        <w:rPr>
          <w:rFonts w:ascii="Arial" w:eastAsia="Calibri" w:hAnsi="Arial" w:cs="Arial"/>
          <w:bCs/>
          <w:lang w:val="en-US"/>
        </w:rPr>
        <w:t xml:space="preserve"> over the storage period; (E)</w:t>
      </w:r>
      <w:r w:rsidR="004C4EF3" w:rsidRPr="004C4EF3">
        <w:rPr>
          <w:rFonts w:ascii="Arial" w:eastAsia="Calibri" w:hAnsi="Arial" w:cs="Arial"/>
          <w:bCs/>
          <w:lang w:val="en-US"/>
        </w:rPr>
        <w:t xml:space="preserve"> </w:t>
      </w:r>
      <w:r w:rsidR="004C4EF3" w:rsidRPr="008925BA">
        <w:rPr>
          <w:rFonts w:ascii="Arial" w:eastAsia="Calibri" w:hAnsi="Arial" w:cs="Arial"/>
          <w:bCs/>
          <w:lang w:val="en-US"/>
        </w:rPr>
        <w:t>FTIR spectra confirm lack of changes in surface chemistry</w:t>
      </w:r>
      <w:r w:rsidR="004C4EF3">
        <w:rPr>
          <w:rFonts w:ascii="Arial" w:eastAsia="Calibri" w:hAnsi="Arial" w:cs="Arial"/>
          <w:bCs/>
          <w:lang w:val="en-US"/>
        </w:rPr>
        <w:t xml:space="preserve"> </w:t>
      </w:r>
      <w:r w:rsidR="004C4EF3" w:rsidRPr="00A634B4">
        <w:rPr>
          <w:rFonts w:ascii="Arial" w:eastAsia="Calibri" w:hAnsi="Arial" w:cs="Arial"/>
          <w:lang w:val="en-US"/>
        </w:rPr>
        <w:t>(</w:t>
      </w:r>
      <w:r w:rsidR="004C4EF3">
        <w:rPr>
          <w:rFonts w:ascii="Arial" w:eastAsia="Calibri" w:hAnsi="Arial" w:cs="Arial"/>
          <w:lang w:val="en-US"/>
        </w:rPr>
        <w:t>adapted</w:t>
      </w:r>
      <w:r w:rsidR="004C4EF3" w:rsidRPr="00A634B4">
        <w:rPr>
          <w:rFonts w:ascii="Arial" w:eastAsia="Calibri" w:hAnsi="Arial" w:cs="Arial"/>
          <w:lang w:val="en-US"/>
        </w:rPr>
        <w:t xml:space="preserve"> from Unterweger et al. </w:t>
      </w:r>
      <w:r w:rsidR="004C4EF3" w:rsidRPr="008925BA">
        <w:rPr>
          <w:rFonts w:ascii="Arial" w:eastAsia="Calibri" w:hAnsi="Arial" w:cs="Arial"/>
        </w:rPr>
        <w:t>Int J Nanomed 2017</w:t>
      </w:r>
      <w:r w:rsidR="004C4EF3">
        <w:rPr>
          <w:rFonts w:ascii="Arial" w:eastAsia="Calibri" w:hAnsi="Arial" w:cs="Arial"/>
        </w:rPr>
        <w:t xml:space="preserve"> (A-B)</w:t>
      </w:r>
      <w:r w:rsidR="004C4EF3" w:rsidRPr="008925BA">
        <w:rPr>
          <w:rFonts w:ascii="Arial" w:eastAsia="Calibri" w:hAnsi="Arial" w:cs="Arial"/>
        </w:rPr>
        <w:t xml:space="preserve">; Unterweger et al. </w:t>
      </w:r>
      <w:r w:rsidR="004C4EF3" w:rsidRPr="004C4EF3">
        <w:rPr>
          <w:rFonts w:ascii="Arial" w:eastAsia="Calibri" w:hAnsi="Arial" w:cs="Arial"/>
        </w:rPr>
        <w:t>Int J Nanomed 2018</w:t>
      </w:r>
      <w:r w:rsidR="004C4EF3">
        <w:rPr>
          <w:rFonts w:ascii="Arial" w:eastAsia="Calibri" w:hAnsi="Arial" w:cs="Arial"/>
        </w:rPr>
        <w:t xml:space="preserve"> (C-E)</w:t>
      </w:r>
      <w:r w:rsidR="004C4EF3" w:rsidRPr="004C4EF3">
        <w:rPr>
          <w:rFonts w:ascii="Arial" w:eastAsia="Calibri" w:hAnsi="Arial" w:cs="Arial"/>
        </w:rPr>
        <w:t xml:space="preserve">). </w:t>
      </w:r>
    </w:p>
    <w:p w14:paraId="5B2E196A" w14:textId="7F0AB5A6" w:rsidR="004C4EF3" w:rsidRDefault="004C4EF3" w:rsidP="004C4EF3">
      <w:pPr>
        <w:spacing w:after="200" w:line="276" w:lineRule="auto"/>
        <w:rPr>
          <w:rFonts w:ascii="Arial" w:eastAsia="Calibri" w:hAnsi="Arial" w:cs="Arial"/>
          <w:lang w:val="en-US"/>
        </w:rPr>
      </w:pPr>
      <w:r w:rsidRPr="004C4EF3">
        <w:rPr>
          <w:rFonts w:ascii="Arial" w:eastAsia="Calibri" w:hAnsi="Arial" w:cs="Arial"/>
          <w:b/>
          <w:bCs/>
          <w:lang w:val="en-US"/>
        </w:rPr>
        <w:t>Notes:</w:t>
      </w:r>
      <w:r>
        <w:rPr>
          <w:rFonts w:ascii="Arial" w:eastAsia="Calibri" w:hAnsi="Arial" w:cs="Arial"/>
          <w:lang w:val="en-US"/>
        </w:rPr>
        <w:t xml:space="preserve"> For blood stability assay, b</w:t>
      </w:r>
      <w:r w:rsidRPr="008925BA">
        <w:rPr>
          <w:rFonts w:ascii="Arial" w:eastAsia="Calibri" w:hAnsi="Arial" w:cs="Arial"/>
          <w:lang w:val="en-US"/>
        </w:rPr>
        <w:t xml:space="preserve">lood sample was mixed with </w:t>
      </w:r>
      <w:proofErr w:type="spellStart"/>
      <w:r>
        <w:rPr>
          <w:rFonts w:ascii="Arial" w:eastAsia="Calibri" w:hAnsi="Arial" w:cs="Arial"/>
          <w:lang w:val="en-US"/>
        </w:rPr>
        <w:t>SPION</w:t>
      </w:r>
      <w:r w:rsidRPr="008925BA">
        <w:rPr>
          <w:rFonts w:ascii="Arial" w:eastAsia="Calibri" w:hAnsi="Arial" w:cs="Arial"/>
          <w:vertAlign w:val="superscript"/>
          <w:lang w:val="en-US"/>
        </w:rPr>
        <w:t>Dex</w:t>
      </w:r>
      <w:proofErr w:type="spellEnd"/>
      <w:r w:rsidRPr="008925BA">
        <w:rPr>
          <w:rFonts w:ascii="Arial" w:eastAsia="Calibri" w:hAnsi="Arial" w:cs="Arial"/>
          <w:lang w:val="en-US"/>
        </w:rPr>
        <w:t xml:space="preserve"> to an iron concentration of 1 mg/mL</w:t>
      </w:r>
      <w:r>
        <w:rPr>
          <w:rFonts w:ascii="Arial" w:eastAsia="Calibri" w:hAnsi="Arial" w:cs="Arial"/>
          <w:lang w:val="en-US"/>
        </w:rPr>
        <w:t xml:space="preserve"> and incubated for 45 min. </w:t>
      </w:r>
      <w:r w:rsidRPr="008925BA">
        <w:rPr>
          <w:rFonts w:ascii="Arial" w:eastAsia="Calibri" w:hAnsi="Arial" w:cs="Arial"/>
          <w:lang w:val="en-US"/>
        </w:rPr>
        <w:t>Pos. C</w:t>
      </w:r>
      <w:r>
        <w:rPr>
          <w:rFonts w:ascii="Arial" w:eastAsia="Calibri" w:hAnsi="Arial" w:cs="Arial"/>
          <w:lang w:val="en-US"/>
        </w:rPr>
        <w:t>ontrol</w:t>
      </w:r>
      <w:r w:rsidRPr="008925BA">
        <w:rPr>
          <w:rFonts w:ascii="Arial" w:eastAsia="Calibri" w:hAnsi="Arial" w:cs="Arial"/>
          <w:lang w:val="en-US"/>
        </w:rPr>
        <w:t xml:space="preserve"> lauric acid-coated SPIONs.</w:t>
      </w:r>
      <w:r>
        <w:rPr>
          <w:rFonts w:ascii="Arial" w:eastAsia="Calibri" w:hAnsi="Arial" w:cs="Arial"/>
          <w:lang w:val="en-US"/>
        </w:rPr>
        <w:t xml:space="preserve"> Neg. Control: sample without nanoparticles.</w:t>
      </w:r>
    </w:p>
    <w:p w14:paraId="58E78F4C" w14:textId="41CDDD3B" w:rsidR="004C4EF3" w:rsidRPr="008925BA" w:rsidRDefault="004C4EF3" w:rsidP="004C4EF3">
      <w:pPr>
        <w:spacing w:after="200" w:line="276" w:lineRule="auto"/>
        <w:rPr>
          <w:rFonts w:ascii="Arial" w:eastAsia="Calibri" w:hAnsi="Arial" w:cs="Arial"/>
          <w:lang w:val="en-US"/>
        </w:rPr>
      </w:pPr>
      <w:r>
        <w:rPr>
          <w:rFonts w:ascii="Arial" w:eastAsia="Calibri" w:hAnsi="Arial" w:cs="Arial"/>
          <w:lang w:val="en-US"/>
        </w:rPr>
        <w:t>D-E:</w:t>
      </w:r>
      <w:r w:rsidRPr="004C4EF3">
        <w:rPr>
          <w:rFonts w:ascii="Arial" w:eastAsia="Calibri" w:hAnsi="Arial" w:cs="Arial"/>
          <w:bCs/>
          <w:lang w:val="en-US"/>
        </w:rPr>
        <w:t xml:space="preserve"> </w:t>
      </w:r>
      <w:r w:rsidRPr="008925BA">
        <w:rPr>
          <w:rFonts w:ascii="Arial" w:eastAsia="Calibri" w:hAnsi="Arial" w:cs="Arial"/>
          <w:bCs/>
          <w:lang w:val="en-US"/>
        </w:rPr>
        <w:t xml:space="preserve">Means ± SD of 3 independent experiments </w:t>
      </w:r>
      <w:proofErr w:type="gramStart"/>
      <w:r w:rsidRPr="008925BA">
        <w:rPr>
          <w:rFonts w:ascii="Arial" w:eastAsia="Calibri" w:hAnsi="Arial" w:cs="Arial"/>
          <w:bCs/>
          <w:lang w:val="en-US"/>
        </w:rPr>
        <w:t>are</w:t>
      </w:r>
      <w:proofErr w:type="gramEnd"/>
      <w:r w:rsidRPr="008925BA">
        <w:rPr>
          <w:rFonts w:ascii="Arial" w:eastAsia="Calibri" w:hAnsi="Arial" w:cs="Arial"/>
          <w:bCs/>
          <w:lang w:val="en-US"/>
        </w:rPr>
        <w:t xml:space="preserve"> shown.</w:t>
      </w:r>
    </w:p>
    <w:p w14:paraId="5CA6A7EA" w14:textId="0BA7D170" w:rsidR="00A634B4" w:rsidRPr="004C4EF3" w:rsidRDefault="008925BA" w:rsidP="004C4EF3">
      <w:pPr>
        <w:spacing w:after="200" w:line="276" w:lineRule="auto"/>
        <w:rPr>
          <w:rFonts w:ascii="Arial" w:eastAsia="Calibri" w:hAnsi="Arial" w:cs="Arial"/>
          <w:bCs/>
          <w:lang w:val="en-US"/>
        </w:rPr>
      </w:pPr>
      <w:r w:rsidRPr="008925BA">
        <w:rPr>
          <w:rFonts w:ascii="Arial" w:eastAsia="Calibri" w:hAnsi="Arial" w:cs="Arial"/>
          <w:b/>
          <w:bCs/>
          <w:lang w:val="en-US"/>
        </w:rPr>
        <w:t>Abbreviations</w:t>
      </w:r>
      <w:r w:rsidRPr="008925BA">
        <w:rPr>
          <w:rFonts w:ascii="Arial" w:eastAsia="Calibri" w:hAnsi="Arial" w:cs="Arial"/>
          <w:bCs/>
          <w:lang w:val="en-US"/>
        </w:rPr>
        <w:t xml:space="preserve">: </w:t>
      </w:r>
      <w:r w:rsidR="004C4EF3">
        <w:rPr>
          <w:rFonts w:ascii="Arial" w:eastAsia="Calibri" w:hAnsi="Arial" w:cs="Arial"/>
          <w:bCs/>
          <w:lang w:val="en-US"/>
        </w:rPr>
        <w:t>EDTA, e</w:t>
      </w:r>
      <w:r w:rsidR="004C4EF3" w:rsidRPr="004C4EF3">
        <w:rPr>
          <w:rFonts w:ascii="Arial" w:eastAsia="Calibri" w:hAnsi="Arial" w:cs="Arial"/>
          <w:bCs/>
          <w:lang w:val="en-US"/>
        </w:rPr>
        <w:t>thylenediaminetetraacetic acid</w:t>
      </w:r>
      <w:r w:rsidR="004C4EF3">
        <w:rPr>
          <w:rFonts w:ascii="Arial" w:eastAsia="Calibri" w:hAnsi="Arial" w:cs="Arial"/>
          <w:bCs/>
          <w:lang w:val="en-US"/>
        </w:rPr>
        <w:t xml:space="preserve">; </w:t>
      </w:r>
      <w:proofErr w:type="spellStart"/>
      <w:r w:rsidRPr="008925BA">
        <w:rPr>
          <w:rFonts w:ascii="Arial" w:eastAsia="Calibri" w:hAnsi="Arial" w:cs="Arial"/>
          <w:bCs/>
          <w:lang w:val="en-US"/>
        </w:rPr>
        <w:t>SPION</w:t>
      </w:r>
      <w:r w:rsidRPr="008925BA">
        <w:rPr>
          <w:rFonts w:ascii="Arial" w:eastAsia="Calibri" w:hAnsi="Arial" w:cs="Arial"/>
          <w:bCs/>
          <w:vertAlign w:val="superscript"/>
          <w:lang w:val="en-US"/>
        </w:rPr>
        <w:t>Dex</w:t>
      </w:r>
      <w:proofErr w:type="spellEnd"/>
      <w:r w:rsidRPr="008925BA">
        <w:rPr>
          <w:rFonts w:ascii="Arial" w:eastAsia="Calibri" w:hAnsi="Arial" w:cs="Arial"/>
          <w:bCs/>
          <w:lang w:val="en-US"/>
        </w:rPr>
        <w:t>, dextran-coated superparamagnetic iron oxide nanoparticles; FTIR, Fourier transform infrared spectroscopy</w:t>
      </w:r>
      <w:r w:rsidR="004C4EF3">
        <w:rPr>
          <w:rFonts w:ascii="Arial" w:eastAsia="Calibri" w:hAnsi="Arial" w:cs="Arial"/>
          <w:bCs/>
          <w:lang w:val="en-US"/>
        </w:rPr>
        <w:t>.</w:t>
      </w:r>
    </w:p>
    <w:p w14:paraId="601B90E4" w14:textId="1C927484" w:rsidR="008925BA" w:rsidRDefault="008925BA" w:rsidP="00A634B4">
      <w:pPr>
        <w:spacing w:after="200" w:line="240" w:lineRule="auto"/>
        <w:rPr>
          <w:rFonts w:ascii="Calibri" w:eastAsia="Calibri" w:hAnsi="Calibri" w:cs="Times New Roman"/>
          <w:lang w:val="en-US"/>
        </w:rPr>
      </w:pPr>
    </w:p>
    <w:p w14:paraId="398C9ED5" w14:textId="77777777" w:rsidR="008925BA" w:rsidRDefault="008925BA" w:rsidP="00A634B4">
      <w:pPr>
        <w:spacing w:after="200" w:line="240" w:lineRule="auto"/>
        <w:rPr>
          <w:rFonts w:ascii="Calibri" w:eastAsia="Calibri" w:hAnsi="Calibri" w:cs="Times New Roman"/>
          <w:lang w:val="en-US"/>
        </w:rPr>
      </w:pPr>
    </w:p>
    <w:p w14:paraId="63EBAFDA" w14:textId="088D5692" w:rsidR="00A634B4" w:rsidRPr="00A634B4" w:rsidRDefault="00A634B4" w:rsidP="00A634B4">
      <w:pPr>
        <w:spacing w:after="200" w:line="240" w:lineRule="auto"/>
        <w:rPr>
          <w:rFonts w:ascii="Arial" w:eastAsia="Calibri" w:hAnsi="Arial" w:cs="Arial"/>
          <w:lang w:val="en-US"/>
        </w:rPr>
      </w:pPr>
      <w:r w:rsidRPr="00A634B4">
        <w:rPr>
          <w:rFonts w:ascii="Arial" w:eastAsia="Calibri" w:hAnsi="Arial" w:cs="Arial"/>
          <w:b/>
          <w:bCs/>
          <w:lang w:val="en-US"/>
        </w:rPr>
        <w:t>Suppl. Table 1</w:t>
      </w:r>
      <w:r w:rsidRPr="00A634B4">
        <w:rPr>
          <w:rFonts w:ascii="Arial" w:eastAsia="Calibri" w:hAnsi="Arial" w:cs="Arial"/>
          <w:lang w:val="en-US"/>
        </w:rPr>
        <w:t xml:space="preserve"> Summary and comparison of the contrast agent formulations’ different physicochemical properties</w:t>
      </w:r>
      <w:r w:rsidR="004C4EF3">
        <w:rPr>
          <w:rFonts w:ascii="Arial" w:eastAsia="Calibri" w:hAnsi="Arial" w:cs="Arial"/>
          <w:lang w:val="en-US"/>
        </w:rPr>
        <w:t xml:space="preserve"> </w:t>
      </w:r>
      <w:r w:rsidR="004C4EF3">
        <w:rPr>
          <w:rFonts w:ascii="Arial" w:eastAsia="Calibri" w:hAnsi="Arial" w:cs="Arial"/>
          <w:lang w:val="en-US"/>
        </w:rPr>
        <w:fldChar w:fldCharType="begin"/>
      </w:r>
      <w:r w:rsidR="004C4EF3">
        <w:rPr>
          <w:rFonts w:ascii="Arial" w:eastAsia="Calibri" w:hAnsi="Arial" w:cs="Arial"/>
          <w:lang w:val="en-US"/>
        </w:rPr>
        <w:instrText xml:space="preserve"> ADDIN EN.CITE &lt;EndNote&gt;&lt;Cite&gt;&lt;Author&gt;Unterweger&lt;/Author&gt;&lt;Year&gt;2023&lt;/Year&gt;&lt;RecNum&gt;26&lt;/RecNum&gt;&lt;DisplayText&gt;[3]&lt;/DisplayText&gt;&lt;record&gt;&lt;rec-number&gt;26&lt;/rec-number&gt;&lt;foreign-keys&gt;&lt;key app="EN" db-id="w0tft550fw9aaiew20rxwzwpxfxwvserzzsr" timestamp="1686730695"&gt;26&lt;/key&gt;&lt;/foreign-keys&gt;&lt;ref-type name="Journal Article"&gt;17&lt;/ref-type&gt;&lt;contributors&gt;&lt;authors&gt;&lt;author&gt;Unterweger, H.&lt;/author&gt;&lt;author&gt;Janko, C. &lt;/author&gt;&lt;author&gt;Folk, T.&lt;/author&gt;&lt;author&gt;Cicha, I.&lt;/author&gt;&lt;author&gt;Kovács, N.&lt;/author&gt;&lt;author&gt;Gyebnár, G.&lt;/author&gt;&lt;author&gt;Horváth, I.&lt;/author&gt;&lt;author&gt;Máthé, D.&lt;/author&gt;&lt;author&gt;Zheng, K.H.&lt;/author&gt;&lt;author&gt;Coolen, B.F.&lt;/author&gt;&lt;author&gt;Stroes, E.G.S.&lt;/author&gt;&lt;author&gt;Szebeni, J.&lt;/author&gt;&lt;author&gt;Alexiou, C.&lt;/author&gt;&lt;author&gt;Dézsi, L.&lt;/author&gt;&lt;author&gt;Lyer, S.&lt;/author&gt;&lt;/authors&gt;&lt;/contributors&gt;&lt;titles&gt;&lt;title&gt;Comparative in vitro and in vivo evaluation of different iron oxide-based contrast agents to promote clinical translation in compliance with patient safety&lt;/title&gt;&lt;secondary-title&gt;Int J Nanomedicine&lt;/secondary-title&gt;&lt;/titles&gt;&lt;periodical&gt;&lt;full-title&gt;Int J Nanomedicine&lt;/full-title&gt;&lt;/periodical&gt;&lt;volume&gt;in press&lt;/volume&gt;&lt;dates&gt;&lt;year&gt;2023&lt;/year&gt;&lt;/dates&gt;&lt;urls&gt;&lt;/urls&gt;&lt;/record&gt;&lt;/Cite&gt;&lt;/EndNote&gt;</w:instrText>
      </w:r>
      <w:r w:rsidR="004C4EF3">
        <w:rPr>
          <w:rFonts w:ascii="Arial" w:eastAsia="Calibri" w:hAnsi="Arial" w:cs="Arial"/>
          <w:lang w:val="en-US"/>
        </w:rPr>
        <w:fldChar w:fldCharType="separate"/>
      </w:r>
      <w:r w:rsidR="004C4EF3">
        <w:rPr>
          <w:rFonts w:ascii="Arial" w:eastAsia="Calibri" w:hAnsi="Arial" w:cs="Arial"/>
          <w:noProof/>
          <w:lang w:val="en-US"/>
        </w:rPr>
        <w:t>[3]</w:t>
      </w:r>
      <w:r w:rsidR="004C4EF3">
        <w:rPr>
          <w:rFonts w:ascii="Arial" w:eastAsia="Calibri" w:hAnsi="Arial" w:cs="Arial"/>
          <w:lang w:val="en-US"/>
        </w:rPr>
        <w:fldChar w:fldCharType="end"/>
      </w:r>
      <w:r w:rsidRPr="00A634B4">
        <w:rPr>
          <w:rFonts w:ascii="Arial" w:eastAsia="Calibri" w:hAnsi="Arial" w:cs="Arial"/>
          <w:lang w:val="en-US"/>
        </w:rPr>
        <w:t>.</w:t>
      </w:r>
    </w:p>
    <w:tbl>
      <w:tblPr>
        <w:tblStyle w:val="Tabellenraster1"/>
        <w:tblpPr w:leftFromText="141" w:rightFromText="141" w:vertAnchor="text" w:horzAnchor="margin" w:tblpY="5"/>
        <w:tblW w:w="7650" w:type="dxa"/>
        <w:tblInd w:w="0" w:type="dxa"/>
        <w:tblLook w:val="04A0" w:firstRow="1" w:lastRow="0" w:firstColumn="1" w:lastColumn="0" w:noHBand="0" w:noVBand="1"/>
      </w:tblPr>
      <w:tblGrid>
        <w:gridCol w:w="3964"/>
        <w:gridCol w:w="1843"/>
        <w:gridCol w:w="1843"/>
      </w:tblGrid>
      <w:tr w:rsidR="00A634B4" w:rsidRPr="00A634B4" w14:paraId="17A5B076" w14:textId="77777777" w:rsidTr="00A634B4">
        <w:trPr>
          <w:trHeight w:val="440"/>
        </w:trPr>
        <w:tc>
          <w:tcPr>
            <w:tcW w:w="3964"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63C61FAD" w14:textId="77777777" w:rsidR="00A634B4" w:rsidRPr="00A634B4" w:rsidRDefault="00A634B4" w:rsidP="00A634B4">
            <w:pPr>
              <w:rPr>
                <w:rFonts w:ascii="Arial" w:eastAsia="Calibri" w:hAnsi="Arial" w:cs="Arial"/>
              </w:rPr>
            </w:pPr>
            <w:r w:rsidRPr="00A634B4">
              <w:rPr>
                <w:rFonts w:ascii="Arial" w:eastAsia="Calibri" w:hAnsi="Arial" w:cs="Arial"/>
              </w:rPr>
              <w:t>Property</w:t>
            </w:r>
          </w:p>
        </w:tc>
        <w:tc>
          <w:tcPr>
            <w:tcW w:w="1843"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42BA15C0" w14:textId="77777777" w:rsidR="00A634B4" w:rsidRPr="00A634B4" w:rsidRDefault="00A634B4" w:rsidP="00A634B4">
            <w:pPr>
              <w:rPr>
                <w:rFonts w:ascii="Arial" w:eastAsia="Calibri" w:hAnsi="Arial" w:cs="Arial"/>
              </w:rPr>
            </w:pPr>
            <w:proofErr w:type="spellStart"/>
            <w:r w:rsidRPr="00A634B4">
              <w:rPr>
                <w:rFonts w:ascii="Arial" w:eastAsia="Calibri" w:hAnsi="Arial" w:cs="Arial"/>
              </w:rPr>
              <w:t>SPION</w:t>
            </w:r>
            <w:r w:rsidRPr="00A634B4">
              <w:rPr>
                <w:rFonts w:ascii="Arial" w:eastAsia="Calibri" w:hAnsi="Arial" w:cs="Arial"/>
                <w:vertAlign w:val="superscript"/>
              </w:rPr>
              <w:t>Dex</w:t>
            </w:r>
            <w:proofErr w:type="spellEnd"/>
          </w:p>
        </w:tc>
        <w:tc>
          <w:tcPr>
            <w:tcW w:w="1843"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77E141C9" w14:textId="77777777" w:rsidR="00A634B4" w:rsidRPr="00A634B4" w:rsidRDefault="00A634B4" w:rsidP="00A634B4">
            <w:pPr>
              <w:rPr>
                <w:rFonts w:ascii="Arial" w:eastAsia="Calibri" w:hAnsi="Arial" w:cs="Arial"/>
              </w:rPr>
            </w:pPr>
            <w:proofErr w:type="spellStart"/>
            <w:r w:rsidRPr="00A634B4">
              <w:rPr>
                <w:rFonts w:ascii="Arial" w:eastAsia="Calibri" w:hAnsi="Arial" w:cs="Arial"/>
              </w:rPr>
              <w:t>Ferumoxytol</w:t>
            </w:r>
            <w:proofErr w:type="spellEnd"/>
          </w:p>
        </w:tc>
      </w:tr>
      <w:tr w:rsidR="00A634B4" w:rsidRPr="00A634B4" w14:paraId="0EF273B6" w14:textId="77777777" w:rsidTr="00A634B4">
        <w:trPr>
          <w:trHeight w:val="440"/>
        </w:trPr>
        <w:tc>
          <w:tcPr>
            <w:tcW w:w="3964" w:type="dxa"/>
            <w:tcBorders>
              <w:top w:val="double" w:sz="4" w:space="0" w:color="auto"/>
              <w:left w:val="single" w:sz="4" w:space="0" w:color="auto"/>
              <w:bottom w:val="single" w:sz="4" w:space="0" w:color="auto"/>
              <w:right w:val="single" w:sz="4" w:space="0" w:color="auto"/>
            </w:tcBorders>
            <w:shd w:val="clear" w:color="auto" w:fill="D9D9D9"/>
            <w:vAlign w:val="center"/>
            <w:hideMark/>
          </w:tcPr>
          <w:p w14:paraId="4A6F5CD5" w14:textId="77777777" w:rsidR="00A634B4" w:rsidRPr="00A634B4" w:rsidRDefault="00A634B4" w:rsidP="00A634B4">
            <w:pPr>
              <w:rPr>
                <w:rFonts w:ascii="Arial" w:eastAsia="Calibri" w:hAnsi="Arial" w:cs="Arial"/>
              </w:rPr>
            </w:pPr>
            <w:r w:rsidRPr="00A634B4">
              <w:rPr>
                <w:rFonts w:ascii="Arial" w:eastAsia="Calibri" w:hAnsi="Arial" w:cs="Arial"/>
              </w:rPr>
              <w:t>Hydrodynamic size (nm)</w:t>
            </w:r>
          </w:p>
        </w:tc>
        <w:tc>
          <w:tcPr>
            <w:tcW w:w="1843" w:type="dxa"/>
            <w:tcBorders>
              <w:top w:val="double" w:sz="4" w:space="0" w:color="auto"/>
              <w:left w:val="single" w:sz="4" w:space="0" w:color="auto"/>
              <w:bottom w:val="single" w:sz="4" w:space="0" w:color="auto"/>
              <w:right w:val="single" w:sz="4" w:space="0" w:color="auto"/>
            </w:tcBorders>
            <w:vAlign w:val="center"/>
            <w:hideMark/>
          </w:tcPr>
          <w:p w14:paraId="2D493989" w14:textId="77777777" w:rsidR="00A634B4" w:rsidRPr="00A634B4" w:rsidRDefault="00A634B4" w:rsidP="00A634B4">
            <w:pPr>
              <w:rPr>
                <w:rFonts w:ascii="Arial" w:eastAsia="Calibri" w:hAnsi="Arial" w:cs="Arial"/>
              </w:rPr>
            </w:pPr>
            <w:r w:rsidRPr="00A634B4">
              <w:rPr>
                <w:rFonts w:ascii="Arial" w:eastAsia="Calibri" w:hAnsi="Arial" w:cs="Arial"/>
              </w:rPr>
              <w:t>35 ± 0.1</w:t>
            </w:r>
          </w:p>
        </w:tc>
        <w:tc>
          <w:tcPr>
            <w:tcW w:w="1843" w:type="dxa"/>
            <w:tcBorders>
              <w:top w:val="double" w:sz="4" w:space="0" w:color="auto"/>
              <w:left w:val="single" w:sz="4" w:space="0" w:color="auto"/>
              <w:bottom w:val="single" w:sz="4" w:space="0" w:color="auto"/>
              <w:right w:val="single" w:sz="4" w:space="0" w:color="auto"/>
            </w:tcBorders>
            <w:vAlign w:val="center"/>
            <w:hideMark/>
          </w:tcPr>
          <w:p w14:paraId="6D3114A8" w14:textId="77777777" w:rsidR="00A634B4" w:rsidRPr="00A634B4" w:rsidRDefault="00A634B4" w:rsidP="00A634B4">
            <w:pPr>
              <w:rPr>
                <w:rFonts w:ascii="Arial" w:eastAsia="Calibri" w:hAnsi="Arial" w:cs="Arial"/>
              </w:rPr>
            </w:pPr>
            <w:r w:rsidRPr="00A634B4">
              <w:rPr>
                <w:rFonts w:ascii="Arial" w:eastAsia="Calibri" w:hAnsi="Arial" w:cs="Arial"/>
              </w:rPr>
              <w:t>38 ± 0.2</w:t>
            </w:r>
          </w:p>
        </w:tc>
      </w:tr>
      <w:tr w:rsidR="00A634B4" w:rsidRPr="00A634B4" w14:paraId="200DA7F0" w14:textId="77777777" w:rsidTr="00A634B4">
        <w:trPr>
          <w:trHeight w:val="440"/>
        </w:trPr>
        <w:tc>
          <w:tcPr>
            <w:tcW w:w="39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4DB834" w14:textId="77777777" w:rsidR="00A634B4" w:rsidRPr="00A634B4" w:rsidRDefault="00A634B4" w:rsidP="00A634B4">
            <w:pPr>
              <w:rPr>
                <w:rFonts w:ascii="Arial" w:eastAsia="Calibri" w:hAnsi="Arial" w:cs="Arial"/>
              </w:rPr>
            </w:pPr>
            <w:r w:rsidRPr="00A634B4">
              <w:rPr>
                <w:rFonts w:ascii="Arial" w:eastAsia="Calibri" w:hAnsi="Arial" w:cs="Arial"/>
              </w:rPr>
              <w:t>Polydispersity index (</w:t>
            </w:r>
            <w:proofErr w:type="spellStart"/>
            <w:r w:rsidRPr="00A634B4">
              <w:rPr>
                <w:rFonts w:ascii="Arial" w:eastAsia="Calibri" w:hAnsi="Arial" w:cs="Arial"/>
              </w:rPr>
              <w:t>a.u</w:t>
            </w:r>
            <w:proofErr w:type="spellEnd"/>
            <w:r w:rsidRPr="00A634B4">
              <w:rPr>
                <w:rFonts w:ascii="Arial" w:eastAsia="Calibri" w:hAnsi="Arial" w:cs="Arial"/>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EA0675F" w14:textId="77777777" w:rsidR="00A634B4" w:rsidRPr="00A634B4" w:rsidRDefault="00A634B4" w:rsidP="00A634B4">
            <w:pPr>
              <w:rPr>
                <w:rFonts w:ascii="Arial" w:eastAsia="Calibri" w:hAnsi="Arial" w:cs="Arial"/>
              </w:rPr>
            </w:pPr>
            <w:r w:rsidRPr="00A634B4">
              <w:rPr>
                <w:rFonts w:ascii="Arial" w:eastAsia="Calibri" w:hAnsi="Arial" w:cs="Arial"/>
              </w:rPr>
              <w:t>0.129 ± 0.005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AAAA877" w14:textId="77777777" w:rsidR="00A634B4" w:rsidRPr="00A634B4" w:rsidRDefault="00A634B4" w:rsidP="00A634B4">
            <w:pPr>
              <w:rPr>
                <w:rFonts w:ascii="Arial" w:eastAsia="Calibri" w:hAnsi="Arial" w:cs="Arial"/>
              </w:rPr>
            </w:pPr>
            <w:r w:rsidRPr="00A634B4">
              <w:rPr>
                <w:rFonts w:ascii="Arial" w:eastAsia="Calibri" w:hAnsi="Arial" w:cs="Arial"/>
              </w:rPr>
              <w:t>0.210 ± 0.001</w:t>
            </w:r>
          </w:p>
        </w:tc>
      </w:tr>
      <w:tr w:rsidR="00A634B4" w:rsidRPr="00A634B4" w14:paraId="308511DB" w14:textId="77777777" w:rsidTr="00A634B4">
        <w:trPr>
          <w:trHeight w:val="440"/>
        </w:trPr>
        <w:tc>
          <w:tcPr>
            <w:tcW w:w="39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F05956" w14:textId="77777777" w:rsidR="00A634B4" w:rsidRPr="00A634B4" w:rsidRDefault="00A634B4" w:rsidP="00A634B4">
            <w:pPr>
              <w:rPr>
                <w:rFonts w:ascii="Arial" w:eastAsia="Calibri" w:hAnsi="Arial" w:cs="Arial"/>
              </w:rPr>
            </w:pPr>
            <w:r w:rsidRPr="00A634B4">
              <w:rPr>
                <w:rFonts w:ascii="Arial" w:eastAsia="Calibri" w:hAnsi="Arial" w:cs="Arial"/>
              </w:rPr>
              <w:t>ζ-potential (mV) at pH 7.4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DA00619" w14:textId="77777777" w:rsidR="00A634B4" w:rsidRPr="00A634B4" w:rsidRDefault="00A634B4" w:rsidP="00A634B4">
            <w:pPr>
              <w:rPr>
                <w:rFonts w:ascii="Arial" w:eastAsia="Calibri" w:hAnsi="Arial" w:cs="Arial"/>
              </w:rPr>
            </w:pPr>
            <w:r w:rsidRPr="00A634B4">
              <w:rPr>
                <w:rFonts w:ascii="Arial" w:eastAsia="Calibri" w:hAnsi="Arial" w:cs="Arial"/>
              </w:rPr>
              <w:t>-4 ± 0.3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1695FE" w14:textId="77777777" w:rsidR="00A634B4" w:rsidRPr="00A634B4" w:rsidRDefault="00A634B4" w:rsidP="00A634B4">
            <w:pPr>
              <w:rPr>
                <w:rFonts w:ascii="Arial" w:eastAsia="Calibri" w:hAnsi="Arial" w:cs="Arial"/>
              </w:rPr>
            </w:pPr>
            <w:r w:rsidRPr="00A634B4">
              <w:rPr>
                <w:rFonts w:ascii="Arial" w:eastAsia="Calibri" w:hAnsi="Arial" w:cs="Arial"/>
              </w:rPr>
              <w:t>-40 ± 0.5</w:t>
            </w:r>
          </w:p>
        </w:tc>
      </w:tr>
      <w:tr w:rsidR="00A634B4" w:rsidRPr="00A634B4" w14:paraId="4319A374" w14:textId="77777777" w:rsidTr="00A634B4">
        <w:trPr>
          <w:trHeight w:val="440"/>
        </w:trPr>
        <w:tc>
          <w:tcPr>
            <w:tcW w:w="39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0ADD90" w14:textId="77777777" w:rsidR="00A634B4" w:rsidRPr="00A634B4" w:rsidRDefault="00A634B4" w:rsidP="00A634B4">
            <w:pPr>
              <w:rPr>
                <w:rFonts w:ascii="Arial" w:eastAsia="Calibri" w:hAnsi="Arial" w:cs="Arial"/>
              </w:rPr>
            </w:pPr>
            <w:r w:rsidRPr="00A634B4">
              <w:rPr>
                <w:rFonts w:ascii="Arial" w:eastAsia="Calibri" w:hAnsi="Arial" w:cs="Arial"/>
              </w:rPr>
              <w:t>Magnetic volume susceptibility normalized to iron concentration (mL/mg)</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E2E9CE" w14:textId="77777777" w:rsidR="00A634B4" w:rsidRPr="00A634B4" w:rsidRDefault="00A634B4" w:rsidP="00A634B4">
            <w:pPr>
              <w:rPr>
                <w:rFonts w:ascii="Arial" w:eastAsia="Calibri" w:hAnsi="Arial" w:cs="Arial"/>
                <w:vertAlign w:val="superscript"/>
              </w:rPr>
            </w:pPr>
            <w:r w:rsidRPr="00A634B4">
              <w:rPr>
                <w:rFonts w:ascii="Arial" w:eastAsia="Calibri" w:hAnsi="Arial" w:cs="Arial"/>
              </w:rPr>
              <w:t>9.0</w:t>
            </w:r>
            <w:r w:rsidRPr="00A634B4">
              <w:rPr>
                <w:rFonts w:ascii="Cambria Math" w:eastAsia="Calibri" w:hAnsi="Cambria Math" w:cs="Cambria Math"/>
              </w:rPr>
              <w:t>⋅</w:t>
            </w:r>
            <w:r w:rsidRPr="00A634B4">
              <w:rPr>
                <w:rFonts w:ascii="Arial" w:eastAsia="Calibri" w:hAnsi="Arial" w:cs="Arial"/>
              </w:rPr>
              <w:t>10</w:t>
            </w:r>
            <w:r w:rsidRPr="00A634B4">
              <w:rPr>
                <w:rFonts w:ascii="Arial" w:eastAsia="Calibri" w:hAnsi="Arial" w:cs="Arial"/>
                <w:vertAlign w:val="superscript"/>
              </w:rPr>
              <w:t>-4</w:t>
            </w:r>
            <w:r w:rsidRPr="00A634B4">
              <w:rPr>
                <w:rFonts w:ascii="Arial" w:eastAsia="Calibri" w:hAnsi="Arial" w:cs="Arial"/>
              </w:rPr>
              <w:t xml:space="preserve"> ± 4</w:t>
            </w:r>
            <w:r w:rsidRPr="00A634B4">
              <w:rPr>
                <w:rFonts w:ascii="Cambria Math" w:eastAsia="Calibri" w:hAnsi="Cambria Math" w:cs="Cambria Math"/>
              </w:rPr>
              <w:t>⋅</w:t>
            </w:r>
            <w:r w:rsidRPr="00A634B4">
              <w:rPr>
                <w:rFonts w:ascii="Arial" w:eastAsia="Calibri" w:hAnsi="Arial" w:cs="Arial"/>
              </w:rPr>
              <w:t>10</w:t>
            </w:r>
            <w:r w:rsidRPr="00A634B4">
              <w:rPr>
                <w:rFonts w:ascii="Arial" w:eastAsia="Calibri" w:hAnsi="Arial" w:cs="Arial"/>
                <w:vertAlign w:val="superscript"/>
              </w:rPr>
              <w:t>-6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304D7D" w14:textId="77777777" w:rsidR="00A634B4" w:rsidRPr="00A634B4" w:rsidRDefault="00A634B4" w:rsidP="00A634B4">
            <w:pPr>
              <w:rPr>
                <w:rFonts w:ascii="Arial" w:eastAsia="Calibri" w:hAnsi="Arial" w:cs="Arial"/>
              </w:rPr>
            </w:pPr>
            <w:r w:rsidRPr="00A634B4">
              <w:rPr>
                <w:rFonts w:ascii="Arial" w:eastAsia="Calibri" w:hAnsi="Arial" w:cs="Arial"/>
              </w:rPr>
              <w:t>1.5</w:t>
            </w:r>
            <w:r w:rsidRPr="00A634B4">
              <w:rPr>
                <w:rFonts w:ascii="Cambria Math" w:eastAsia="Calibri" w:hAnsi="Cambria Math" w:cs="Cambria Math"/>
              </w:rPr>
              <w:t>⋅</w:t>
            </w:r>
            <w:r w:rsidRPr="00A634B4">
              <w:rPr>
                <w:rFonts w:ascii="Arial" w:eastAsia="Calibri" w:hAnsi="Arial" w:cs="Arial"/>
              </w:rPr>
              <w:t>10</w:t>
            </w:r>
            <w:r w:rsidRPr="00A634B4">
              <w:rPr>
                <w:rFonts w:ascii="Arial" w:eastAsia="Calibri" w:hAnsi="Arial" w:cs="Arial"/>
                <w:vertAlign w:val="superscript"/>
              </w:rPr>
              <w:t>-3</w:t>
            </w:r>
            <w:r w:rsidRPr="00A634B4">
              <w:rPr>
                <w:rFonts w:ascii="Arial" w:eastAsia="Calibri" w:hAnsi="Arial" w:cs="Arial"/>
              </w:rPr>
              <w:t xml:space="preserve"> ± 3</w:t>
            </w:r>
            <w:r w:rsidRPr="00A634B4">
              <w:rPr>
                <w:rFonts w:ascii="Cambria Math" w:eastAsia="Calibri" w:hAnsi="Cambria Math" w:cs="Cambria Math"/>
              </w:rPr>
              <w:t>⋅</w:t>
            </w:r>
            <w:r w:rsidRPr="00A634B4">
              <w:rPr>
                <w:rFonts w:ascii="Arial" w:eastAsia="Calibri" w:hAnsi="Arial" w:cs="Arial"/>
              </w:rPr>
              <w:t>10</w:t>
            </w:r>
            <w:r w:rsidRPr="00A634B4">
              <w:rPr>
                <w:rFonts w:ascii="Arial" w:eastAsia="Calibri" w:hAnsi="Arial" w:cs="Arial"/>
                <w:vertAlign w:val="superscript"/>
              </w:rPr>
              <w:t>-7</w:t>
            </w:r>
          </w:p>
        </w:tc>
      </w:tr>
      <w:tr w:rsidR="00A634B4" w:rsidRPr="00A634B4" w14:paraId="6C3B465F" w14:textId="77777777" w:rsidTr="00A634B4">
        <w:trPr>
          <w:trHeight w:val="440"/>
        </w:trPr>
        <w:tc>
          <w:tcPr>
            <w:tcW w:w="39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A07A53" w14:textId="77777777" w:rsidR="00A634B4" w:rsidRPr="00A634B4" w:rsidRDefault="00A634B4" w:rsidP="00A634B4">
            <w:pPr>
              <w:rPr>
                <w:rFonts w:ascii="Arial" w:eastAsia="Calibri" w:hAnsi="Arial" w:cs="Arial"/>
              </w:rPr>
            </w:pPr>
            <w:r w:rsidRPr="00A634B4">
              <w:rPr>
                <w:rFonts w:ascii="Arial" w:eastAsia="Calibri" w:hAnsi="Arial" w:cs="Arial"/>
              </w:rPr>
              <w:t>r</w:t>
            </w:r>
            <w:r w:rsidRPr="00A634B4">
              <w:rPr>
                <w:rFonts w:ascii="Arial" w:eastAsia="Calibri" w:hAnsi="Arial" w:cs="Arial"/>
                <w:vertAlign w:val="subscript"/>
              </w:rPr>
              <w:t>1</w:t>
            </w:r>
            <w:r w:rsidRPr="00A634B4">
              <w:rPr>
                <w:rFonts w:ascii="Arial" w:eastAsia="Calibri" w:hAnsi="Arial" w:cs="Arial"/>
              </w:rPr>
              <w:t xml:space="preserve"> (s</w:t>
            </w:r>
            <w:r w:rsidRPr="00A634B4">
              <w:rPr>
                <w:rFonts w:ascii="Arial" w:eastAsia="Calibri" w:hAnsi="Arial" w:cs="Arial"/>
                <w:vertAlign w:val="superscript"/>
              </w:rPr>
              <w:t>-1</w:t>
            </w:r>
            <w:r w:rsidRPr="00A634B4">
              <w:rPr>
                <w:rFonts w:ascii="Arial" w:eastAsia="Calibri" w:hAnsi="Arial" w:cs="Arial"/>
              </w:rPr>
              <w:t>mM</w:t>
            </w:r>
            <w:r w:rsidRPr="00A634B4">
              <w:rPr>
                <w:rFonts w:ascii="Arial" w:eastAsia="Calibri" w:hAnsi="Arial" w:cs="Arial"/>
                <w:vertAlign w:val="superscript"/>
              </w:rPr>
              <w:t>-1</w:t>
            </w:r>
            <w:r w:rsidRPr="00A634B4">
              <w:rPr>
                <w:rFonts w:ascii="Arial" w:eastAsia="Calibri" w:hAnsi="Arial" w:cs="Arial"/>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C818C2F" w14:textId="77777777" w:rsidR="00A634B4" w:rsidRPr="00A634B4" w:rsidRDefault="00A634B4" w:rsidP="00A634B4">
            <w:pPr>
              <w:rPr>
                <w:rFonts w:ascii="Arial" w:eastAsia="Calibri" w:hAnsi="Arial" w:cs="Arial"/>
              </w:rPr>
            </w:pPr>
            <w:r w:rsidRPr="00A634B4">
              <w:rPr>
                <w:rFonts w:ascii="Arial" w:eastAsia="Calibri" w:hAnsi="Arial" w:cs="Arial"/>
              </w:rPr>
              <w:t>6 ± 0.4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0EBAC3D" w14:textId="77777777" w:rsidR="00A634B4" w:rsidRPr="00A634B4" w:rsidRDefault="00A634B4" w:rsidP="00A634B4">
            <w:pPr>
              <w:rPr>
                <w:rFonts w:ascii="Arial" w:eastAsia="Calibri" w:hAnsi="Arial" w:cs="Arial"/>
              </w:rPr>
            </w:pPr>
            <w:r w:rsidRPr="00A634B4">
              <w:rPr>
                <w:rFonts w:ascii="Arial" w:eastAsia="Calibri" w:hAnsi="Arial" w:cs="Arial"/>
              </w:rPr>
              <w:t>6 ± 0.4</w:t>
            </w:r>
          </w:p>
        </w:tc>
      </w:tr>
      <w:tr w:rsidR="00A634B4" w:rsidRPr="00A634B4" w14:paraId="18B760AA" w14:textId="77777777" w:rsidTr="00A634B4">
        <w:trPr>
          <w:trHeight w:val="440"/>
        </w:trPr>
        <w:tc>
          <w:tcPr>
            <w:tcW w:w="39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079CC7" w14:textId="77777777" w:rsidR="00A634B4" w:rsidRPr="00A634B4" w:rsidRDefault="00A634B4" w:rsidP="00A634B4">
            <w:pPr>
              <w:rPr>
                <w:rFonts w:ascii="Arial" w:eastAsia="Calibri" w:hAnsi="Arial" w:cs="Arial"/>
              </w:rPr>
            </w:pPr>
            <w:r w:rsidRPr="00A634B4">
              <w:rPr>
                <w:rFonts w:ascii="Arial" w:eastAsia="Calibri" w:hAnsi="Arial" w:cs="Arial"/>
              </w:rPr>
              <w:t>r</w:t>
            </w:r>
            <w:r w:rsidRPr="00A634B4">
              <w:rPr>
                <w:rFonts w:ascii="Arial" w:eastAsia="Calibri" w:hAnsi="Arial" w:cs="Arial"/>
                <w:vertAlign w:val="subscript"/>
              </w:rPr>
              <w:t>2</w:t>
            </w:r>
            <w:r w:rsidRPr="00A634B4">
              <w:rPr>
                <w:rFonts w:ascii="Arial" w:eastAsia="Calibri" w:hAnsi="Arial" w:cs="Arial"/>
              </w:rPr>
              <w:t xml:space="preserve"> (s</w:t>
            </w:r>
            <w:r w:rsidRPr="00A634B4">
              <w:rPr>
                <w:rFonts w:ascii="Arial" w:eastAsia="Calibri" w:hAnsi="Arial" w:cs="Arial"/>
                <w:vertAlign w:val="superscript"/>
              </w:rPr>
              <w:t>-1</w:t>
            </w:r>
            <w:r w:rsidRPr="00A634B4">
              <w:rPr>
                <w:rFonts w:ascii="Arial" w:eastAsia="Calibri" w:hAnsi="Arial" w:cs="Arial"/>
              </w:rPr>
              <w:t>mM</w:t>
            </w:r>
            <w:r w:rsidRPr="00A634B4">
              <w:rPr>
                <w:rFonts w:ascii="Arial" w:eastAsia="Calibri" w:hAnsi="Arial" w:cs="Arial"/>
                <w:vertAlign w:val="superscript"/>
              </w:rPr>
              <w:t>-1</w:t>
            </w:r>
            <w:r w:rsidRPr="00A634B4">
              <w:rPr>
                <w:rFonts w:ascii="Arial" w:eastAsia="Calibri" w:hAnsi="Arial" w:cs="Arial"/>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1663D1" w14:textId="77777777" w:rsidR="00A634B4" w:rsidRPr="00A634B4" w:rsidRDefault="00A634B4" w:rsidP="00A634B4">
            <w:pPr>
              <w:rPr>
                <w:rFonts w:ascii="Arial" w:eastAsia="Calibri" w:hAnsi="Arial" w:cs="Arial"/>
              </w:rPr>
            </w:pPr>
            <w:r w:rsidRPr="00A634B4">
              <w:rPr>
                <w:rFonts w:ascii="Arial" w:eastAsia="Calibri" w:hAnsi="Arial" w:cs="Arial"/>
              </w:rPr>
              <w:t>66 ± 1.6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A004DDA" w14:textId="77777777" w:rsidR="00A634B4" w:rsidRPr="00A634B4" w:rsidRDefault="00A634B4" w:rsidP="00A634B4">
            <w:pPr>
              <w:rPr>
                <w:rFonts w:ascii="Arial" w:eastAsia="Calibri" w:hAnsi="Arial" w:cs="Arial"/>
              </w:rPr>
            </w:pPr>
            <w:r w:rsidRPr="00A634B4">
              <w:rPr>
                <w:rFonts w:ascii="Arial" w:eastAsia="Calibri" w:hAnsi="Arial" w:cs="Arial"/>
              </w:rPr>
              <w:t>67 ± 1.7</w:t>
            </w:r>
          </w:p>
        </w:tc>
      </w:tr>
      <w:tr w:rsidR="00A634B4" w:rsidRPr="00A634B4" w14:paraId="192E0A67" w14:textId="77777777" w:rsidTr="00A634B4">
        <w:trPr>
          <w:trHeight w:val="440"/>
        </w:trPr>
        <w:tc>
          <w:tcPr>
            <w:tcW w:w="39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0423A3" w14:textId="77777777" w:rsidR="00A634B4" w:rsidRPr="00A634B4" w:rsidRDefault="00A634B4" w:rsidP="00A634B4">
            <w:pPr>
              <w:rPr>
                <w:rFonts w:ascii="Arial" w:eastAsia="Calibri" w:hAnsi="Arial" w:cs="Arial"/>
              </w:rPr>
            </w:pPr>
            <w:r w:rsidRPr="00A634B4">
              <w:rPr>
                <w:rFonts w:ascii="Arial" w:eastAsia="Calibri" w:hAnsi="Arial" w:cs="Arial"/>
              </w:rPr>
              <w:t>r</w:t>
            </w:r>
            <w:r w:rsidRPr="00A634B4">
              <w:rPr>
                <w:rFonts w:ascii="Arial" w:eastAsia="Calibri" w:hAnsi="Arial" w:cs="Arial"/>
                <w:vertAlign w:val="subscript"/>
              </w:rPr>
              <w:t>2</w:t>
            </w:r>
            <w:r w:rsidRPr="00A634B4">
              <w:rPr>
                <w:rFonts w:ascii="Arial" w:eastAsia="Calibri" w:hAnsi="Arial" w:cs="Arial"/>
                <w:vertAlign w:val="superscript"/>
              </w:rPr>
              <w:t>*</w:t>
            </w:r>
            <w:r w:rsidRPr="00A634B4">
              <w:rPr>
                <w:rFonts w:ascii="Arial" w:eastAsia="Calibri" w:hAnsi="Arial" w:cs="Arial"/>
              </w:rPr>
              <w:t xml:space="preserve"> (s</w:t>
            </w:r>
            <w:r w:rsidRPr="00A634B4">
              <w:rPr>
                <w:rFonts w:ascii="Arial" w:eastAsia="Calibri" w:hAnsi="Arial" w:cs="Arial"/>
                <w:vertAlign w:val="superscript"/>
              </w:rPr>
              <w:t>-1</w:t>
            </w:r>
            <w:r w:rsidRPr="00A634B4">
              <w:rPr>
                <w:rFonts w:ascii="Arial" w:eastAsia="Calibri" w:hAnsi="Arial" w:cs="Arial"/>
              </w:rPr>
              <w:t>mM</w:t>
            </w:r>
            <w:r w:rsidRPr="00A634B4">
              <w:rPr>
                <w:rFonts w:ascii="Arial" w:eastAsia="Calibri" w:hAnsi="Arial" w:cs="Arial"/>
                <w:vertAlign w:val="superscript"/>
              </w:rPr>
              <w:t>-1</w:t>
            </w:r>
            <w:r w:rsidRPr="00A634B4">
              <w:rPr>
                <w:rFonts w:ascii="Arial" w:eastAsia="Calibri" w:hAnsi="Arial" w:cs="Arial"/>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FD801CE" w14:textId="77777777" w:rsidR="00A634B4" w:rsidRPr="00A634B4" w:rsidRDefault="00A634B4" w:rsidP="00A634B4">
            <w:pPr>
              <w:rPr>
                <w:rFonts w:ascii="Arial" w:eastAsia="Calibri" w:hAnsi="Arial" w:cs="Arial"/>
              </w:rPr>
            </w:pPr>
            <w:r w:rsidRPr="00A634B4">
              <w:rPr>
                <w:rFonts w:ascii="Arial" w:eastAsia="Calibri" w:hAnsi="Arial" w:cs="Arial"/>
              </w:rPr>
              <w:t>101 ± 3.0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C9EA4A" w14:textId="77777777" w:rsidR="00A634B4" w:rsidRPr="00A634B4" w:rsidRDefault="00A634B4" w:rsidP="00A634B4">
            <w:pPr>
              <w:rPr>
                <w:rFonts w:ascii="Arial" w:eastAsia="Calibri" w:hAnsi="Arial" w:cs="Arial"/>
              </w:rPr>
            </w:pPr>
            <w:r w:rsidRPr="00A634B4">
              <w:rPr>
                <w:rFonts w:ascii="Arial" w:eastAsia="Calibri" w:hAnsi="Arial" w:cs="Arial"/>
              </w:rPr>
              <w:t>98 ± 4.0</w:t>
            </w:r>
          </w:p>
        </w:tc>
      </w:tr>
    </w:tbl>
    <w:p w14:paraId="1651CC17" w14:textId="77777777" w:rsidR="00A634B4" w:rsidRPr="00A634B4" w:rsidRDefault="00A634B4" w:rsidP="00A634B4">
      <w:pPr>
        <w:spacing w:after="200" w:line="240" w:lineRule="auto"/>
        <w:rPr>
          <w:rFonts w:ascii="Calibri" w:eastAsia="Calibri" w:hAnsi="Calibri" w:cs="Times New Roman"/>
          <w:i/>
          <w:iCs/>
          <w:color w:val="44546A"/>
          <w:sz w:val="18"/>
          <w:szCs w:val="18"/>
        </w:rPr>
      </w:pPr>
    </w:p>
    <w:p w14:paraId="5B0F4A72" w14:textId="77777777" w:rsidR="00A634B4" w:rsidRPr="00A634B4" w:rsidRDefault="00A634B4" w:rsidP="00A634B4">
      <w:pPr>
        <w:spacing w:after="200" w:line="240" w:lineRule="auto"/>
        <w:rPr>
          <w:rFonts w:ascii="Calibri" w:eastAsia="Calibri" w:hAnsi="Calibri" w:cs="Times New Roman"/>
          <w:i/>
          <w:iCs/>
          <w:color w:val="44546A"/>
          <w:sz w:val="18"/>
          <w:szCs w:val="18"/>
        </w:rPr>
      </w:pPr>
    </w:p>
    <w:p w14:paraId="74A7EB2D" w14:textId="77777777" w:rsidR="00A634B4" w:rsidRPr="00A634B4" w:rsidRDefault="00A634B4" w:rsidP="00A634B4">
      <w:pPr>
        <w:spacing w:after="200" w:line="240" w:lineRule="auto"/>
        <w:rPr>
          <w:rFonts w:ascii="Calibri" w:eastAsia="Calibri" w:hAnsi="Calibri" w:cs="Times New Roman"/>
          <w:i/>
          <w:iCs/>
          <w:color w:val="44546A"/>
          <w:sz w:val="18"/>
          <w:szCs w:val="18"/>
        </w:rPr>
      </w:pPr>
    </w:p>
    <w:p w14:paraId="68F60F89" w14:textId="77777777" w:rsidR="00A634B4" w:rsidRPr="00A634B4" w:rsidRDefault="00A634B4" w:rsidP="00A634B4">
      <w:pPr>
        <w:spacing w:after="200" w:line="240" w:lineRule="auto"/>
        <w:rPr>
          <w:rFonts w:ascii="Calibri" w:eastAsia="Calibri" w:hAnsi="Calibri" w:cs="Times New Roman"/>
          <w:i/>
          <w:iCs/>
          <w:color w:val="44546A"/>
          <w:sz w:val="18"/>
          <w:szCs w:val="18"/>
        </w:rPr>
      </w:pPr>
    </w:p>
    <w:p w14:paraId="42BEF414" w14:textId="77777777" w:rsidR="00A634B4" w:rsidRPr="00A634B4" w:rsidRDefault="00A634B4" w:rsidP="00A634B4">
      <w:pPr>
        <w:spacing w:after="200" w:line="240" w:lineRule="auto"/>
        <w:rPr>
          <w:rFonts w:ascii="Calibri" w:eastAsia="Calibri" w:hAnsi="Calibri" w:cs="Times New Roman"/>
          <w:i/>
          <w:iCs/>
          <w:color w:val="44546A"/>
          <w:sz w:val="18"/>
          <w:szCs w:val="18"/>
        </w:rPr>
      </w:pPr>
    </w:p>
    <w:p w14:paraId="32A68007" w14:textId="77777777" w:rsidR="00A634B4" w:rsidRPr="00A634B4" w:rsidRDefault="00A634B4" w:rsidP="00A634B4">
      <w:pPr>
        <w:spacing w:after="200" w:line="240" w:lineRule="auto"/>
        <w:rPr>
          <w:rFonts w:ascii="Calibri" w:eastAsia="Calibri" w:hAnsi="Calibri" w:cs="Times New Roman"/>
          <w:i/>
          <w:iCs/>
          <w:color w:val="44546A"/>
          <w:sz w:val="18"/>
          <w:szCs w:val="18"/>
        </w:rPr>
      </w:pPr>
    </w:p>
    <w:p w14:paraId="388A6170" w14:textId="77777777" w:rsidR="00A634B4" w:rsidRPr="00A634B4" w:rsidRDefault="00A634B4" w:rsidP="00A634B4">
      <w:pPr>
        <w:spacing w:after="200" w:line="240" w:lineRule="auto"/>
        <w:rPr>
          <w:rFonts w:ascii="Calibri" w:eastAsia="Calibri" w:hAnsi="Calibri" w:cs="Times New Roman"/>
          <w:i/>
          <w:iCs/>
          <w:color w:val="44546A"/>
          <w:sz w:val="18"/>
          <w:szCs w:val="18"/>
        </w:rPr>
      </w:pPr>
    </w:p>
    <w:p w14:paraId="2FC8D7CF" w14:textId="77777777" w:rsidR="00A634B4" w:rsidRPr="00A634B4" w:rsidRDefault="00A634B4" w:rsidP="00A634B4">
      <w:pPr>
        <w:spacing w:after="200" w:line="240" w:lineRule="auto"/>
        <w:rPr>
          <w:rFonts w:ascii="Calibri" w:eastAsia="Calibri" w:hAnsi="Calibri" w:cs="Times New Roman"/>
          <w:i/>
          <w:iCs/>
          <w:color w:val="44546A"/>
          <w:sz w:val="18"/>
          <w:szCs w:val="18"/>
        </w:rPr>
      </w:pPr>
    </w:p>
    <w:p w14:paraId="470BFD09" w14:textId="77777777" w:rsidR="00A634B4" w:rsidRPr="00A634B4" w:rsidRDefault="00A634B4" w:rsidP="00A634B4">
      <w:pPr>
        <w:spacing w:after="200" w:line="240" w:lineRule="auto"/>
        <w:rPr>
          <w:rFonts w:ascii="Calibri" w:eastAsia="Calibri" w:hAnsi="Calibri" w:cs="Times New Roman"/>
          <w:i/>
          <w:iCs/>
          <w:color w:val="44546A"/>
          <w:sz w:val="18"/>
          <w:szCs w:val="18"/>
        </w:rPr>
      </w:pPr>
    </w:p>
    <w:p w14:paraId="31F71E22" w14:textId="77777777" w:rsidR="00A634B4" w:rsidRPr="00A634B4" w:rsidRDefault="00A634B4" w:rsidP="00A634B4">
      <w:pPr>
        <w:spacing w:after="200" w:line="240" w:lineRule="auto"/>
        <w:rPr>
          <w:rFonts w:ascii="Calibri" w:eastAsia="Calibri" w:hAnsi="Calibri" w:cs="Times New Roman"/>
          <w:i/>
          <w:iCs/>
          <w:color w:val="44546A"/>
          <w:sz w:val="18"/>
          <w:szCs w:val="18"/>
        </w:rPr>
      </w:pPr>
    </w:p>
    <w:p w14:paraId="2941A219" w14:textId="77777777" w:rsidR="00380506" w:rsidRDefault="004C4EF3" w:rsidP="00A634B4">
      <w:pPr>
        <w:rPr>
          <w:rFonts w:ascii="Arial" w:eastAsia="Calibri" w:hAnsi="Arial" w:cs="Arial"/>
          <w:b/>
          <w:bCs/>
          <w:lang w:val="en-US"/>
        </w:rPr>
      </w:pPr>
      <w:r w:rsidRPr="004C4EF3">
        <w:rPr>
          <w:rFonts w:ascii="Arial" w:eastAsia="Calibri" w:hAnsi="Arial" w:cs="Arial"/>
          <w:b/>
          <w:bCs/>
          <w:lang w:val="en-US"/>
        </w:rPr>
        <w:t>Notes:</w:t>
      </w:r>
      <w:r w:rsidRPr="004C4EF3">
        <w:rPr>
          <w:rFonts w:ascii="Arial" w:eastAsia="Calibri" w:hAnsi="Arial" w:cs="Arial"/>
          <w:lang w:val="en-US"/>
        </w:rPr>
        <w:t xml:space="preserve"> </w:t>
      </w:r>
      <w:r>
        <w:rPr>
          <w:rFonts w:ascii="Arial" w:eastAsia="Calibri" w:hAnsi="Arial" w:cs="Arial"/>
          <w:lang w:val="en-US"/>
        </w:rPr>
        <w:t>Table a</w:t>
      </w:r>
      <w:r w:rsidRPr="004C4EF3">
        <w:rPr>
          <w:rFonts w:ascii="Arial" w:eastAsia="Calibri" w:hAnsi="Arial" w:cs="Arial"/>
          <w:lang w:val="en-US"/>
        </w:rPr>
        <w:t xml:space="preserve">dapted from Unterweger et al. Int J </w:t>
      </w:r>
      <w:proofErr w:type="spellStart"/>
      <w:r w:rsidRPr="004C4EF3">
        <w:rPr>
          <w:rFonts w:ascii="Arial" w:eastAsia="Calibri" w:hAnsi="Arial" w:cs="Arial"/>
          <w:lang w:val="en-US"/>
        </w:rPr>
        <w:t>Nanomed</w:t>
      </w:r>
      <w:proofErr w:type="spellEnd"/>
      <w:r w:rsidRPr="004C4EF3">
        <w:rPr>
          <w:rFonts w:ascii="Arial" w:eastAsia="Calibri" w:hAnsi="Arial" w:cs="Arial"/>
          <w:lang w:val="en-US"/>
        </w:rPr>
        <w:t xml:space="preserve"> 2023</w:t>
      </w:r>
      <w:r w:rsidR="00380506" w:rsidRPr="00380506">
        <w:rPr>
          <w:rFonts w:ascii="Arial" w:eastAsia="Calibri" w:hAnsi="Arial" w:cs="Arial"/>
          <w:b/>
          <w:bCs/>
          <w:lang w:val="en-US"/>
        </w:rPr>
        <w:t xml:space="preserve"> </w:t>
      </w:r>
    </w:p>
    <w:p w14:paraId="704BCC59" w14:textId="55F47039" w:rsidR="00A634B4" w:rsidRPr="004C4EF3" w:rsidRDefault="00380506" w:rsidP="00A634B4">
      <w:pPr>
        <w:rPr>
          <w:rFonts w:ascii="Arial" w:eastAsia="Calibri" w:hAnsi="Arial" w:cs="Arial"/>
          <w:lang w:val="en-US"/>
        </w:rPr>
      </w:pPr>
      <w:r w:rsidRPr="00380506">
        <w:rPr>
          <w:rFonts w:ascii="Arial" w:eastAsia="Calibri" w:hAnsi="Arial" w:cs="Arial"/>
          <w:b/>
          <w:bCs/>
          <w:lang w:val="en-US"/>
        </w:rPr>
        <w:t>Abbreviations</w:t>
      </w:r>
      <w:r w:rsidRPr="00380506">
        <w:rPr>
          <w:rFonts w:ascii="Arial" w:eastAsia="Calibri" w:hAnsi="Arial" w:cs="Arial"/>
          <w:bCs/>
          <w:lang w:val="en-US"/>
        </w:rPr>
        <w:t xml:space="preserve">: </w:t>
      </w:r>
      <w:proofErr w:type="spellStart"/>
      <w:r w:rsidRPr="00380506">
        <w:rPr>
          <w:rFonts w:ascii="Arial" w:eastAsia="Calibri" w:hAnsi="Arial" w:cs="Arial"/>
          <w:bCs/>
          <w:lang w:val="en-US"/>
        </w:rPr>
        <w:t>SPION</w:t>
      </w:r>
      <w:r w:rsidRPr="00380506">
        <w:rPr>
          <w:rFonts w:ascii="Arial" w:eastAsia="Calibri" w:hAnsi="Arial" w:cs="Arial"/>
          <w:bCs/>
          <w:vertAlign w:val="superscript"/>
          <w:lang w:val="en-US"/>
        </w:rPr>
        <w:t>Dex</w:t>
      </w:r>
      <w:proofErr w:type="spellEnd"/>
      <w:r w:rsidRPr="00380506">
        <w:rPr>
          <w:rFonts w:ascii="Arial" w:eastAsia="Calibri" w:hAnsi="Arial" w:cs="Arial"/>
          <w:bCs/>
          <w:lang w:val="en-US"/>
        </w:rPr>
        <w:t>, dextran-coated superparamagnetic iron oxide nanoparticles</w:t>
      </w:r>
    </w:p>
    <w:p w14:paraId="55B38DEE" w14:textId="6458BCC6" w:rsidR="00A634B4" w:rsidRPr="004C4EF3" w:rsidRDefault="00A634B4">
      <w:pPr>
        <w:rPr>
          <w:lang w:val="en-US"/>
        </w:rPr>
      </w:pPr>
    </w:p>
    <w:p w14:paraId="3B4EE58D" w14:textId="5CC92218" w:rsidR="00A634B4" w:rsidRPr="004C4EF3" w:rsidRDefault="00A634B4">
      <w:pPr>
        <w:rPr>
          <w:lang w:val="en-US"/>
        </w:rPr>
      </w:pPr>
    </w:p>
    <w:p w14:paraId="2B2DE4B0" w14:textId="298E7B08" w:rsidR="00A634B4" w:rsidRDefault="00A634B4">
      <w:pPr>
        <w:rPr>
          <w:lang w:val="en-US"/>
        </w:rPr>
      </w:pPr>
    </w:p>
    <w:p w14:paraId="5A129BAD" w14:textId="16EB176A" w:rsidR="00D277BE" w:rsidRDefault="00D277BE">
      <w:pPr>
        <w:rPr>
          <w:lang w:val="en-US"/>
        </w:rPr>
      </w:pPr>
    </w:p>
    <w:p w14:paraId="53EDEFA2" w14:textId="27BC4BCB" w:rsidR="00D277BE" w:rsidRDefault="00D277BE">
      <w:pPr>
        <w:rPr>
          <w:lang w:val="en-US"/>
        </w:rPr>
      </w:pPr>
      <w:r>
        <w:rPr>
          <w:noProof/>
          <w:lang w:val="en-US"/>
        </w:rPr>
        <w:lastRenderedPageBreak/>
        <w:drawing>
          <wp:inline distT="0" distB="0" distL="0" distR="0" wp14:anchorId="7DB469FB" wp14:editId="58314212">
            <wp:extent cx="5604893" cy="43624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05276" cy="4362748"/>
                    </a:xfrm>
                    <a:prstGeom prst="rect">
                      <a:avLst/>
                    </a:prstGeom>
                  </pic:spPr>
                </pic:pic>
              </a:graphicData>
            </a:graphic>
          </wp:inline>
        </w:drawing>
      </w:r>
    </w:p>
    <w:p w14:paraId="2B11ECF2" w14:textId="69BBD3AF" w:rsidR="00A634B4" w:rsidRPr="004C4EF3" w:rsidRDefault="00A634B4">
      <w:pPr>
        <w:rPr>
          <w:lang w:val="en-US"/>
        </w:rPr>
      </w:pPr>
    </w:p>
    <w:p w14:paraId="6DB64597" w14:textId="387F1F4D" w:rsidR="00D277BE" w:rsidRDefault="00D277BE" w:rsidP="00D277BE">
      <w:pPr>
        <w:widowControl w:val="0"/>
        <w:rPr>
          <w:rFonts w:ascii="Arial" w:eastAsia="Times New Roman" w:hAnsi="Arial" w:cs="Arial"/>
          <w:b/>
          <w:sz w:val="20"/>
          <w:szCs w:val="24"/>
          <w:lang w:val="en-US"/>
        </w:rPr>
      </w:pPr>
      <w:r w:rsidRPr="00891F02">
        <w:rPr>
          <w:rFonts w:ascii="Arial" w:hAnsi="Arial" w:cs="Arial"/>
          <w:b/>
          <w:bCs/>
          <w:lang w:val="en-US"/>
        </w:rPr>
        <w:t xml:space="preserve">Suppl. Figure </w:t>
      </w:r>
      <w:r>
        <w:rPr>
          <w:rFonts w:ascii="Arial" w:hAnsi="Arial" w:cs="Arial"/>
          <w:b/>
          <w:bCs/>
          <w:lang w:val="en-US"/>
        </w:rPr>
        <w:t>2</w:t>
      </w:r>
      <w:r w:rsidRPr="00891F02">
        <w:rPr>
          <w:rFonts w:ascii="Arial" w:hAnsi="Arial" w:cs="Arial"/>
          <w:lang w:val="en-US"/>
        </w:rPr>
        <w:t xml:space="preserve"> </w:t>
      </w:r>
      <w:r>
        <w:rPr>
          <w:rFonts w:ascii="Arial" w:hAnsi="Arial" w:cs="Arial"/>
          <w:lang w:val="en-US"/>
        </w:rPr>
        <w:t>Immunohistochemical visualization of smooth muscle cells</w:t>
      </w:r>
      <w:r w:rsidRPr="00891F02">
        <w:rPr>
          <w:rFonts w:ascii="Arial" w:hAnsi="Arial" w:cs="Arial"/>
          <w:lang w:val="en-US"/>
        </w:rPr>
        <w:t xml:space="preserve"> in </w:t>
      </w:r>
      <w:r>
        <w:rPr>
          <w:rFonts w:ascii="Arial" w:hAnsi="Arial" w:cs="Arial"/>
          <w:lang w:val="en-US"/>
        </w:rPr>
        <w:t>early and advanced atherosclerotic</w:t>
      </w:r>
      <w:r w:rsidRPr="00891F02">
        <w:rPr>
          <w:rFonts w:ascii="Arial" w:hAnsi="Arial" w:cs="Arial"/>
          <w:lang w:val="en-US"/>
        </w:rPr>
        <w:t xml:space="preserve"> plaques.</w:t>
      </w:r>
      <w:r w:rsidRPr="00891F02">
        <w:rPr>
          <w:rFonts w:ascii="Arial" w:eastAsia="Times New Roman" w:hAnsi="Arial" w:cs="Arial"/>
          <w:b/>
          <w:sz w:val="20"/>
          <w:szCs w:val="24"/>
          <w:lang w:val="en-US"/>
        </w:rPr>
        <w:t xml:space="preserve"> </w:t>
      </w:r>
    </w:p>
    <w:p w14:paraId="0498B223" w14:textId="4E3D8087" w:rsidR="00D277BE" w:rsidRPr="00D277BE" w:rsidRDefault="00D277BE" w:rsidP="00D277BE">
      <w:pPr>
        <w:widowControl w:val="0"/>
        <w:spacing w:line="276" w:lineRule="auto"/>
        <w:rPr>
          <w:rFonts w:ascii="Arial" w:eastAsia="Times New Roman" w:hAnsi="Arial" w:cs="Arial"/>
          <w:b/>
          <w:bCs/>
          <w:lang w:val="en-US"/>
        </w:rPr>
      </w:pPr>
      <w:r w:rsidRPr="00891F02">
        <w:rPr>
          <w:rFonts w:ascii="Arial" w:eastAsia="Times New Roman" w:hAnsi="Arial" w:cs="Arial"/>
          <w:b/>
          <w:lang w:val="en-US"/>
        </w:rPr>
        <w:t xml:space="preserve">Notes: </w:t>
      </w:r>
      <w:r w:rsidRPr="00891F02">
        <w:rPr>
          <w:rFonts w:ascii="Arial" w:eastAsia="Times New Roman" w:hAnsi="Arial" w:cs="Arial"/>
          <w:bCs/>
          <w:lang w:val="en-US"/>
        </w:rPr>
        <w:t>Rabbits were exposed to abdominal aorta ballooning, followed by HCD for 5 weeks. Afterwards, individual animals were fed normal chow for different amounts of time. Following sacrific</w:t>
      </w:r>
      <w:r>
        <w:rPr>
          <w:rFonts w:ascii="Arial" w:eastAsia="Times New Roman" w:hAnsi="Arial" w:cs="Arial"/>
          <w:bCs/>
          <w:lang w:val="en-US"/>
        </w:rPr>
        <w:t xml:space="preserve">e, </w:t>
      </w:r>
      <w:r w:rsidRPr="00891F02">
        <w:rPr>
          <w:rFonts w:ascii="Arial" w:eastAsia="Times New Roman" w:hAnsi="Arial" w:cs="Arial"/>
          <w:bCs/>
          <w:lang w:val="en-US"/>
        </w:rPr>
        <w:t xml:space="preserve">their atherosclerotic specimens were analyzed by immunohistochemistry. </w:t>
      </w:r>
      <w:r>
        <w:rPr>
          <w:rFonts w:ascii="Arial" w:eastAsia="Times New Roman" w:hAnsi="Arial" w:cs="Arial"/>
          <w:bCs/>
          <w:lang w:val="en-US"/>
        </w:rPr>
        <w:t>T</w:t>
      </w:r>
      <w:r w:rsidRPr="00891F02">
        <w:rPr>
          <w:rFonts w:ascii="Arial" w:eastAsia="Times New Roman" w:hAnsi="Arial" w:cs="Arial"/>
          <w:bCs/>
          <w:lang w:val="en-US"/>
        </w:rPr>
        <w:t xml:space="preserve">he </w:t>
      </w:r>
      <w:r>
        <w:rPr>
          <w:rFonts w:ascii="Arial" w:eastAsia="Times New Roman" w:hAnsi="Arial" w:cs="Arial"/>
          <w:bCs/>
          <w:lang w:val="en-US"/>
        </w:rPr>
        <w:t>SMCs</w:t>
      </w:r>
      <w:r w:rsidRPr="00891F02">
        <w:rPr>
          <w:rFonts w:ascii="Arial" w:eastAsia="Times New Roman" w:hAnsi="Arial" w:cs="Arial"/>
          <w:bCs/>
          <w:lang w:val="en-US"/>
        </w:rPr>
        <w:t xml:space="preserve"> in atherosclerotic plaques </w:t>
      </w:r>
      <w:r>
        <w:rPr>
          <w:rFonts w:ascii="Arial" w:eastAsia="Times New Roman" w:hAnsi="Arial" w:cs="Arial"/>
          <w:bCs/>
          <w:lang w:val="en-US"/>
        </w:rPr>
        <w:t>were detected</w:t>
      </w:r>
      <w:r w:rsidRPr="00891F02">
        <w:rPr>
          <w:rFonts w:ascii="Arial" w:eastAsia="Times New Roman" w:hAnsi="Arial" w:cs="Arial"/>
          <w:bCs/>
          <w:lang w:val="en-US"/>
        </w:rPr>
        <w:t xml:space="preserve"> by </w:t>
      </w:r>
      <w:r>
        <w:rPr>
          <w:rFonts w:ascii="Arial" w:eastAsia="Times New Roman" w:hAnsi="Arial" w:cs="Arial"/>
          <w:bCs/>
          <w:lang w:val="en-US"/>
        </w:rPr>
        <w:t>using mouse monoclonal antibody against SMA (clone 1A4)</w:t>
      </w:r>
      <w:r w:rsidRPr="00891F02">
        <w:rPr>
          <w:rFonts w:ascii="Arial" w:eastAsia="Times New Roman" w:hAnsi="Arial" w:cs="Arial"/>
          <w:bCs/>
          <w:lang w:val="en-US"/>
        </w:rPr>
        <w:t xml:space="preserve">. </w:t>
      </w:r>
      <w:r>
        <w:rPr>
          <w:rFonts w:ascii="Arial" w:eastAsia="Times New Roman" w:hAnsi="Arial" w:cs="Arial"/>
          <w:bCs/>
          <w:lang w:val="en-US"/>
        </w:rPr>
        <w:t>Early plaques: 6-7 weeks after ballooning; Advanced plaques: &gt;25 weeks from ballooning (t</w:t>
      </w:r>
      <w:r w:rsidRPr="00D277BE">
        <w:rPr>
          <w:rFonts w:ascii="Arial" w:eastAsia="Times New Roman" w:hAnsi="Arial" w:cs="Arial"/>
          <w:bCs/>
          <w:lang w:val="en-US"/>
        </w:rPr>
        <w:t>he age of the plaque in weeks after ballooning for each animal is shown in Table 1</w:t>
      </w:r>
      <w:r>
        <w:rPr>
          <w:rFonts w:ascii="Arial" w:eastAsia="Times New Roman" w:hAnsi="Arial" w:cs="Arial"/>
          <w:bCs/>
          <w:lang w:val="en-US"/>
        </w:rPr>
        <w:t>)</w:t>
      </w:r>
      <w:r w:rsidRPr="00D277BE">
        <w:rPr>
          <w:rFonts w:ascii="Arial" w:eastAsia="Times New Roman" w:hAnsi="Arial" w:cs="Arial"/>
          <w:bCs/>
          <w:lang w:val="en-US"/>
        </w:rPr>
        <w:t>.</w:t>
      </w:r>
      <w:r w:rsidRPr="00D277BE">
        <w:rPr>
          <w:rFonts w:ascii="Arial" w:eastAsia="Times New Roman" w:hAnsi="Arial" w:cs="Arial"/>
          <w:b/>
          <w:bCs/>
          <w:lang w:val="en-US"/>
        </w:rPr>
        <w:t xml:space="preserve"> </w:t>
      </w:r>
    </w:p>
    <w:p w14:paraId="70F69AFD" w14:textId="3015A268" w:rsidR="00D277BE" w:rsidRPr="00891F02" w:rsidRDefault="00D277BE" w:rsidP="00D277BE">
      <w:pPr>
        <w:widowControl w:val="0"/>
        <w:spacing w:after="0" w:line="276" w:lineRule="auto"/>
        <w:rPr>
          <w:rFonts w:ascii="Arial" w:eastAsia="Times New Roman" w:hAnsi="Arial" w:cs="Arial"/>
          <w:bCs/>
          <w:lang w:val="en-US"/>
        </w:rPr>
      </w:pPr>
      <w:r w:rsidRPr="00891F02">
        <w:rPr>
          <w:rFonts w:ascii="Arial" w:eastAsia="Times New Roman" w:hAnsi="Arial" w:cs="Arial"/>
          <w:b/>
          <w:lang w:val="en-US"/>
        </w:rPr>
        <w:t>Abbreviations:</w:t>
      </w:r>
      <w:r w:rsidRPr="00891F02">
        <w:rPr>
          <w:rFonts w:ascii="Arial" w:eastAsia="Times New Roman" w:hAnsi="Arial" w:cs="Arial"/>
          <w:bCs/>
          <w:lang w:val="en-US"/>
        </w:rPr>
        <w:t xml:space="preserve"> </w:t>
      </w:r>
      <w:r>
        <w:rPr>
          <w:rFonts w:ascii="Arial" w:eastAsia="Times New Roman" w:hAnsi="Arial" w:cs="Arial"/>
          <w:bCs/>
          <w:lang w:val="en-US"/>
        </w:rPr>
        <w:t>SMA</w:t>
      </w:r>
      <w:r w:rsidRPr="00891F02">
        <w:rPr>
          <w:rFonts w:ascii="Arial" w:eastAsia="Times New Roman" w:hAnsi="Arial" w:cs="Arial"/>
          <w:bCs/>
          <w:lang w:val="en-US"/>
        </w:rPr>
        <w:t xml:space="preserve">, </w:t>
      </w:r>
      <w:r>
        <w:rPr>
          <w:rFonts w:ascii="Arial" w:eastAsia="Times New Roman" w:hAnsi="Arial" w:cs="Arial"/>
          <w:bCs/>
          <w:lang w:val="en-US"/>
        </w:rPr>
        <w:t>smooth muscle actin; SMCs, smooth muscle cells.</w:t>
      </w:r>
    </w:p>
    <w:p w14:paraId="65B4BD42" w14:textId="61CD8143" w:rsidR="00A634B4" w:rsidRPr="004C4EF3" w:rsidRDefault="00A634B4">
      <w:pPr>
        <w:rPr>
          <w:lang w:val="en-US"/>
        </w:rPr>
      </w:pPr>
    </w:p>
    <w:p w14:paraId="23E4E3F3" w14:textId="77777777" w:rsidR="00A634B4" w:rsidRPr="004C4EF3" w:rsidRDefault="00A634B4">
      <w:pPr>
        <w:rPr>
          <w:lang w:val="en-US"/>
        </w:rPr>
      </w:pPr>
    </w:p>
    <w:p w14:paraId="50BD1409" w14:textId="00B68C9E" w:rsidR="00A634B4" w:rsidRPr="004C4EF3" w:rsidRDefault="00A634B4">
      <w:pPr>
        <w:rPr>
          <w:lang w:val="en-US"/>
        </w:rPr>
      </w:pPr>
    </w:p>
    <w:p w14:paraId="763D39B9" w14:textId="25DC747B" w:rsidR="00A634B4" w:rsidRPr="004C4EF3" w:rsidRDefault="00A634B4">
      <w:pPr>
        <w:rPr>
          <w:lang w:val="en-US"/>
        </w:rPr>
      </w:pPr>
    </w:p>
    <w:p w14:paraId="156D64E2" w14:textId="20C3EF8C" w:rsidR="00A634B4" w:rsidRPr="004C4EF3" w:rsidRDefault="00A634B4">
      <w:pPr>
        <w:rPr>
          <w:lang w:val="en-US"/>
        </w:rPr>
      </w:pPr>
    </w:p>
    <w:p w14:paraId="17C97F3D" w14:textId="4E40261D" w:rsidR="00A634B4" w:rsidRPr="004C4EF3" w:rsidRDefault="00A634B4">
      <w:pPr>
        <w:rPr>
          <w:lang w:val="en-US"/>
        </w:rPr>
      </w:pPr>
    </w:p>
    <w:p w14:paraId="0E02FBA8" w14:textId="237D1CB2" w:rsidR="00A634B4" w:rsidRPr="004C4EF3" w:rsidRDefault="00A634B4">
      <w:pPr>
        <w:rPr>
          <w:lang w:val="en-US"/>
        </w:rPr>
      </w:pPr>
    </w:p>
    <w:p w14:paraId="7A567A32" w14:textId="629AD203" w:rsidR="00A634B4" w:rsidRPr="004C4EF3" w:rsidRDefault="00A634B4">
      <w:pPr>
        <w:rPr>
          <w:lang w:val="en-US"/>
        </w:rPr>
      </w:pPr>
    </w:p>
    <w:p w14:paraId="6877B50C" w14:textId="53698625" w:rsidR="00A634B4" w:rsidRPr="004C4EF3" w:rsidRDefault="00A634B4">
      <w:pPr>
        <w:rPr>
          <w:lang w:val="en-US"/>
        </w:rPr>
      </w:pPr>
    </w:p>
    <w:p w14:paraId="124C0BCA" w14:textId="420F6BD8" w:rsidR="00A634B4" w:rsidRPr="004C4EF3" w:rsidRDefault="001D0B4A" w:rsidP="00891F02">
      <w:pPr>
        <w:jc w:val="center"/>
        <w:rPr>
          <w:lang w:val="en-US"/>
        </w:rPr>
      </w:pPr>
      <w:r>
        <w:rPr>
          <w:noProof/>
          <w:lang w:val="en-US"/>
        </w:rPr>
        <w:drawing>
          <wp:inline distT="0" distB="0" distL="0" distR="0" wp14:anchorId="64A90E17" wp14:editId="2166401E">
            <wp:extent cx="4903470" cy="644607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4465" cy="6447382"/>
                    </a:xfrm>
                    <a:prstGeom prst="rect">
                      <a:avLst/>
                    </a:prstGeom>
                  </pic:spPr>
                </pic:pic>
              </a:graphicData>
            </a:graphic>
          </wp:inline>
        </w:drawing>
      </w:r>
    </w:p>
    <w:p w14:paraId="3BCC2C3F" w14:textId="28122B9B" w:rsidR="00891F02" w:rsidRDefault="00A634B4" w:rsidP="00891F02">
      <w:pPr>
        <w:widowControl w:val="0"/>
        <w:rPr>
          <w:rFonts w:ascii="Arial" w:eastAsia="Times New Roman" w:hAnsi="Arial" w:cs="Arial"/>
          <w:b/>
          <w:sz w:val="20"/>
          <w:szCs w:val="24"/>
          <w:lang w:val="en-US"/>
        </w:rPr>
      </w:pPr>
      <w:r w:rsidRPr="00891F02">
        <w:rPr>
          <w:rFonts w:ascii="Arial" w:hAnsi="Arial" w:cs="Arial"/>
          <w:b/>
          <w:bCs/>
          <w:lang w:val="en-US"/>
        </w:rPr>
        <w:t xml:space="preserve">Suppl. Figure </w:t>
      </w:r>
      <w:r w:rsidR="00D277BE">
        <w:rPr>
          <w:rFonts w:ascii="Arial" w:hAnsi="Arial" w:cs="Arial"/>
          <w:b/>
          <w:bCs/>
          <w:lang w:val="en-US"/>
        </w:rPr>
        <w:t>3</w:t>
      </w:r>
      <w:r w:rsidRPr="00891F02">
        <w:rPr>
          <w:rFonts w:ascii="Arial" w:hAnsi="Arial" w:cs="Arial"/>
          <w:lang w:val="en-US"/>
        </w:rPr>
        <w:t xml:space="preserve"> Comparison of plaque features in rabbits with younger and older plaques.</w:t>
      </w:r>
      <w:r w:rsidR="00891F02" w:rsidRPr="00891F02">
        <w:rPr>
          <w:rFonts w:ascii="Arial" w:eastAsia="Times New Roman" w:hAnsi="Arial" w:cs="Arial"/>
          <w:b/>
          <w:sz w:val="20"/>
          <w:szCs w:val="24"/>
          <w:lang w:val="en-US"/>
        </w:rPr>
        <w:t xml:space="preserve"> </w:t>
      </w:r>
    </w:p>
    <w:p w14:paraId="1F1698A1" w14:textId="472C7793" w:rsidR="00891F02" w:rsidRPr="00891F02" w:rsidRDefault="00891F02" w:rsidP="00891F02">
      <w:pPr>
        <w:widowControl w:val="0"/>
        <w:spacing w:line="276" w:lineRule="auto"/>
        <w:rPr>
          <w:rFonts w:ascii="Arial" w:eastAsia="Times New Roman" w:hAnsi="Arial" w:cs="Arial"/>
          <w:bCs/>
          <w:lang w:val="en-US"/>
        </w:rPr>
      </w:pPr>
      <w:r w:rsidRPr="00891F02">
        <w:rPr>
          <w:rFonts w:ascii="Arial" w:eastAsia="Times New Roman" w:hAnsi="Arial" w:cs="Arial"/>
          <w:b/>
          <w:lang w:val="en-US"/>
        </w:rPr>
        <w:t xml:space="preserve">Notes: </w:t>
      </w:r>
      <w:r w:rsidRPr="00891F02">
        <w:rPr>
          <w:rFonts w:ascii="Arial" w:eastAsia="Times New Roman" w:hAnsi="Arial" w:cs="Arial"/>
          <w:bCs/>
          <w:lang w:val="en-US"/>
        </w:rPr>
        <w:t xml:space="preserve">Rabbits were exposed to abdominal aorta ballooning, followed by HCD for 5 weeks. Afterwards, individual animals were fed normal chow for different amounts of time. Following SPION administration and MRI, animals were sacrificed and their atherosclerotic specimens were analyzed by histology/immunohistochemistry. </w:t>
      </w:r>
      <w:r>
        <w:rPr>
          <w:rFonts w:ascii="Arial" w:eastAsia="Times New Roman" w:hAnsi="Arial" w:cs="Arial"/>
          <w:bCs/>
          <w:lang w:val="en-US"/>
        </w:rPr>
        <w:t>T</w:t>
      </w:r>
      <w:r w:rsidRPr="00891F02">
        <w:rPr>
          <w:rFonts w:ascii="Arial" w:eastAsia="Times New Roman" w:hAnsi="Arial" w:cs="Arial"/>
          <w:bCs/>
          <w:lang w:val="en-US"/>
        </w:rPr>
        <w:t xml:space="preserve">he accumulation of SPIONs in atherosclerotic plaques was determined by Prussian blue staining. n=5 animals per group; ** P&lt; 0.01 (t-test). </w:t>
      </w:r>
    </w:p>
    <w:p w14:paraId="40EA29C9" w14:textId="6E6F8675" w:rsidR="00891F02" w:rsidRPr="00891F02" w:rsidRDefault="00891F02" w:rsidP="00891F02">
      <w:pPr>
        <w:widowControl w:val="0"/>
        <w:spacing w:after="0" w:line="276" w:lineRule="auto"/>
        <w:rPr>
          <w:rFonts w:ascii="Arial" w:eastAsia="Times New Roman" w:hAnsi="Arial" w:cs="Arial"/>
          <w:bCs/>
          <w:lang w:val="en-US"/>
        </w:rPr>
      </w:pPr>
      <w:r w:rsidRPr="00891F02">
        <w:rPr>
          <w:rFonts w:ascii="Arial" w:eastAsia="Times New Roman" w:hAnsi="Arial" w:cs="Arial"/>
          <w:b/>
          <w:lang w:val="en-US"/>
        </w:rPr>
        <w:t>Abbreviations:</w:t>
      </w:r>
      <w:r w:rsidRPr="00891F02">
        <w:rPr>
          <w:rFonts w:ascii="Arial" w:eastAsia="Times New Roman" w:hAnsi="Arial" w:cs="Arial"/>
          <w:bCs/>
          <w:lang w:val="en-US"/>
        </w:rPr>
        <w:t xml:space="preserve"> FC, fibrous cap; IMT, </w:t>
      </w:r>
      <w:proofErr w:type="spellStart"/>
      <w:proofErr w:type="gramStart"/>
      <w:r w:rsidRPr="00891F02">
        <w:rPr>
          <w:rFonts w:ascii="Arial" w:eastAsia="Times New Roman" w:hAnsi="Arial" w:cs="Arial"/>
          <w:bCs/>
          <w:lang w:val="en-US"/>
        </w:rPr>
        <w:t>intima:media</w:t>
      </w:r>
      <w:proofErr w:type="spellEnd"/>
      <w:proofErr w:type="gramEnd"/>
      <w:r w:rsidRPr="00891F02">
        <w:rPr>
          <w:rFonts w:ascii="Arial" w:eastAsia="Times New Roman" w:hAnsi="Arial" w:cs="Arial"/>
          <w:bCs/>
          <w:lang w:val="en-US"/>
        </w:rPr>
        <w:t xml:space="preserve"> thickness</w:t>
      </w:r>
    </w:p>
    <w:p w14:paraId="2ED5C6C1" w14:textId="5A36B107" w:rsidR="00A634B4" w:rsidRPr="00A634B4" w:rsidRDefault="00A634B4">
      <w:pPr>
        <w:rPr>
          <w:lang w:val="en-US"/>
        </w:rPr>
      </w:pPr>
    </w:p>
    <w:p w14:paraId="1751279C" w14:textId="77777777" w:rsidR="00A634B4" w:rsidRPr="00A634B4" w:rsidRDefault="00A634B4">
      <w:pPr>
        <w:rPr>
          <w:lang w:val="en-US"/>
        </w:rPr>
      </w:pPr>
    </w:p>
    <w:p w14:paraId="64FE0275" w14:textId="4B08F194" w:rsidR="00A634B4" w:rsidRDefault="00A634B4">
      <w:r>
        <w:rPr>
          <w:noProof/>
        </w:rPr>
        <w:lastRenderedPageBreak/>
        <w:drawing>
          <wp:inline distT="0" distB="0" distL="0" distR="0" wp14:anchorId="31288851" wp14:editId="1C5A2FF9">
            <wp:extent cx="5113020" cy="5042006"/>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3650" cy="5042627"/>
                    </a:xfrm>
                    <a:prstGeom prst="rect">
                      <a:avLst/>
                    </a:prstGeom>
                  </pic:spPr>
                </pic:pic>
              </a:graphicData>
            </a:graphic>
          </wp:inline>
        </w:drawing>
      </w:r>
    </w:p>
    <w:p w14:paraId="05636791" w14:textId="44BBA669" w:rsidR="00A634B4" w:rsidRPr="00891F02" w:rsidRDefault="00A634B4" w:rsidP="004C4EF3">
      <w:pPr>
        <w:spacing w:line="276" w:lineRule="auto"/>
        <w:rPr>
          <w:rFonts w:ascii="Arial" w:hAnsi="Arial" w:cs="Arial"/>
          <w:lang w:val="en-US"/>
        </w:rPr>
      </w:pPr>
      <w:r w:rsidRPr="004C4EF3">
        <w:rPr>
          <w:rFonts w:ascii="Arial" w:hAnsi="Arial" w:cs="Arial"/>
          <w:b/>
          <w:bCs/>
          <w:lang w:val="en-US"/>
        </w:rPr>
        <w:t xml:space="preserve">Suppl. Figure </w:t>
      </w:r>
      <w:r w:rsidR="00D277BE">
        <w:rPr>
          <w:rFonts w:ascii="Arial" w:hAnsi="Arial" w:cs="Arial"/>
          <w:b/>
          <w:bCs/>
          <w:lang w:val="en-US"/>
        </w:rPr>
        <w:t>4</w:t>
      </w:r>
      <w:r w:rsidRPr="004C4EF3">
        <w:rPr>
          <w:rFonts w:ascii="Arial" w:hAnsi="Arial" w:cs="Arial"/>
          <w:lang w:val="en-US"/>
        </w:rPr>
        <w:t xml:space="preserve"> Iron accumulation in kidney of animal #3. (A) Histological detection of tissue iron using Prussian blue staining; (B) MRI images before (left) and 24 h after (right) </w:t>
      </w:r>
      <w:proofErr w:type="spellStart"/>
      <w:r w:rsidRPr="004C4EF3">
        <w:rPr>
          <w:rFonts w:ascii="Arial" w:hAnsi="Arial" w:cs="Arial"/>
          <w:lang w:val="en-US"/>
        </w:rPr>
        <w:t>SPION</w:t>
      </w:r>
      <w:r w:rsidRPr="004C4EF3">
        <w:rPr>
          <w:rFonts w:ascii="Arial" w:hAnsi="Arial" w:cs="Arial"/>
          <w:vertAlign w:val="superscript"/>
          <w:lang w:val="en-US"/>
        </w:rPr>
        <w:t>Dex</w:t>
      </w:r>
      <w:proofErr w:type="spellEnd"/>
      <w:r w:rsidRPr="004C4EF3">
        <w:rPr>
          <w:rFonts w:ascii="Arial" w:hAnsi="Arial" w:cs="Arial"/>
          <w:lang w:val="en-US"/>
        </w:rPr>
        <w:t xml:space="preserve"> administration. </w:t>
      </w:r>
      <w:r w:rsidRPr="00891F02">
        <w:rPr>
          <w:rFonts w:ascii="Arial" w:hAnsi="Arial" w:cs="Arial"/>
          <w:lang w:val="en-US"/>
        </w:rPr>
        <w:t xml:space="preserve">Arrows </w:t>
      </w:r>
      <w:proofErr w:type="spellStart"/>
      <w:r w:rsidRPr="00891F02">
        <w:rPr>
          <w:rFonts w:ascii="Arial" w:hAnsi="Arial" w:cs="Arial"/>
          <w:lang w:val="en-US"/>
        </w:rPr>
        <w:t>indicare</w:t>
      </w:r>
      <w:proofErr w:type="spellEnd"/>
      <w:r w:rsidRPr="00891F02">
        <w:rPr>
          <w:rFonts w:ascii="Arial" w:hAnsi="Arial" w:cs="Arial"/>
          <w:lang w:val="en-US"/>
        </w:rPr>
        <w:t xml:space="preserve"> the region visible in histological staining.</w:t>
      </w:r>
    </w:p>
    <w:p w14:paraId="0CF0569D" w14:textId="77777777" w:rsidR="004C4EF3" w:rsidRPr="004C4EF3" w:rsidRDefault="004C4EF3" w:rsidP="004C4EF3">
      <w:pPr>
        <w:widowControl w:val="0"/>
        <w:spacing w:line="276" w:lineRule="auto"/>
        <w:rPr>
          <w:rFonts w:ascii="Arial" w:eastAsia="Times New Roman" w:hAnsi="Arial" w:cs="Arial"/>
          <w:b/>
          <w:bCs/>
          <w:lang w:val="en-US"/>
        </w:rPr>
      </w:pPr>
      <w:r w:rsidRPr="004C4EF3">
        <w:rPr>
          <w:rFonts w:ascii="Arial" w:eastAsia="Times New Roman" w:hAnsi="Arial" w:cs="Arial"/>
          <w:b/>
          <w:bCs/>
          <w:lang w:val="en-US"/>
        </w:rPr>
        <w:t xml:space="preserve">Notes: </w:t>
      </w:r>
      <w:r w:rsidRPr="004C4EF3">
        <w:rPr>
          <w:rFonts w:ascii="Arial" w:eastAsia="Times New Roman" w:hAnsi="Arial" w:cs="Arial"/>
          <w:lang w:val="en-US"/>
        </w:rPr>
        <w:t>Rabbits were exposed to abdominal aorta ballooning, followed by HCD for 5 weeks. Afterwards, individual animals were fed normal chow for different amounts of time. Following SPION administration and MRI, animals were sacrificed and the organs were collected to determine accumulation of SPIONs using Prussian blue staining.</w:t>
      </w:r>
      <w:r w:rsidRPr="004C4EF3">
        <w:rPr>
          <w:rFonts w:ascii="Arial" w:eastAsia="Times New Roman" w:hAnsi="Arial" w:cs="Arial"/>
          <w:b/>
          <w:bCs/>
          <w:lang w:val="en-US"/>
        </w:rPr>
        <w:t xml:space="preserve"> </w:t>
      </w:r>
    </w:p>
    <w:p w14:paraId="1353A067" w14:textId="76393D44" w:rsidR="004C4EF3" w:rsidRPr="004C4EF3" w:rsidRDefault="004C4EF3" w:rsidP="004C4EF3">
      <w:pPr>
        <w:widowControl w:val="0"/>
        <w:spacing w:line="276" w:lineRule="auto"/>
        <w:rPr>
          <w:rFonts w:ascii="Arial" w:eastAsia="Times New Roman" w:hAnsi="Arial" w:cs="Arial"/>
          <w:bCs/>
          <w:lang w:val="en-US"/>
        </w:rPr>
      </w:pPr>
      <w:r w:rsidRPr="004C4EF3">
        <w:rPr>
          <w:rFonts w:ascii="Arial" w:eastAsia="Times New Roman" w:hAnsi="Arial" w:cs="Arial"/>
          <w:b/>
          <w:bCs/>
          <w:lang w:val="en-US"/>
        </w:rPr>
        <w:t>Abbreviations:</w:t>
      </w:r>
      <w:r w:rsidRPr="004C4EF3">
        <w:rPr>
          <w:rFonts w:ascii="Arial" w:eastAsia="Times New Roman" w:hAnsi="Arial" w:cs="Arial"/>
          <w:lang w:val="en-US"/>
        </w:rPr>
        <w:t xml:space="preserve"> </w:t>
      </w:r>
      <w:r w:rsidRPr="004C4EF3">
        <w:rPr>
          <w:rFonts w:ascii="Arial" w:eastAsia="Times New Roman" w:hAnsi="Arial" w:cs="Arial"/>
          <w:bCs/>
          <w:lang w:val="en-US"/>
        </w:rPr>
        <w:t xml:space="preserve">HCD, high-cholesterol diet; MRI, magnetic resonance imaging; </w:t>
      </w:r>
      <w:r w:rsidRPr="004C4EF3">
        <w:rPr>
          <w:rFonts w:ascii="Arial" w:eastAsia="Times New Roman" w:hAnsi="Arial" w:cs="Arial"/>
          <w:lang w:val="en-US"/>
        </w:rPr>
        <w:t>SPION, superparamagnetic iron oxide nanoparticles.</w:t>
      </w:r>
    </w:p>
    <w:p w14:paraId="0B4CEFD7" w14:textId="0FF42E87" w:rsidR="00A634B4" w:rsidRDefault="00A634B4" w:rsidP="004C4EF3">
      <w:pPr>
        <w:spacing w:line="276" w:lineRule="auto"/>
        <w:rPr>
          <w:rFonts w:ascii="Arial" w:hAnsi="Arial" w:cs="Arial"/>
          <w:sz w:val="24"/>
          <w:szCs w:val="24"/>
          <w:lang w:val="en-US"/>
        </w:rPr>
      </w:pPr>
    </w:p>
    <w:p w14:paraId="25A9A8A4" w14:textId="78B76CDF" w:rsidR="00891F02" w:rsidRDefault="00891F02" w:rsidP="004C4EF3">
      <w:pPr>
        <w:spacing w:line="276" w:lineRule="auto"/>
        <w:rPr>
          <w:rFonts w:ascii="Arial" w:hAnsi="Arial" w:cs="Arial"/>
          <w:sz w:val="24"/>
          <w:szCs w:val="24"/>
          <w:lang w:val="en-US"/>
        </w:rPr>
      </w:pPr>
    </w:p>
    <w:p w14:paraId="2FD8AA4A" w14:textId="2609955A" w:rsidR="00891F02" w:rsidRDefault="00891F02" w:rsidP="004C4EF3">
      <w:pPr>
        <w:spacing w:line="276" w:lineRule="auto"/>
        <w:rPr>
          <w:rFonts w:ascii="Arial" w:hAnsi="Arial" w:cs="Arial"/>
          <w:sz w:val="24"/>
          <w:szCs w:val="24"/>
          <w:lang w:val="en-US"/>
        </w:rPr>
      </w:pPr>
    </w:p>
    <w:p w14:paraId="58B36793" w14:textId="0F1D20AB" w:rsidR="00891F02" w:rsidRDefault="00891F02" w:rsidP="004C4EF3">
      <w:pPr>
        <w:spacing w:line="276" w:lineRule="auto"/>
        <w:rPr>
          <w:rFonts w:ascii="Arial" w:hAnsi="Arial" w:cs="Arial"/>
          <w:sz w:val="24"/>
          <w:szCs w:val="24"/>
          <w:lang w:val="en-US"/>
        </w:rPr>
      </w:pPr>
    </w:p>
    <w:p w14:paraId="6B7AFFA8" w14:textId="68AED16E" w:rsidR="00B33888" w:rsidRDefault="00B33888" w:rsidP="004C4EF3">
      <w:pPr>
        <w:spacing w:line="276" w:lineRule="auto"/>
        <w:rPr>
          <w:rFonts w:ascii="Arial" w:hAnsi="Arial" w:cs="Arial"/>
          <w:sz w:val="24"/>
          <w:szCs w:val="24"/>
          <w:lang w:val="en-US"/>
        </w:rPr>
      </w:pPr>
    </w:p>
    <w:p w14:paraId="15A55D7A" w14:textId="77777777" w:rsidR="00B33888" w:rsidRDefault="00B33888" w:rsidP="004C4EF3">
      <w:pPr>
        <w:spacing w:line="276" w:lineRule="auto"/>
        <w:rPr>
          <w:rFonts w:ascii="Arial" w:hAnsi="Arial" w:cs="Arial"/>
          <w:sz w:val="24"/>
          <w:szCs w:val="24"/>
          <w:lang w:val="en-US"/>
        </w:rPr>
      </w:pPr>
    </w:p>
    <w:p w14:paraId="159E71BB" w14:textId="77777777" w:rsidR="00891F02" w:rsidRPr="004C4EF3" w:rsidRDefault="00891F02" w:rsidP="004C4EF3">
      <w:pPr>
        <w:spacing w:line="276" w:lineRule="auto"/>
        <w:rPr>
          <w:rFonts w:ascii="Arial" w:hAnsi="Arial" w:cs="Arial"/>
          <w:sz w:val="24"/>
          <w:szCs w:val="24"/>
          <w:lang w:val="en-US"/>
        </w:rPr>
      </w:pPr>
    </w:p>
    <w:p w14:paraId="5E87F9DD" w14:textId="79EC82FD" w:rsidR="008925BA" w:rsidRPr="00891F02" w:rsidRDefault="0078028E">
      <w:pPr>
        <w:rPr>
          <w:rFonts w:ascii="Arial" w:hAnsi="Arial" w:cs="Arial"/>
          <w:b/>
          <w:bCs/>
        </w:rPr>
      </w:pPr>
      <w:r w:rsidRPr="00891F02">
        <w:rPr>
          <w:rFonts w:ascii="Arial" w:hAnsi="Arial" w:cs="Arial"/>
          <w:b/>
          <w:bCs/>
        </w:rPr>
        <w:t>References</w:t>
      </w:r>
    </w:p>
    <w:p w14:paraId="33E96B3B" w14:textId="77777777" w:rsidR="008925BA" w:rsidRPr="00891F02" w:rsidRDefault="008925BA">
      <w:pPr>
        <w:rPr>
          <w:rFonts w:ascii="Arial" w:hAnsi="Arial" w:cs="Arial"/>
        </w:rPr>
      </w:pPr>
    </w:p>
    <w:p w14:paraId="4966150A" w14:textId="77777777" w:rsidR="004C4EF3" w:rsidRPr="004C4EF3" w:rsidRDefault="008925BA" w:rsidP="004C4EF3">
      <w:pPr>
        <w:pStyle w:val="EndNoteBibliography"/>
        <w:spacing w:after="0"/>
        <w:ind w:left="720" w:hanging="720"/>
      </w:pPr>
      <w:r>
        <w:rPr>
          <w:rFonts w:ascii="Arial" w:hAnsi="Arial" w:cs="Arial"/>
        </w:rPr>
        <w:fldChar w:fldCharType="begin"/>
      </w:r>
      <w:r w:rsidRPr="00891F02">
        <w:rPr>
          <w:rFonts w:ascii="Arial" w:hAnsi="Arial" w:cs="Arial"/>
          <w:lang w:val="de-DE"/>
        </w:rPr>
        <w:instrText xml:space="preserve"> ADDIN EN.REFLIST </w:instrText>
      </w:r>
      <w:r>
        <w:rPr>
          <w:rFonts w:ascii="Arial" w:hAnsi="Arial" w:cs="Arial"/>
        </w:rPr>
        <w:fldChar w:fldCharType="separate"/>
      </w:r>
      <w:r w:rsidR="004C4EF3" w:rsidRPr="00891F02">
        <w:rPr>
          <w:lang w:val="de-DE"/>
        </w:rPr>
        <w:t>1.</w:t>
      </w:r>
      <w:r w:rsidR="004C4EF3" w:rsidRPr="00891F02">
        <w:rPr>
          <w:lang w:val="de-DE"/>
        </w:rPr>
        <w:tab/>
        <w:t>Unterweger H, Janko C, Schwarz M</w:t>
      </w:r>
      <w:r w:rsidR="004C4EF3" w:rsidRPr="00891F02">
        <w:rPr>
          <w:i/>
          <w:lang w:val="de-DE"/>
        </w:rPr>
        <w:t xml:space="preserve"> et al</w:t>
      </w:r>
      <w:r w:rsidR="004C4EF3" w:rsidRPr="00891F02">
        <w:rPr>
          <w:lang w:val="de-DE"/>
        </w:rPr>
        <w:t xml:space="preserve">. </w:t>
      </w:r>
      <w:r w:rsidR="004C4EF3" w:rsidRPr="004C4EF3">
        <w:t>Non-immunogenic dextran-coated superparamagnetic iron oxide nanoparticles: a biocompatible, size-tunable contrast agent for magnetic resonance imaging</w:t>
      </w:r>
      <w:r w:rsidR="004C4EF3" w:rsidRPr="004C4EF3">
        <w:rPr>
          <w:i/>
        </w:rPr>
        <w:t>.</w:t>
      </w:r>
      <w:r w:rsidR="004C4EF3" w:rsidRPr="004C4EF3">
        <w:t xml:space="preserve"> </w:t>
      </w:r>
      <w:r w:rsidR="004C4EF3" w:rsidRPr="004C4EF3">
        <w:rPr>
          <w:i/>
        </w:rPr>
        <w:t xml:space="preserve">International Journal of Nanomedicine </w:t>
      </w:r>
      <w:r w:rsidR="004C4EF3" w:rsidRPr="004C4EF3">
        <w:t>12 5223-5238 (2017).</w:t>
      </w:r>
    </w:p>
    <w:p w14:paraId="09E51731" w14:textId="77777777" w:rsidR="004C4EF3" w:rsidRPr="004C4EF3" w:rsidRDefault="004C4EF3" w:rsidP="004C4EF3">
      <w:pPr>
        <w:pStyle w:val="EndNoteBibliography"/>
        <w:spacing w:after="0"/>
        <w:ind w:left="720" w:hanging="720"/>
      </w:pPr>
      <w:r w:rsidRPr="004C4EF3">
        <w:t>2.</w:t>
      </w:r>
      <w:r w:rsidRPr="004C4EF3">
        <w:tab/>
        <w:t>Unterweger H, Dezsi L, Matuszak J</w:t>
      </w:r>
      <w:r w:rsidRPr="004C4EF3">
        <w:rPr>
          <w:i/>
        </w:rPr>
        <w:t xml:space="preserve"> et al</w:t>
      </w:r>
      <w:r w:rsidRPr="004C4EF3">
        <w:t>. Dextran-coated superparamagnetic iron oxide nanoparticles for magnetic resonance imaging: evaluation of size-dependent imaging properties, storage stability and safety</w:t>
      </w:r>
      <w:r w:rsidRPr="004C4EF3">
        <w:rPr>
          <w:i/>
        </w:rPr>
        <w:t>.</w:t>
      </w:r>
      <w:r w:rsidRPr="004C4EF3">
        <w:t xml:space="preserve"> </w:t>
      </w:r>
      <w:r w:rsidRPr="004C4EF3">
        <w:rPr>
          <w:i/>
        </w:rPr>
        <w:t xml:space="preserve">International Journal of Nanomedicine </w:t>
      </w:r>
      <w:r w:rsidRPr="004C4EF3">
        <w:t>13 1899-1915 (2018).</w:t>
      </w:r>
    </w:p>
    <w:p w14:paraId="7C9BEF49" w14:textId="77777777" w:rsidR="004C4EF3" w:rsidRPr="004C4EF3" w:rsidRDefault="004C4EF3" w:rsidP="004C4EF3">
      <w:pPr>
        <w:pStyle w:val="EndNoteBibliography"/>
        <w:ind w:left="720" w:hanging="720"/>
      </w:pPr>
      <w:r w:rsidRPr="004C4EF3">
        <w:t>3.</w:t>
      </w:r>
      <w:r w:rsidRPr="004C4EF3">
        <w:tab/>
        <w:t>Unterweger H, Janko C, Folk T</w:t>
      </w:r>
      <w:r w:rsidRPr="004C4EF3">
        <w:rPr>
          <w:i/>
        </w:rPr>
        <w:t xml:space="preserve"> et al</w:t>
      </w:r>
      <w:r w:rsidRPr="004C4EF3">
        <w:t>. Comparative in vitro and in vivo evaluation of different iron oxide-based contrast agents to promote clinical translation in compliance with patient safety</w:t>
      </w:r>
      <w:r w:rsidRPr="004C4EF3">
        <w:rPr>
          <w:i/>
        </w:rPr>
        <w:t>.</w:t>
      </w:r>
      <w:r w:rsidRPr="004C4EF3">
        <w:t xml:space="preserve"> </w:t>
      </w:r>
      <w:r w:rsidRPr="004C4EF3">
        <w:rPr>
          <w:i/>
        </w:rPr>
        <w:t xml:space="preserve">Int J Nanomedicine </w:t>
      </w:r>
      <w:r w:rsidRPr="004C4EF3">
        <w:t>in press (2023).</w:t>
      </w:r>
    </w:p>
    <w:p w14:paraId="253948E2" w14:textId="6020448A" w:rsidR="00A634B4" w:rsidRDefault="008925BA">
      <w:pPr>
        <w:rPr>
          <w:rFonts w:ascii="Arial" w:hAnsi="Arial" w:cs="Arial"/>
          <w:lang w:val="en-US"/>
        </w:rPr>
      </w:pPr>
      <w:r>
        <w:rPr>
          <w:rFonts w:ascii="Arial" w:hAnsi="Arial" w:cs="Arial"/>
          <w:lang w:val="en-US"/>
        </w:rPr>
        <w:fldChar w:fldCharType="end"/>
      </w:r>
      <w:r w:rsidR="00B33888">
        <w:rPr>
          <w:rFonts w:ascii="Arial" w:hAnsi="Arial" w:cs="Arial"/>
          <w:lang w:val="en-US"/>
        </w:rPr>
        <w:fldChar w:fldCharType="begin"/>
      </w:r>
      <w:r w:rsidR="00B33888">
        <w:rPr>
          <w:rFonts w:ascii="Arial" w:hAnsi="Arial" w:cs="Arial"/>
          <w:lang w:val="en-US"/>
        </w:rPr>
        <w:instrText xml:space="preserve"> ADDIN </w:instrText>
      </w:r>
      <w:r w:rsidR="00B33888">
        <w:rPr>
          <w:rFonts w:ascii="Arial" w:hAnsi="Arial" w:cs="Arial"/>
          <w:lang w:val="en-US"/>
        </w:rPr>
        <w:fldChar w:fldCharType="end"/>
      </w:r>
    </w:p>
    <w:sectPr w:rsidR="00A634B4">
      <w:footerReference w:type="even" r:id="rId10"/>
      <w:footerReference w:type="default" r:id="rId11"/>
      <w:footerReference w:type="firs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23055" w14:textId="77777777" w:rsidR="00865391" w:rsidRDefault="00865391" w:rsidP="007A6E69">
      <w:pPr>
        <w:spacing w:after="0" w:line="240" w:lineRule="auto"/>
      </w:pPr>
      <w:r>
        <w:separator/>
      </w:r>
    </w:p>
  </w:endnote>
  <w:endnote w:type="continuationSeparator" w:id="0">
    <w:p w14:paraId="28289FDB" w14:textId="77777777" w:rsidR="00865391" w:rsidRDefault="00865391" w:rsidP="007A6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Italic">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D744B" w14:textId="6D2F0195" w:rsidR="007A6E69" w:rsidRDefault="007A6E69">
    <w:pPr>
      <w:pStyle w:val="Footer"/>
    </w:pPr>
    <w:r>
      <w:rPr>
        <w:noProof/>
      </w:rPr>
      <mc:AlternateContent>
        <mc:Choice Requires="wps">
          <w:drawing>
            <wp:anchor distT="0" distB="0" distL="0" distR="0" simplePos="0" relativeHeight="251659264" behindDoc="0" locked="0" layoutInCell="1" allowOverlap="1" wp14:anchorId="3F5CA292" wp14:editId="00A7D072">
              <wp:simplePos x="635" y="635"/>
              <wp:positionH relativeFrom="page">
                <wp:align>left</wp:align>
              </wp:positionH>
              <wp:positionV relativeFrom="page">
                <wp:align>bottom</wp:align>
              </wp:positionV>
              <wp:extent cx="443865" cy="443865"/>
              <wp:effectExtent l="0" t="0" r="9525" b="0"/>
              <wp:wrapNone/>
              <wp:docPr id="716631689"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93618" w14:textId="604D2CCE" w:rsidR="007A6E69" w:rsidRPr="007A6E69" w:rsidRDefault="007A6E69" w:rsidP="007A6E69">
                          <w:pPr>
                            <w:spacing w:after="0"/>
                            <w:rPr>
                              <w:rFonts w:ascii="Rockwell" w:eastAsia="Rockwell" w:hAnsi="Rockwell" w:cs="Rockwell"/>
                              <w:noProof/>
                              <w:color w:val="0078D7"/>
                              <w:sz w:val="18"/>
                              <w:szCs w:val="18"/>
                            </w:rPr>
                          </w:pPr>
                          <w:r w:rsidRPr="007A6E69">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F5CA292"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75693618" w14:textId="604D2CCE" w:rsidR="007A6E69" w:rsidRPr="007A6E69" w:rsidRDefault="007A6E69" w:rsidP="007A6E69">
                    <w:pPr>
                      <w:spacing w:after="0"/>
                      <w:rPr>
                        <w:rFonts w:ascii="Rockwell" w:eastAsia="Rockwell" w:hAnsi="Rockwell" w:cs="Rockwell"/>
                        <w:noProof/>
                        <w:color w:val="0078D7"/>
                        <w:sz w:val="18"/>
                        <w:szCs w:val="18"/>
                      </w:rPr>
                    </w:pPr>
                    <w:r w:rsidRPr="007A6E69">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C6B63" w14:textId="78004023" w:rsidR="007A6E69" w:rsidRDefault="007A6E69">
    <w:pPr>
      <w:pStyle w:val="Footer"/>
    </w:pPr>
    <w:r>
      <w:rPr>
        <w:noProof/>
      </w:rPr>
      <mc:AlternateContent>
        <mc:Choice Requires="wps">
          <w:drawing>
            <wp:anchor distT="0" distB="0" distL="0" distR="0" simplePos="0" relativeHeight="251660288" behindDoc="0" locked="0" layoutInCell="1" allowOverlap="1" wp14:anchorId="3CA97D32" wp14:editId="72F33B2E">
              <wp:simplePos x="898497" y="10074303"/>
              <wp:positionH relativeFrom="page">
                <wp:align>left</wp:align>
              </wp:positionH>
              <wp:positionV relativeFrom="page">
                <wp:align>bottom</wp:align>
              </wp:positionV>
              <wp:extent cx="443865" cy="443865"/>
              <wp:effectExtent l="0" t="0" r="9525" b="0"/>
              <wp:wrapNone/>
              <wp:docPr id="18444198"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7A1987" w14:textId="1B322025" w:rsidR="007A6E69" w:rsidRPr="007A6E69" w:rsidRDefault="007A6E69" w:rsidP="007A6E69">
                          <w:pPr>
                            <w:spacing w:after="0"/>
                            <w:rPr>
                              <w:rFonts w:ascii="Rockwell" w:eastAsia="Rockwell" w:hAnsi="Rockwell" w:cs="Rockwell"/>
                              <w:noProof/>
                              <w:color w:val="0078D7"/>
                              <w:sz w:val="18"/>
                              <w:szCs w:val="18"/>
                            </w:rPr>
                          </w:pPr>
                          <w:r w:rsidRPr="007A6E69">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A97D32"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447A1987" w14:textId="1B322025" w:rsidR="007A6E69" w:rsidRPr="007A6E69" w:rsidRDefault="007A6E69" w:rsidP="007A6E69">
                    <w:pPr>
                      <w:spacing w:after="0"/>
                      <w:rPr>
                        <w:rFonts w:ascii="Rockwell" w:eastAsia="Rockwell" w:hAnsi="Rockwell" w:cs="Rockwell"/>
                        <w:noProof/>
                        <w:color w:val="0078D7"/>
                        <w:sz w:val="18"/>
                        <w:szCs w:val="18"/>
                      </w:rPr>
                    </w:pPr>
                    <w:r w:rsidRPr="007A6E69">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5AB29" w14:textId="2ECBC997" w:rsidR="007A6E69" w:rsidRDefault="007A6E69">
    <w:pPr>
      <w:pStyle w:val="Footer"/>
    </w:pPr>
    <w:r>
      <w:rPr>
        <w:noProof/>
      </w:rPr>
      <mc:AlternateContent>
        <mc:Choice Requires="wps">
          <w:drawing>
            <wp:anchor distT="0" distB="0" distL="0" distR="0" simplePos="0" relativeHeight="251658240" behindDoc="0" locked="0" layoutInCell="1" allowOverlap="1" wp14:anchorId="5B015EF3" wp14:editId="417FBCA0">
              <wp:simplePos x="635" y="635"/>
              <wp:positionH relativeFrom="page">
                <wp:align>left</wp:align>
              </wp:positionH>
              <wp:positionV relativeFrom="page">
                <wp:align>bottom</wp:align>
              </wp:positionV>
              <wp:extent cx="443865" cy="443865"/>
              <wp:effectExtent l="0" t="0" r="9525" b="0"/>
              <wp:wrapNone/>
              <wp:docPr id="459030042"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68E178" w14:textId="359E88C5" w:rsidR="007A6E69" w:rsidRPr="007A6E69" w:rsidRDefault="007A6E69" w:rsidP="007A6E69">
                          <w:pPr>
                            <w:spacing w:after="0"/>
                            <w:rPr>
                              <w:rFonts w:ascii="Rockwell" w:eastAsia="Rockwell" w:hAnsi="Rockwell" w:cs="Rockwell"/>
                              <w:noProof/>
                              <w:color w:val="0078D7"/>
                              <w:sz w:val="18"/>
                              <w:szCs w:val="18"/>
                            </w:rPr>
                          </w:pPr>
                          <w:r w:rsidRPr="007A6E69">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B015EF3"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3F68E178" w14:textId="359E88C5" w:rsidR="007A6E69" w:rsidRPr="007A6E69" w:rsidRDefault="007A6E69" w:rsidP="007A6E69">
                    <w:pPr>
                      <w:spacing w:after="0"/>
                      <w:rPr>
                        <w:rFonts w:ascii="Rockwell" w:eastAsia="Rockwell" w:hAnsi="Rockwell" w:cs="Rockwell"/>
                        <w:noProof/>
                        <w:color w:val="0078D7"/>
                        <w:sz w:val="18"/>
                        <w:szCs w:val="18"/>
                      </w:rPr>
                    </w:pPr>
                    <w:r w:rsidRPr="007A6E69">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0C35C" w14:textId="77777777" w:rsidR="00865391" w:rsidRDefault="00865391" w:rsidP="007A6E69">
      <w:pPr>
        <w:spacing w:after="0" w:line="240" w:lineRule="auto"/>
      </w:pPr>
      <w:r>
        <w:separator/>
      </w:r>
    </w:p>
  </w:footnote>
  <w:footnote w:type="continuationSeparator" w:id="0">
    <w:p w14:paraId="427AC53C" w14:textId="77777777" w:rsidR="00865391" w:rsidRDefault="00865391" w:rsidP="007A6E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FutureMedicin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0tft550fw9aaiew20rxwzwpxfxwvserzzsr&quot;&gt;AtheroUSPIO&lt;record-ids&gt;&lt;item&gt;26&lt;/item&gt;&lt;item&gt;28&lt;/item&gt;&lt;item&gt;29&lt;/item&gt;&lt;/record-ids&gt;&lt;/item&gt;&lt;/Libraries&gt;"/>
  </w:docVars>
  <w:rsids>
    <w:rsidRoot w:val="00A634B4"/>
    <w:rsid w:val="001D0B4A"/>
    <w:rsid w:val="00380506"/>
    <w:rsid w:val="003939F9"/>
    <w:rsid w:val="00407321"/>
    <w:rsid w:val="004C4EF3"/>
    <w:rsid w:val="0075131F"/>
    <w:rsid w:val="0078028E"/>
    <w:rsid w:val="007A6E69"/>
    <w:rsid w:val="00865391"/>
    <w:rsid w:val="00891F02"/>
    <w:rsid w:val="008925BA"/>
    <w:rsid w:val="00A634B4"/>
    <w:rsid w:val="00B33888"/>
    <w:rsid w:val="00BE78A5"/>
    <w:rsid w:val="00BF28AE"/>
    <w:rsid w:val="00D277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C06FB"/>
  <w15:chartTrackingRefBased/>
  <w15:docId w15:val="{715836C5-8B65-4B32-94B3-71E6F9B9F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ellenraster1">
    <w:name w:val="Tabellenraster1"/>
    <w:basedOn w:val="TableNormal"/>
    <w:next w:val="TableGrid"/>
    <w:uiPriority w:val="39"/>
    <w:rsid w:val="00A634B4"/>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63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Zchn"/>
    <w:rsid w:val="008925BA"/>
    <w:pPr>
      <w:spacing w:after="0"/>
      <w:jc w:val="center"/>
    </w:pPr>
    <w:rPr>
      <w:rFonts w:ascii="Calibri" w:hAnsi="Calibri" w:cs="Calibri"/>
      <w:noProof/>
      <w:lang w:val="en-US"/>
    </w:rPr>
  </w:style>
  <w:style w:type="character" w:customStyle="1" w:styleId="EndNoteBibliographyTitleZchn">
    <w:name w:val="EndNote Bibliography Title Zchn"/>
    <w:basedOn w:val="DefaultParagraphFont"/>
    <w:link w:val="EndNoteBibliographyTitle"/>
    <w:rsid w:val="008925BA"/>
    <w:rPr>
      <w:rFonts w:ascii="Calibri" w:hAnsi="Calibri" w:cs="Calibri"/>
      <w:noProof/>
      <w:lang w:val="en-US"/>
    </w:rPr>
  </w:style>
  <w:style w:type="paragraph" w:customStyle="1" w:styleId="EndNoteBibliography">
    <w:name w:val="EndNote Bibliography"/>
    <w:basedOn w:val="Normal"/>
    <w:link w:val="EndNoteBibliographyZchn"/>
    <w:rsid w:val="008925BA"/>
    <w:pPr>
      <w:spacing w:line="240" w:lineRule="auto"/>
    </w:pPr>
    <w:rPr>
      <w:rFonts w:ascii="Calibri" w:hAnsi="Calibri" w:cs="Calibri"/>
      <w:noProof/>
      <w:lang w:val="en-US"/>
    </w:rPr>
  </w:style>
  <w:style w:type="character" w:customStyle="1" w:styleId="EndNoteBibliographyZchn">
    <w:name w:val="EndNote Bibliography Zchn"/>
    <w:basedOn w:val="DefaultParagraphFont"/>
    <w:link w:val="EndNoteBibliography"/>
    <w:rsid w:val="008925BA"/>
    <w:rPr>
      <w:rFonts w:ascii="Calibri" w:hAnsi="Calibri" w:cs="Calibri"/>
      <w:noProof/>
      <w:lang w:val="en-US"/>
    </w:rPr>
  </w:style>
  <w:style w:type="paragraph" w:styleId="NormalWeb">
    <w:name w:val="Normal (Web)"/>
    <w:basedOn w:val="Normal"/>
    <w:uiPriority w:val="99"/>
    <w:semiHidden/>
    <w:unhideWhenUsed/>
    <w:rsid w:val="008925BA"/>
    <w:rPr>
      <w:rFonts w:ascii="Times New Roman" w:hAnsi="Times New Roman" w:cs="Times New Roman"/>
      <w:sz w:val="24"/>
      <w:szCs w:val="24"/>
    </w:rPr>
  </w:style>
  <w:style w:type="paragraph" w:styleId="Footer">
    <w:name w:val="footer"/>
    <w:basedOn w:val="Normal"/>
    <w:link w:val="FooterChar"/>
    <w:uiPriority w:val="99"/>
    <w:unhideWhenUsed/>
    <w:rsid w:val="007A6E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4895">
      <w:bodyDiv w:val="1"/>
      <w:marLeft w:val="0"/>
      <w:marRight w:val="0"/>
      <w:marTop w:val="0"/>
      <w:marBottom w:val="0"/>
      <w:divBdr>
        <w:top w:val="none" w:sz="0" w:space="0" w:color="auto"/>
        <w:left w:val="none" w:sz="0" w:space="0" w:color="auto"/>
        <w:bottom w:val="none" w:sz="0" w:space="0" w:color="auto"/>
        <w:right w:val="none" w:sz="0" w:space="0" w:color="auto"/>
      </w:divBdr>
    </w:div>
    <w:div w:id="120385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1066</Words>
  <Characters>6079</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Universitätsklinikum Erlangen</Company>
  <LinksUpToDate>false</LinksUpToDate>
  <CharactersWithSpaces>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Cicha, Iwona</dc:creator>
  <cp:keywords/>
  <dc:description/>
  <cp:lastModifiedBy>Khanapur, Soumya</cp:lastModifiedBy>
  <cp:revision>11</cp:revision>
  <dcterms:created xsi:type="dcterms:W3CDTF">2023-11-08T11:53:00Z</dcterms:created>
  <dcterms:modified xsi:type="dcterms:W3CDTF">2023-12-12T03:26:00Z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1b5c3e1a,2ab6ee89,1196fa6</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2023-12-12T03:26:47Z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678002a8-e3db-4456-8c7b-5c171de135dd</vt:lpwstr>
  </property>
  <property fmtid="{D5CDD505-2E9C-101B-9397-08002B2CF9AE}" pid="11" name="MSIP_Label_2bbab825-a111-45e4-86a1-18cee0005896_ContentBits">
    <vt:lpwstr>2</vt:lpwstr>
  </property>
</Properties>
</file>