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B0E31" w14:textId="6C8B471C" w:rsidR="00575C0E" w:rsidRPr="00DD19CF" w:rsidRDefault="00575C0E" w:rsidP="00A143B9">
      <w:pPr>
        <w:jc w:val="center"/>
        <w:rPr>
          <w:rFonts w:ascii="Times New Roman" w:hAnsi="Times New Roman" w:cs="Times New Roman"/>
          <w:b/>
          <w:bCs/>
          <w:i/>
          <w:iCs/>
          <w:sz w:val="32"/>
          <w:szCs w:val="32"/>
        </w:rPr>
      </w:pPr>
      <w:bookmarkStart w:id="0" w:name="_Hlk136159231"/>
      <w:bookmarkStart w:id="1" w:name="_Hlk147392583"/>
      <w:bookmarkStart w:id="2" w:name="OLE_LINK65"/>
      <w:r w:rsidRPr="00DD19CF">
        <w:rPr>
          <w:rFonts w:ascii="Times New Roman" w:hAnsi="Times New Roman" w:cs="Times New Roman"/>
          <w:b/>
          <w:bCs/>
          <w:i/>
          <w:iCs/>
          <w:sz w:val="32"/>
          <w:szCs w:val="32"/>
        </w:rPr>
        <w:t>Supporting Information</w:t>
      </w:r>
      <w:bookmarkEnd w:id="0"/>
    </w:p>
    <w:p w14:paraId="27A646A2" w14:textId="77777777" w:rsidR="00CD2474" w:rsidRPr="00DD19CF" w:rsidRDefault="00CD2474" w:rsidP="00CD2474">
      <w:pPr>
        <w:widowControl/>
        <w:spacing w:before="720" w:after="360" w:line="480" w:lineRule="auto"/>
        <w:jc w:val="center"/>
        <w:rPr>
          <w:rFonts w:ascii="Times New Roman" w:eastAsia="DengXian" w:hAnsi="Times New Roman" w:cs="Times New Roman"/>
          <w:kern w:val="0"/>
          <w:sz w:val="44"/>
          <w:szCs w:val="20"/>
        </w:rPr>
      </w:pPr>
      <w:bookmarkStart w:id="3" w:name="OLE_LINK36"/>
      <w:bookmarkStart w:id="4" w:name="_Hlk136159062"/>
      <w:bookmarkEnd w:id="1"/>
      <w:r w:rsidRPr="00DD19CF">
        <w:rPr>
          <w:rFonts w:ascii="Times New Roman" w:eastAsia="DengXian" w:hAnsi="Times New Roman" w:cs="Times New Roman"/>
          <w:kern w:val="0"/>
          <w:sz w:val="44"/>
          <w:szCs w:val="20"/>
        </w:rPr>
        <w:t>Mn-doped nano-</w:t>
      </w:r>
      <w:bookmarkStart w:id="5" w:name="OLE_LINK48"/>
      <w:r w:rsidRPr="00DD19CF">
        <w:rPr>
          <w:rFonts w:ascii="Times New Roman" w:eastAsia="DengXian" w:hAnsi="Times New Roman" w:cs="Times New Roman"/>
          <w:kern w:val="0"/>
          <w:sz w:val="44"/>
          <w:szCs w:val="20"/>
        </w:rPr>
        <w:t>hydroxyapatite</w:t>
      </w:r>
      <w:bookmarkEnd w:id="5"/>
      <w:r w:rsidRPr="00DD19CF">
        <w:rPr>
          <w:rFonts w:ascii="Times New Roman" w:eastAsia="DengXian" w:hAnsi="Times New Roman" w:cs="Times New Roman"/>
          <w:kern w:val="0"/>
          <w:sz w:val="44"/>
          <w:szCs w:val="20"/>
        </w:rPr>
        <w:t xml:space="preserve">s as theranostic agents with tumor </w:t>
      </w:r>
      <w:bookmarkStart w:id="6" w:name="_Hlk136157994"/>
      <w:r w:rsidRPr="00DD19CF">
        <w:rPr>
          <w:rFonts w:ascii="Times New Roman" w:eastAsia="DengXian" w:hAnsi="Times New Roman" w:cs="Times New Roman"/>
          <w:kern w:val="0"/>
          <w:sz w:val="44"/>
          <w:szCs w:val="20"/>
        </w:rPr>
        <w:t>pH-amplified</w:t>
      </w:r>
      <w:bookmarkEnd w:id="6"/>
      <w:r w:rsidRPr="00DD19CF">
        <w:rPr>
          <w:rFonts w:ascii="Times New Roman" w:eastAsia="DengXian" w:hAnsi="Times New Roman" w:cs="Times New Roman"/>
          <w:kern w:val="0"/>
          <w:sz w:val="44"/>
          <w:szCs w:val="20"/>
        </w:rPr>
        <w:t xml:space="preserve"> MRI-signal capabilities for </w:t>
      </w:r>
      <w:bookmarkStart w:id="7" w:name="OLE_LINK44"/>
      <w:r w:rsidRPr="00DD19CF">
        <w:rPr>
          <w:rFonts w:ascii="Times New Roman" w:eastAsia="DengXian" w:hAnsi="Times New Roman" w:cs="Times New Roman"/>
          <w:kern w:val="0"/>
          <w:sz w:val="44"/>
          <w:szCs w:val="20"/>
        </w:rPr>
        <w:t xml:space="preserve">guiding </w:t>
      </w:r>
      <w:bookmarkEnd w:id="7"/>
      <w:r w:rsidRPr="00DD19CF">
        <w:rPr>
          <w:rFonts w:ascii="Times New Roman" w:eastAsia="DengXian" w:hAnsi="Times New Roman" w:cs="Times New Roman"/>
          <w:kern w:val="0"/>
          <w:sz w:val="44"/>
          <w:szCs w:val="20"/>
        </w:rPr>
        <w:t>photothermal therapy</w:t>
      </w:r>
    </w:p>
    <w:p w14:paraId="394D0424" w14:textId="77777777" w:rsidR="000C157F" w:rsidRPr="00DD19CF" w:rsidRDefault="000C157F" w:rsidP="000C157F">
      <w:pPr>
        <w:widowControl/>
        <w:spacing w:after="240" w:line="480" w:lineRule="auto"/>
        <w:jc w:val="center"/>
        <w:rPr>
          <w:rFonts w:ascii="Times" w:eastAsia="Times New Roman" w:hAnsi="Times" w:cs="Times New Roman"/>
          <w:iCs/>
          <w:kern w:val="0"/>
          <w:sz w:val="24"/>
          <w:szCs w:val="20"/>
          <w:vertAlign w:val="superscript"/>
          <w:lang w:eastAsia="en-US"/>
        </w:rPr>
      </w:pPr>
      <w:bookmarkStart w:id="8" w:name="_Hlk136184540"/>
      <w:bookmarkStart w:id="9" w:name="_Hlk137712734"/>
      <w:bookmarkEnd w:id="3"/>
      <w:r w:rsidRPr="00DD19CF">
        <w:rPr>
          <w:rFonts w:ascii="Times" w:eastAsia="Times New Roman" w:hAnsi="Times" w:cs="Times New Roman"/>
          <w:iCs/>
          <w:kern w:val="0"/>
          <w:sz w:val="24"/>
          <w:szCs w:val="20"/>
          <w:lang w:eastAsia="en-US"/>
        </w:rPr>
        <w:t>Chengyu Li</w:t>
      </w:r>
      <w:r w:rsidRPr="00DD19CF">
        <w:rPr>
          <w:rFonts w:ascii="Times" w:eastAsia="Times New Roman" w:hAnsi="Times" w:cs="Times New Roman"/>
          <w:iCs/>
          <w:kern w:val="0"/>
          <w:sz w:val="24"/>
          <w:szCs w:val="20"/>
          <w:vertAlign w:val="superscript"/>
          <w:lang w:eastAsia="en-US"/>
        </w:rPr>
        <w:t>1</w:t>
      </w:r>
      <w:r w:rsidRPr="00DD19CF">
        <w:rPr>
          <w:rFonts w:ascii="Times" w:eastAsia="Times New Roman" w:hAnsi="Times" w:cs="Times New Roman"/>
          <w:iCs/>
          <w:kern w:val="0"/>
          <w:sz w:val="24"/>
          <w:szCs w:val="20"/>
          <w:lang w:eastAsia="en-US"/>
        </w:rPr>
        <w:t>, Z</w:t>
      </w:r>
      <w:r w:rsidRPr="00DD19CF">
        <w:rPr>
          <w:rFonts w:ascii="DengXian" w:eastAsia="DengXian" w:hAnsi="DengXian" w:cs="Times New Roman" w:hint="eastAsia"/>
          <w:iCs/>
          <w:kern w:val="0"/>
          <w:sz w:val="24"/>
          <w:szCs w:val="20"/>
        </w:rPr>
        <w:t>i</w:t>
      </w:r>
      <w:r w:rsidRPr="00DD19CF">
        <w:rPr>
          <w:rFonts w:ascii="Times" w:eastAsia="Times New Roman" w:hAnsi="Times" w:cs="Times New Roman"/>
          <w:iCs/>
          <w:kern w:val="0"/>
          <w:sz w:val="24"/>
          <w:szCs w:val="20"/>
          <w:lang w:eastAsia="en-US"/>
        </w:rPr>
        <w:t>you Ding</w:t>
      </w:r>
      <w:r w:rsidRPr="00DD19CF">
        <w:rPr>
          <w:rFonts w:ascii="Times" w:eastAsia="Times New Roman" w:hAnsi="Times" w:cs="Times New Roman"/>
          <w:iCs/>
          <w:kern w:val="0"/>
          <w:sz w:val="24"/>
          <w:szCs w:val="20"/>
          <w:vertAlign w:val="superscript"/>
          <w:lang w:eastAsia="en-US"/>
        </w:rPr>
        <w:t>1</w:t>
      </w:r>
      <w:r w:rsidRPr="00DD19CF">
        <w:rPr>
          <w:rFonts w:ascii="Times" w:eastAsia="Times New Roman" w:hAnsi="Times" w:cs="Times New Roman"/>
          <w:iCs/>
          <w:kern w:val="0"/>
          <w:sz w:val="24"/>
          <w:szCs w:val="20"/>
          <w:lang w:eastAsia="en-US"/>
        </w:rPr>
        <w:t>,</w:t>
      </w:r>
      <w:bookmarkStart w:id="10" w:name="OLE_LINK75"/>
      <w:r w:rsidRPr="00DD19CF">
        <w:rPr>
          <w:rFonts w:ascii="Times" w:eastAsia="Times New Roman" w:hAnsi="Times" w:cs="Times New Roman"/>
          <w:iCs/>
          <w:kern w:val="0"/>
          <w:sz w:val="24"/>
          <w:szCs w:val="20"/>
          <w:lang w:eastAsia="en-US"/>
        </w:rPr>
        <w:t xml:space="preserve"> Yingchao Han</w:t>
      </w:r>
      <w:bookmarkEnd w:id="10"/>
      <w:r w:rsidRPr="00DD19CF">
        <w:rPr>
          <w:rFonts w:ascii="Times" w:eastAsia="Times New Roman" w:hAnsi="Times" w:cs="Times New Roman"/>
          <w:iCs/>
          <w:kern w:val="0"/>
          <w:sz w:val="24"/>
          <w:szCs w:val="20"/>
          <w:vertAlign w:val="superscript"/>
          <w:lang w:eastAsia="en-US"/>
        </w:rPr>
        <w:t>1</w:t>
      </w:r>
    </w:p>
    <w:p w14:paraId="5AA4A5F4" w14:textId="77777777" w:rsidR="000C157F" w:rsidRPr="00DD19CF" w:rsidRDefault="000C157F" w:rsidP="000C157F">
      <w:pPr>
        <w:widowControl/>
        <w:spacing w:after="240" w:line="480" w:lineRule="auto"/>
        <w:jc w:val="left"/>
        <w:rPr>
          <w:rFonts w:ascii="Times" w:eastAsia="Times New Roman" w:hAnsi="Times" w:cs="Times New Roman"/>
          <w:kern w:val="0"/>
          <w:sz w:val="24"/>
          <w:szCs w:val="20"/>
          <w:lang w:eastAsia="en-US"/>
        </w:rPr>
      </w:pPr>
      <w:r w:rsidRPr="00DD19CF">
        <w:rPr>
          <w:rFonts w:ascii="Times" w:eastAsia="Times New Roman" w:hAnsi="Times" w:cs="Times New Roman"/>
          <w:kern w:val="0"/>
          <w:sz w:val="24"/>
          <w:szCs w:val="20"/>
          <w:vertAlign w:val="superscript"/>
          <w:lang w:eastAsia="en-US"/>
        </w:rPr>
        <w:t>1</w:t>
      </w:r>
      <w:r w:rsidRPr="00DD19CF">
        <w:rPr>
          <w:rFonts w:ascii="Times" w:eastAsia="Times New Roman" w:hAnsi="Times" w:cs="Times New Roman"/>
          <w:kern w:val="0"/>
          <w:sz w:val="24"/>
          <w:szCs w:val="20"/>
          <w:lang w:eastAsia="en-US"/>
        </w:rPr>
        <w:t xml:space="preserve">State Key Laboratory of Advanced Technology for Materials Synthesis and Processing, Biomedical Materials and Engineering Research Center of Hubei Province, </w:t>
      </w:r>
      <w:bookmarkStart w:id="11" w:name="_Hlk136244269"/>
      <w:r w:rsidRPr="00DD19CF">
        <w:rPr>
          <w:rFonts w:ascii="Times" w:eastAsia="Times New Roman" w:hAnsi="Times" w:cs="Times New Roman"/>
          <w:kern w:val="0"/>
          <w:sz w:val="24"/>
          <w:szCs w:val="20"/>
          <w:lang w:eastAsia="en-US"/>
        </w:rPr>
        <w:t>Wuhan University of Technology</w:t>
      </w:r>
      <w:bookmarkEnd w:id="11"/>
      <w:r w:rsidRPr="00DD19CF">
        <w:rPr>
          <w:rFonts w:ascii="Times" w:eastAsia="Times New Roman" w:hAnsi="Times" w:cs="Times New Roman"/>
          <w:kern w:val="0"/>
          <w:sz w:val="24"/>
          <w:szCs w:val="20"/>
          <w:lang w:eastAsia="en-US"/>
        </w:rPr>
        <w:t xml:space="preserve">, </w:t>
      </w:r>
      <w:bookmarkStart w:id="12" w:name="_Hlk136244288"/>
      <w:r w:rsidRPr="00DD19CF">
        <w:rPr>
          <w:rFonts w:ascii="Times" w:eastAsia="Times New Roman" w:hAnsi="Times" w:cs="Times New Roman"/>
          <w:kern w:val="0"/>
          <w:sz w:val="24"/>
          <w:szCs w:val="20"/>
          <w:lang w:eastAsia="en-US"/>
        </w:rPr>
        <w:t>Wuhan 430070, China</w:t>
      </w:r>
      <w:bookmarkEnd w:id="12"/>
    </w:p>
    <w:p w14:paraId="797F696A" w14:textId="1873ED97" w:rsidR="000C157F" w:rsidRPr="00DD19CF" w:rsidRDefault="000C157F" w:rsidP="000C157F">
      <w:pPr>
        <w:widowControl/>
        <w:spacing w:after="200" w:line="480" w:lineRule="auto"/>
        <w:rPr>
          <w:rFonts w:ascii="Times" w:eastAsia="DengXian" w:hAnsi="Times" w:cs="Times New Roman"/>
          <w:kern w:val="0"/>
          <w:sz w:val="24"/>
          <w:szCs w:val="20"/>
          <w:lang w:eastAsia="en-US"/>
        </w:rPr>
      </w:pPr>
      <w:bookmarkStart w:id="13" w:name="_Hlk138019664"/>
      <w:r w:rsidRPr="00DD19CF">
        <w:rPr>
          <w:rFonts w:ascii="Times" w:eastAsia="Times New Roman" w:hAnsi="Times" w:cs="Times New Roman"/>
          <w:bCs/>
          <w:kern w:val="0"/>
          <w:sz w:val="24"/>
          <w:szCs w:val="20"/>
          <w:lang w:eastAsia="en-US"/>
        </w:rPr>
        <w:t xml:space="preserve">Correspondence: </w:t>
      </w:r>
      <w:r w:rsidRPr="00DD19CF">
        <w:rPr>
          <w:rFonts w:ascii="Times" w:eastAsia="Times New Roman" w:hAnsi="Times" w:cs="Times New Roman"/>
          <w:kern w:val="0"/>
          <w:sz w:val="24"/>
          <w:szCs w:val="20"/>
          <w:lang w:eastAsia="en-US"/>
        </w:rPr>
        <w:t>Yingchao Han</w:t>
      </w:r>
      <w:r w:rsidRPr="00DD19CF">
        <w:rPr>
          <w:rFonts w:ascii="Times" w:eastAsia="Times New Roman" w:hAnsi="Times" w:cs="Times New Roman"/>
          <w:bCs/>
          <w:kern w:val="0"/>
          <w:sz w:val="24"/>
          <w:szCs w:val="20"/>
          <w:lang w:eastAsia="en-US"/>
        </w:rPr>
        <w:t xml:space="preserve">, Email </w:t>
      </w:r>
      <w:hyperlink r:id="rId8" w:history="1">
        <w:r w:rsidR="00124BF4" w:rsidRPr="00DD19CF">
          <w:rPr>
            <w:rStyle w:val="Hyperlink"/>
            <w:rFonts w:ascii="Times" w:eastAsia="DengXian" w:hAnsi="Times" w:cs="Times New Roman"/>
            <w:color w:val="auto"/>
            <w:kern w:val="0"/>
            <w:sz w:val="24"/>
            <w:szCs w:val="20"/>
            <w:lang w:eastAsia="en-US"/>
          </w:rPr>
          <w:t>hanyingchao@whut.com</w:t>
        </w:r>
      </w:hyperlink>
    </w:p>
    <w:p w14:paraId="7D648021" w14:textId="40AFA853" w:rsidR="00124BF4" w:rsidRPr="00DD19CF" w:rsidRDefault="00124BF4" w:rsidP="00124BF4">
      <w:pPr>
        <w:spacing w:line="480" w:lineRule="auto"/>
        <w:jc w:val="left"/>
        <w:rPr>
          <w:rFonts w:ascii="Times New Roman" w:hAnsi="Times New Roman" w:cs="Times New Roman"/>
          <w:b/>
          <w:bCs/>
          <w:sz w:val="32"/>
          <w:szCs w:val="32"/>
        </w:rPr>
      </w:pPr>
      <w:bookmarkStart w:id="14" w:name="_Hlk147392881"/>
      <w:r w:rsidRPr="00DD19CF">
        <w:rPr>
          <w:rFonts w:ascii="Times New Roman" w:hAnsi="Times New Roman" w:cs="Times New Roman"/>
          <w:b/>
          <w:bCs/>
          <w:sz w:val="32"/>
          <w:szCs w:val="32"/>
        </w:rPr>
        <w:t>Supplementary experimental methods</w:t>
      </w:r>
      <w:bookmarkEnd w:id="14"/>
    </w:p>
    <w:p w14:paraId="43D8CBCB" w14:textId="43BA98CD" w:rsidR="00914AC0" w:rsidRPr="00DD19CF" w:rsidRDefault="00914AC0" w:rsidP="009B2166">
      <w:pPr>
        <w:widowControl/>
        <w:spacing w:line="480" w:lineRule="auto"/>
        <w:rPr>
          <w:rFonts w:ascii="Times New Roman" w:hAnsi="Times New Roman" w:cs="Times New Roman"/>
          <w:sz w:val="24"/>
          <w:szCs w:val="24"/>
        </w:rPr>
      </w:pPr>
      <w:bookmarkStart w:id="15" w:name="_Hlk147392445"/>
      <w:bookmarkEnd w:id="8"/>
      <w:bookmarkEnd w:id="9"/>
      <w:bookmarkEnd w:id="13"/>
      <w:r w:rsidRPr="00DD19CF">
        <w:rPr>
          <w:rFonts w:ascii="Times New Roman" w:hAnsi="Times New Roman" w:cs="Times New Roman"/>
          <w:b/>
          <w:bCs/>
          <w:sz w:val="24"/>
          <w:szCs w:val="24"/>
        </w:rPr>
        <w:t>Material properties</w:t>
      </w:r>
    </w:p>
    <w:bookmarkEnd w:id="4"/>
    <w:bookmarkEnd w:id="15"/>
    <w:p w14:paraId="37E23A03" w14:textId="5152C7DC" w:rsidR="009B2166" w:rsidRPr="00DD19CF" w:rsidRDefault="009B2166" w:rsidP="009B2166">
      <w:pPr>
        <w:widowControl/>
        <w:spacing w:line="480" w:lineRule="auto"/>
        <w:ind w:firstLineChars="200" w:firstLine="480"/>
        <w:rPr>
          <w:rFonts w:ascii="Times New Roman" w:hAnsi="Times New Roman" w:cs="Times New Roman"/>
          <w:b/>
          <w:bCs/>
          <w:sz w:val="24"/>
          <w:szCs w:val="24"/>
        </w:rPr>
      </w:pPr>
      <w:r w:rsidRPr="00DD19CF">
        <w:rPr>
          <w:rFonts w:ascii="Times New Roman" w:hAnsi="Times New Roman" w:cs="Times New Roman"/>
          <w:b/>
          <w:bCs/>
          <w:sz w:val="24"/>
          <w:szCs w:val="24"/>
        </w:rPr>
        <w:t xml:space="preserve">Characterization. </w:t>
      </w:r>
      <w:r w:rsidRPr="00DD19CF">
        <w:rPr>
          <w:rFonts w:ascii="Times New Roman" w:hAnsi="Times New Roman" w:cs="Times New Roman"/>
          <w:sz w:val="24"/>
          <w:szCs w:val="24"/>
        </w:rPr>
        <w:t>The crystal phase purity of obtained materials was checked by the X-ray diffraction (XRD) technique using a D8 ADVANCE (Bruker, Karlsruhe, Germany) diffractometer using Cu Kα radiation (λ = 1.54178 Å) generated at 40 kV and 40 mA, a</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counting time of 0.5 s, and a step size of 0.02° 2θ. The particle size and morphology of pure nHAP and nHAPMn were observed and measured by scanning electron microscope</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(SEM,</w:t>
      </w:r>
      <w:r w:rsidRPr="00DD19CF">
        <w:t xml:space="preserve"> </w:t>
      </w:r>
      <w:r w:rsidRPr="00DD19CF">
        <w:rPr>
          <w:rFonts w:ascii="Times New Roman" w:hAnsi="Times New Roman" w:cs="Times New Roman"/>
          <w:sz w:val="24"/>
          <w:szCs w:val="24"/>
        </w:rPr>
        <w:t>ZEISS Sigma 300) equipped with an energy-dispersive X-ray spectrometer (EDAX</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Genesis XM4) and transmission electron microscopy (TEM, JEOL JEM F200). Dynamic</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light scattering (Nano ZS, Malvern) was used to record the</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lastRenderedPageBreak/>
        <w:t>hydrodynamic size distribution. The UV−visible absorption spectrum and OD980 were measured using a Cary 50 spectrophotometer (Varian). The XPS measurements</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were performed using a PHI-5000 CESCA system (PerkinElmer) with</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radiation from an Al Kα (1486.6 eV) X-ray source. Fourier transform infrared (FT-IR) spectra were recorded on a Nicolet NEXUS870 spectrometer (Nicolet Instruments Inc., Madison, WI, USA).</w:t>
      </w:r>
      <w:r w:rsidRPr="00DD19CF">
        <w:t xml:space="preserve"> </w:t>
      </w:r>
      <w:r w:rsidRPr="00DD19CF">
        <w:rPr>
          <w:rFonts w:ascii="Times New Roman" w:hAnsi="Times New Roman" w:cs="Times New Roman"/>
          <w:sz w:val="24"/>
          <w:szCs w:val="24"/>
        </w:rPr>
        <w:t>Magnetic measurements were performed using a vibrating sample magnetometer (VSM) attached to the evercool physical</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property measurement system (from Quantum Design). Magnetization</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measurements were carried out at room temperature and</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with applied DC magnetic fields of up to 1 Tesla.</w:t>
      </w:r>
    </w:p>
    <w:p w14:paraId="6F0F0D80" w14:textId="0BA9045F"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Photothermal Performance</w:t>
      </w:r>
      <w:r w:rsidRPr="00DD19CF">
        <w:rPr>
          <w:rFonts w:ascii="Times New Roman" w:hAnsi="Times New Roman" w:cs="Times New Roman"/>
          <w:sz w:val="24"/>
          <w:szCs w:val="24"/>
        </w:rPr>
        <w:t>. The photothermal performance of nHAP and nHAPMn was detected with an infrared thermal</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imager. Briefly, 0.5 mL materials were exposed</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to 808 nm laser at different</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Mn ions doping concentrations (nHAP, nHAPMn1, nHAPMn3, nHAPMn5, nHAPMn10) or different laser power densities (0.5, 1, 1.5, 2 W/cm</w:t>
      </w:r>
      <w:r w:rsidRPr="00DD19CF">
        <w:rPr>
          <w:rFonts w:ascii="Times New Roman" w:hAnsi="Times New Roman" w:cs="Times New Roman"/>
          <w:sz w:val="24"/>
          <w:szCs w:val="24"/>
          <w:vertAlign w:val="superscript"/>
        </w:rPr>
        <w:t>2</w:t>
      </w:r>
      <w:r w:rsidRPr="00DD19CF">
        <w:rPr>
          <w:rFonts w:ascii="Times New Roman" w:hAnsi="Times New Roman" w:cs="Times New Roman"/>
          <w:sz w:val="24"/>
          <w:szCs w:val="24"/>
        </w:rPr>
        <w:t>). During laser irradiation for 15 min, the</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temperature of the solution was recorded by a thermal imager.</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The photothermal conversion efficiency (η) of materials was</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measured according to the literature protocols</w:t>
      </w:r>
      <w:r w:rsidR="00F75A8A" w:rsidRPr="00DD19CF">
        <w:rPr>
          <w:rFonts w:ascii="Times New Roman" w:hAnsi="Times New Roman" w:cs="Times New Roman"/>
          <w:sz w:val="24"/>
          <w:szCs w:val="24"/>
        </w:rPr>
        <w:fldChar w:fldCharType="begin">
          <w:fldData xml:space="preserve">PEVuZE5vdGU+PENpdGU+PEF1dGhvcj5RaTwvQXV0aG9yPjxZZWFyPjIwMTg8L1llYXI+PFJlY051
bT4yNTI8L1JlY051bT48RGlzcGxheVRleHQ+WzEsIDJdPC9EaXNwbGF5VGV4dD48cmVjb3JkPjxy
ZWMtbnVtYmVyPjI1MjwvcmVjLW51bWJlcj48Zm9yZWlnbi1rZXlzPjxrZXkgYXBwPSJFTiIgZGIt
aWQ9InR6cHR6ZnRhM3Y1OTV4ZWY1ejk1Zjk5dXpkZjJlNTk5czVhOSIgdGltZXN0YW1wPSIxNjY3
OTc2NTQ4Ij4yNTI8L2tleT48a2V5IGFwcD0iRU5XZWIiIGRiLWlkPSIiPjA8L2tleT48L2ZvcmVp
Z24ta2V5cz48cmVmLXR5cGUgbmFtZT0iSm91cm5hbCBBcnRpY2xlIj4xNzwvcmVmLXR5cGU+PGNv
bnRyaWJ1dG9ycz48YXV0aG9ycz48YXV0aG9yPlFpLCBDLjwvYXV0aG9yPjxhdXRob3I+TGluLCBK
LjwvYXV0aG9yPjxhdXRob3I+RnUsIEwuIEguPC9hdXRob3I+PGF1dGhvcj5IdWFuZywgUC48L2F1
dGhvcj48L2F1dGhvcnM+PC9jb250cmlidXRvcnM+PGF1dGgtYWRkcmVzcz5HdWFuZ2RvbmcgS2V5
IExhYm9yYXRvcnkgZm9yIEJpb21lZGljYWwsIE1lYXN1cmVtZW50cyBhbmQgVWx0cmFzb3VuZCBJ
bWFnaW5nLCBMYWJvcmF0b3J5IG9mIEV2b2x1dGlvbmFyeSBUaGVyYW5vc3RpY3MsIFNjaG9vbCBv
ZiBCaW9tZWRpY2FsIEVuZ2luZWVyaW5nLCBIZWFsdGggU2NpZW5jZSBDZW50ZXIsIFNoZW56aGVu
IFVuaXZlcnNpdHksIFNoZW56aGVuIDUxODA2MCwgQ2hpbmEuIHBlbmcuaHVhbmdAc3p1LmVkdS5j
bi48L2F1dGgtYWRkcmVzcz48dGl0bGVzPjx0aXRsZT5DYWxjaXVtLWJhc2VkIGJpb21hdGVyaWFs
cyBmb3IgZGlhZ25vc2lzLCB0cmVhdG1lbnQsIGFuZCB0aGVyYW5vc3RpY3M8L3RpdGxlPjxzZWNv
bmRhcnktdGl0bGU+Q2hlbSBTb2MgUmV2PC9zZWNvbmRhcnktdGl0bGU+PC90aXRsZXM+PHBlcmlv
ZGljYWw+PGZ1bGwtdGl0bGU+Q2hlbSBTb2MgUmV2PC9mdWxsLXRpdGxlPjwvcGVyaW9kaWNhbD48
cGFnZXM+MzU3LTQwMzwvcGFnZXM+PHZvbHVtZT40Nzwvdm9sdW1lPjxudW1iZXI+MjwvbnVtYmVy
PjxlZGl0aW9uPjIwMTcvMTIvMjE8L2VkaXRpb24+PGtleXdvcmRzPjxrZXl3b3JkPkJpb2NvbXBh
dGlibGUgTWF0ZXJpYWxzL2NoZW1pc3RyeS8qdGhlcmFwZXV0aWMgdXNlPC9rZXl3b3JkPjxrZXl3
b3JkPipDYWxjaXVtIENhcmJvbmF0ZS9jaGVtaXN0cnkvdGhlcmFwZXV0aWMgdXNlPC9rZXl3b3Jk
PjxrZXl3b3JkPipDYWxjaXVtIENvbXBvdW5kcy9jaGVtaXN0cnkvdGhlcmFwZXV0aWMgdXNlPC9r
ZXl3b3JkPjxrZXl3b3JkPipDYWxjaXVtIEZsdW9yaWRlL2NoZW1pc3RyeS90aGVyYXBldXRpYyB1
c2U8L2tleXdvcmQ+PGtleXdvcmQ+KkNhbGNpdW0gUGhvc3BoYXRlcy9jaGVtaXN0cnkvdGhlcmFw
ZXV0aWMgdXNlPC9rZXl3b3JkPjxrZXl3b3JkPkh1bWFuczwva2V5d29yZD48a2V5d29yZD4qU2ls
aWNhdGVzL2NoZW1pc3RyeS90aGVyYXBldXRpYyB1c2U8L2tleXdvcmQ+PGtleXdvcmQ+KlRoZXJh
bm9zdGljIE5hbm9tZWRpY2luZTwva2V5d29yZD48L2tleXdvcmRzPjxkYXRlcz48eWVhcj4yMDE4
PC95ZWFyPjxwdWItZGF0ZXM+PGRhdGU+SmFuIDIyPC9kYXRlPjwvcHViLWRhdGVzPjwvZGF0ZXM+
PGlzYm4+MTQ2MC00NzQ0IChFbGVjdHJvbmljKSYjeEQ7MDMwNi0wMDEyIChMaW5raW5nKTwvaXNi
bj48YWNjZXNzaW9uLW51bT4yOTI2MTE5NDwvYWNjZXNzaW9uLW51bT48dXJscz48cmVsYXRlZC11
cmxzPjx1cmw+aHR0cHM6Ly93d3cubmNiaS5ubG0ubmloLmdvdi9wdWJtZWQvMjkyNjExOTQ8L3Vy
bD48L3JlbGF0ZWQtdXJscz48L3VybHM+PGVsZWN0cm9uaWMtcmVzb3VyY2UtbnVtPjEwLjEwMzkv
YzZjczAwNzQ2ZTwvZWxlY3Ryb25pYy1yZXNvdXJjZS1udW0+PC9yZWNvcmQ+PC9DaXRlPjxDaXRl
PjxBdXRob3I+TGl1PC9BdXRob3I+PFllYXI+MjAxODwvWWVhcj48UmVjTnVtPjI4MTwvUmVjTnVt
PjxyZWNvcmQ+PHJlYy1udW1iZXI+MjgxPC9yZWMtbnVtYmVyPjxmb3JlaWduLWtleXM+PGtleSBh
cHA9IkVOIiBkYi1pZD0idHpwdHpmdGEzdjU5NXhlZjV6OTVmOTl1emRmMmU1OTlzNWE5IiB0aW1l
c3RhbXA9IjE2Njc5NzY2NDciPjI4MTwva2V5PjxrZXkgYXBwPSJFTldlYiIgZGItaWQ9IiI+MDwv
a2V5PjwvZm9yZWlnbi1rZXlzPjxyZWYtdHlwZSBuYW1lPSJKb3VybmFsIEFydGljbGUiPjE3PC9y
ZWYtdHlwZT48Y29udHJpYnV0b3JzPjxhdXRob3JzPjxhdXRob3I+TGl1LCBaLjwvYXV0aG9yPjxh
dXRob3I+WmhhbmcsIFMuPC9hdXRob3I+PGF1dGhvcj5MaW4sIEguPC9hdXRob3I+PGF1dGhvcj5a
aGFvLCBNLjwvYXV0aG9yPjxhdXRob3I+WWFvLCBILjwvYXV0aG9yPjxhdXRob3I+WmhhbmcsIEwu
PC9hdXRob3I+PGF1dGhvcj5QZW5nLCBXLjwvYXV0aG9yPjxhdXRob3I+Q2hlbiwgWS48L2F1dGhv
cj48L2F1dGhvcnM+PC9jb250cmlidXRvcnM+PGF1dGgtYWRkcmVzcz5EZXBhcnRtZW50IG9mIFJh
ZGlvbG9neSwgRnVkYW4gVW5pdmVyc2l0eSBTaGFuZ2hhaSBDYW5jZXIgQ2VudGVyOyBEZXBhcnRt
ZW50IG9mIE9uY29sb2d5LCBTaGFuZ2hhaSBNZWRpY2FsIENvbGxlZ2UsIEZ1ZGFuIFVuaXZlcnNp
dHksIFNoYW5naGFpLCAyMDAwMzIsIFBSIENoaW5hLiYjeEQ7RGVwYXJ0bWVudCBvZiBSYWRpb2xv
Z3ksIEZ1ZGFuIFVuaXZlcnNpdHkgU2hhbmdoYWkgQ2FuY2VyIENlbnRlcjsgRGVwYXJ0bWVudCBv
ZiBPbmNvbG9neSwgU2hhbmdoYWkgTWVkaWNhbCBDb2xsZWdlLCBGdWRhbiBVbml2ZXJzaXR5LCBT
aGFuZ2hhaSwgMjAwMDMyLCBQUiBDaGluYS4gRWxlY3Ryb25pYyBhZGRyZXNzOiB6aGFuZ3NoZW5n
amlhbkB5ZWFoLm5ldC4mI3hEO1RoZSBTdGF0ZSBLZXkgTGFiIG9mIEhpZ2ggUGVyZm9ybWFuY2Ug
Q2VyYW1pY3MgYW5kIFN1cGVyZmluZSBNaWNyb3N0cnVjdHVyZSwgU2hhbmdoYWkgSW5zdGl0dXRl
IG9mIENlcmFtaWNzLCBDaGluZXNlIEFjYWRlbXkgb2YgU2NpZW5jZXMsIFNoYW5naGFpLCAyMDAw
NTAsIFBSIENoaW5hOyBVbml2ZXJzaXR5IG9mIENoaW5lc2UgQWNhZGVteSBvZiBTY2llbmNlcywg
QmVpamluZywgMTAwMDQ5LCBQUiBDaGluYS4mI3hEO0RlcGFydG1lbnQgb2YgUmFkaW9sb2d5LCBa
aG9uZ3NoYW4gSG9zcGl0YWwsIFNoYW5naGFpIE1lZGljYWwgQ29sbGVnZSwgRnVkYW4gVW5pdmVy
c2l0eSwgU2hhbmdoYWksIDIwMDAzMiwgUFIgQ2hpbmE7IFNoYW5naGFpIEluc3RpdHV0ZSBvZiBN
ZWRpY2FsIEltYWdpbmcsIFNoYW5naGFpLCAyMDAwMzIsIFBSIENoaW5hLiYjeEQ7VGhlIFN0YXRl
IEtleSBMYWIgb2YgSGlnaCBQZXJmb3JtYW5jZSBDZXJhbWljcyBhbmQgU3VwZXJmaW5lIE1pY3Jv
c3RydWN0dXJlLCBTaGFuZ2hhaSBJbnN0aXR1dGUgb2YgQ2VyYW1pY3MsIENoaW5lc2UgQWNhZGVt
eSBvZiBTY2llbmNlcywgU2hhbmdoYWksIDIwMDA1MCwgUFIgQ2hpbmEuJiN4RDtEZXBhcnRtZW50
IG9mIFJhZGlvbG9neSwgRnVkYW4gVW5pdmVyc2l0eSBTaGFuZ2hhaSBDYW5jZXIgQ2VudGVyOyBE
ZXBhcnRtZW50IG9mIE9uY29sb2d5LCBTaGFuZ2hhaSBNZWRpY2FsIENvbGxlZ2UsIEZ1ZGFuIFVu
aXZlcnNpdHksIFNoYW5naGFpLCAyMDAwMzIsIFBSIENoaW5hLiBFbGVjdHJvbmljIGFkZHJlc3M6
IGNqci5wZW5nd2VpanVuQHZpcC4xNjMuY29tLiYjeEQ7VGhlIFN0YXRlIEtleSBMYWIgb2YgSGln
aCBQZXJmb3JtYW5jZSBDZXJhbWljcyBhbmQgU3VwZXJmaW5lIE1pY3Jvc3RydWN0dXJlLCBTaGFu
Z2hhaSBJbnN0aXR1dGUgb2YgQ2VyYW1pY3MsIENoaW5lc2UgQWNhZGVteSBvZiBTY2llbmNlcywg
U2hhbmdoYWksIDIwMDA1MCwgUFIgQ2hpbmEuIEVsZWN0cm9uaWMgYWRkcmVzczogY2hlbnl1QG1h
aWwuc2ljLmFjLmNuLjwvYXV0aC1hZGRyZXNzPjx0aXRsZXM+PHRpdGxlPlRoZXJhbm9zdGljIDJE
IHVsdHJhdGhpbiBNbk8yIG5hbm9zaGVldHMgd2l0aCBmYXN0IHJlc3BvbnNpYmlsaXR5IHRvIGVu
ZG9nZW5vdXMgdHVtb3IgbWljcm9lbnZpcm9ubWVudCBhbmQgZXhvZ2Vub3VzIE5JUiBpcnJhZGlh
dGlvbjwvdGl0bGU+PHNlY29uZGFyeS10aXRsZT5CaW9tYXRlcmlhbHM8L3NlY29uZGFyeS10aXRs
ZT48L3RpdGxlcz48cGVyaW9kaWNhbD48ZnVsbC10aXRsZT5CaW9tYXRlcmlhbHM8L2Z1bGwtdGl0
bGU+PC9wZXJpb2RpY2FsPjxwYWdlcz41NC02MzwvcGFnZXM+PHZvbHVtZT4xNTU8L3ZvbHVtZT48
ZWRpdGlvbj4yMDE3LzExLzI0PC9lZGl0aW9uPjxrZXl3b3Jkcz48a2V5d29yZD5IdW1hbnM8L2tl
eXdvcmQ+PGtleXdvcmQ+SHlwZXJ0aGVybWlhLCBJbmR1Y2VkPC9rZXl3b3JkPjxrZXl3b3JkPk1h
Z25ldGljIFJlc29uYW5jZSBJbWFnaW5nPC9rZXl3b3JkPjxrZXl3b3JkPk1hbmdhbmVzZSBDb21w
b3VuZHMvKmNoZW1pc3RyeTwva2V5d29yZD48a2V5d29yZD5OYW5vcGFydGljbGVzLypjaGVtaXN0
cnk8L2tleXdvcmQ+PGtleXdvcmQ+TmFub3N0cnVjdHVyZXMvKmNoZW1pc3RyeTwva2V5d29yZD48
a2V5d29yZD5PeGlkZXMvKmNoZW1pc3RyeTwva2V5d29yZD48a2V5d29yZD5QaG90b3RoZXJhcHk8
L2tleXdvcmQ+PGtleXdvcmQ+VGhlcmFub3N0aWMgTmFub21lZGljaW5lPC9rZXl3b3JkPjxrZXl3
b3JkPlR1bW9yIE1pY3JvZW52aXJvbm1lbnQ8L2tleXdvcmQ+PGtleXdvcmQ+RGVncmFkYWJsZTwv
a2V5d29yZD48a2V5d29yZD5Nbk8oMikgbmFub3NoZWV0czwva2V5d29yZD48a2V5d29yZD5QaG90
b3RoZXJtYWwgdGhlcmFweTwva2V5d29yZD48a2V5d29yZD5TdGltdWxpLXJlc3BvbnNpdmU8L2tl
eXdvcmQ+PC9rZXl3b3Jkcz48ZGF0ZXM+PHllYXI+MjAxODwveWVhcj48cHViLWRhdGVzPjxkYXRl
PkZlYjwvZGF0ZT48L3B1Yi1kYXRlcz48L2RhdGVzPjxpc2JuPjE4NzgtNTkwNSAoRWxlY3Ryb25p
YykmI3hEOzAxNDItOTYxMiAoTGlua2luZyk8L2lzYm4+PGFjY2Vzc2lvbi1udW0+MjkxNjkwMzg8
L2FjY2Vzc2lvbi1udW0+PHVybHM+PHJlbGF0ZWQtdXJscz48dXJsPmh0dHBzOi8vd3d3Lm5jYmku
bmxtLm5paC5nb3YvcHVibWVkLzI5MTY5MDM4PC91cmw+PC9yZWxhdGVkLXVybHM+PC91cmxzPjxl
bGVjdHJvbmljLXJlc291cmNlLW51bT4xMC4xMDE2L2ouYmlvbWF0ZXJpYWxzLjIwMTcuMTEuMDE1
PC9lbGVjdHJvbmljLXJlc291cmNlLW51bT48L3JlY29yZD48L0NpdGU+PC9FbmROb3RlPgB=
</w:fldData>
        </w:fldChar>
      </w:r>
      <w:r w:rsidR="00F75A8A" w:rsidRPr="00DD19CF">
        <w:rPr>
          <w:rFonts w:ascii="Times New Roman" w:hAnsi="Times New Roman" w:cs="Times New Roman"/>
          <w:sz w:val="24"/>
          <w:szCs w:val="24"/>
        </w:rPr>
        <w:instrText xml:space="preserve"> ADDIN EN.CITE </w:instrText>
      </w:r>
      <w:r w:rsidR="00F75A8A" w:rsidRPr="00DD19CF">
        <w:rPr>
          <w:rFonts w:ascii="Times New Roman" w:hAnsi="Times New Roman" w:cs="Times New Roman"/>
          <w:sz w:val="24"/>
          <w:szCs w:val="24"/>
        </w:rPr>
        <w:fldChar w:fldCharType="begin">
          <w:fldData xml:space="preserve">PEVuZE5vdGU+PENpdGU+PEF1dGhvcj5RaTwvQXV0aG9yPjxZZWFyPjIwMTg8L1llYXI+PFJlY051
bT4yNTI8L1JlY051bT48RGlzcGxheVRleHQ+WzEsIDJdPC9EaXNwbGF5VGV4dD48cmVjb3JkPjxy
ZWMtbnVtYmVyPjI1MjwvcmVjLW51bWJlcj48Zm9yZWlnbi1rZXlzPjxrZXkgYXBwPSJFTiIgZGIt
aWQ9InR6cHR6ZnRhM3Y1OTV4ZWY1ejk1Zjk5dXpkZjJlNTk5czVhOSIgdGltZXN0YW1wPSIxNjY3
OTc2NTQ4Ij4yNTI8L2tleT48a2V5IGFwcD0iRU5XZWIiIGRiLWlkPSIiPjA8L2tleT48L2ZvcmVp
Z24ta2V5cz48cmVmLXR5cGUgbmFtZT0iSm91cm5hbCBBcnRpY2xlIj4xNzwvcmVmLXR5cGU+PGNv
bnRyaWJ1dG9ycz48YXV0aG9ycz48YXV0aG9yPlFpLCBDLjwvYXV0aG9yPjxhdXRob3I+TGluLCBK
LjwvYXV0aG9yPjxhdXRob3I+RnUsIEwuIEguPC9hdXRob3I+PGF1dGhvcj5IdWFuZywgUC48L2F1
dGhvcj48L2F1dGhvcnM+PC9jb250cmlidXRvcnM+PGF1dGgtYWRkcmVzcz5HdWFuZ2RvbmcgS2V5
IExhYm9yYXRvcnkgZm9yIEJpb21lZGljYWwsIE1lYXN1cmVtZW50cyBhbmQgVWx0cmFzb3VuZCBJ
bWFnaW5nLCBMYWJvcmF0b3J5IG9mIEV2b2x1dGlvbmFyeSBUaGVyYW5vc3RpY3MsIFNjaG9vbCBv
ZiBCaW9tZWRpY2FsIEVuZ2luZWVyaW5nLCBIZWFsdGggU2NpZW5jZSBDZW50ZXIsIFNoZW56aGVu
IFVuaXZlcnNpdHksIFNoZW56aGVuIDUxODA2MCwgQ2hpbmEuIHBlbmcuaHVhbmdAc3p1LmVkdS5j
bi48L2F1dGgtYWRkcmVzcz48dGl0bGVzPjx0aXRsZT5DYWxjaXVtLWJhc2VkIGJpb21hdGVyaWFs
cyBmb3IgZGlhZ25vc2lzLCB0cmVhdG1lbnQsIGFuZCB0aGVyYW5vc3RpY3M8L3RpdGxlPjxzZWNv
bmRhcnktdGl0bGU+Q2hlbSBTb2MgUmV2PC9zZWNvbmRhcnktdGl0bGU+PC90aXRsZXM+PHBlcmlv
ZGljYWw+PGZ1bGwtdGl0bGU+Q2hlbSBTb2MgUmV2PC9mdWxsLXRpdGxlPjwvcGVyaW9kaWNhbD48
cGFnZXM+MzU3LTQwMzwvcGFnZXM+PHZvbHVtZT40Nzwvdm9sdW1lPjxudW1iZXI+MjwvbnVtYmVy
PjxlZGl0aW9uPjIwMTcvMTIvMjE8L2VkaXRpb24+PGtleXdvcmRzPjxrZXl3b3JkPkJpb2NvbXBh
dGlibGUgTWF0ZXJpYWxzL2NoZW1pc3RyeS8qdGhlcmFwZXV0aWMgdXNlPC9rZXl3b3JkPjxrZXl3
b3JkPipDYWxjaXVtIENhcmJvbmF0ZS9jaGVtaXN0cnkvdGhlcmFwZXV0aWMgdXNlPC9rZXl3b3Jk
PjxrZXl3b3JkPipDYWxjaXVtIENvbXBvdW5kcy9jaGVtaXN0cnkvdGhlcmFwZXV0aWMgdXNlPC9r
ZXl3b3JkPjxrZXl3b3JkPipDYWxjaXVtIEZsdW9yaWRlL2NoZW1pc3RyeS90aGVyYXBldXRpYyB1
c2U8L2tleXdvcmQ+PGtleXdvcmQ+KkNhbGNpdW0gUGhvc3BoYXRlcy9jaGVtaXN0cnkvdGhlcmFw
ZXV0aWMgdXNlPC9rZXl3b3JkPjxrZXl3b3JkPkh1bWFuczwva2V5d29yZD48a2V5d29yZD4qU2ls
aWNhdGVzL2NoZW1pc3RyeS90aGVyYXBldXRpYyB1c2U8L2tleXdvcmQ+PGtleXdvcmQ+KlRoZXJh
bm9zdGljIE5hbm9tZWRpY2luZTwva2V5d29yZD48L2tleXdvcmRzPjxkYXRlcz48eWVhcj4yMDE4
PC95ZWFyPjxwdWItZGF0ZXM+PGRhdGU+SmFuIDIyPC9kYXRlPjwvcHViLWRhdGVzPjwvZGF0ZXM+
PGlzYm4+MTQ2MC00NzQ0IChFbGVjdHJvbmljKSYjeEQ7MDMwNi0wMDEyIChMaW5raW5nKTwvaXNi
bj48YWNjZXNzaW9uLW51bT4yOTI2MTE5NDwvYWNjZXNzaW9uLW51bT48dXJscz48cmVsYXRlZC11
cmxzPjx1cmw+aHR0cHM6Ly93d3cubmNiaS5ubG0ubmloLmdvdi9wdWJtZWQvMjkyNjExOTQ8L3Vy
bD48L3JlbGF0ZWQtdXJscz48L3VybHM+PGVsZWN0cm9uaWMtcmVzb3VyY2UtbnVtPjEwLjEwMzkv
YzZjczAwNzQ2ZTwvZWxlY3Ryb25pYy1yZXNvdXJjZS1udW0+PC9yZWNvcmQ+PC9DaXRlPjxDaXRl
PjxBdXRob3I+TGl1PC9BdXRob3I+PFllYXI+MjAxODwvWWVhcj48UmVjTnVtPjI4MTwvUmVjTnVt
PjxyZWNvcmQ+PHJlYy1udW1iZXI+MjgxPC9yZWMtbnVtYmVyPjxmb3JlaWduLWtleXM+PGtleSBh
cHA9IkVOIiBkYi1pZD0idHpwdHpmdGEzdjU5NXhlZjV6OTVmOTl1emRmMmU1OTlzNWE5IiB0aW1l
c3RhbXA9IjE2Njc5NzY2NDciPjI4MTwva2V5PjxrZXkgYXBwPSJFTldlYiIgZGItaWQ9IiI+MDwv
a2V5PjwvZm9yZWlnbi1rZXlzPjxyZWYtdHlwZSBuYW1lPSJKb3VybmFsIEFydGljbGUiPjE3PC9y
ZWYtdHlwZT48Y29udHJpYnV0b3JzPjxhdXRob3JzPjxhdXRob3I+TGl1LCBaLjwvYXV0aG9yPjxh
dXRob3I+WmhhbmcsIFMuPC9hdXRob3I+PGF1dGhvcj5MaW4sIEguPC9hdXRob3I+PGF1dGhvcj5a
aGFvLCBNLjwvYXV0aG9yPjxhdXRob3I+WWFvLCBILjwvYXV0aG9yPjxhdXRob3I+WmhhbmcsIEwu
PC9hdXRob3I+PGF1dGhvcj5QZW5nLCBXLjwvYXV0aG9yPjxhdXRob3I+Q2hlbiwgWS48L2F1dGhv
cj48L2F1dGhvcnM+PC9jb250cmlidXRvcnM+PGF1dGgtYWRkcmVzcz5EZXBhcnRtZW50IG9mIFJh
ZGlvbG9neSwgRnVkYW4gVW5pdmVyc2l0eSBTaGFuZ2hhaSBDYW5jZXIgQ2VudGVyOyBEZXBhcnRt
ZW50IG9mIE9uY29sb2d5LCBTaGFuZ2hhaSBNZWRpY2FsIENvbGxlZ2UsIEZ1ZGFuIFVuaXZlcnNp
dHksIFNoYW5naGFpLCAyMDAwMzIsIFBSIENoaW5hLiYjeEQ7RGVwYXJ0bWVudCBvZiBSYWRpb2xv
Z3ksIEZ1ZGFuIFVuaXZlcnNpdHkgU2hhbmdoYWkgQ2FuY2VyIENlbnRlcjsgRGVwYXJ0bWVudCBv
ZiBPbmNvbG9neSwgU2hhbmdoYWkgTWVkaWNhbCBDb2xsZWdlLCBGdWRhbiBVbml2ZXJzaXR5LCBT
aGFuZ2hhaSwgMjAwMDMyLCBQUiBDaGluYS4gRWxlY3Ryb25pYyBhZGRyZXNzOiB6aGFuZ3NoZW5n
amlhbkB5ZWFoLm5ldC4mI3hEO1RoZSBTdGF0ZSBLZXkgTGFiIG9mIEhpZ2ggUGVyZm9ybWFuY2Ug
Q2VyYW1pY3MgYW5kIFN1cGVyZmluZSBNaWNyb3N0cnVjdHVyZSwgU2hhbmdoYWkgSW5zdGl0dXRl
IG9mIENlcmFtaWNzLCBDaGluZXNlIEFjYWRlbXkgb2YgU2NpZW5jZXMsIFNoYW5naGFpLCAyMDAw
NTAsIFBSIENoaW5hOyBVbml2ZXJzaXR5IG9mIENoaW5lc2UgQWNhZGVteSBvZiBTY2llbmNlcywg
QmVpamluZywgMTAwMDQ5LCBQUiBDaGluYS4mI3hEO0RlcGFydG1lbnQgb2YgUmFkaW9sb2d5LCBa
aG9uZ3NoYW4gSG9zcGl0YWwsIFNoYW5naGFpIE1lZGljYWwgQ29sbGVnZSwgRnVkYW4gVW5pdmVy
c2l0eSwgU2hhbmdoYWksIDIwMDAzMiwgUFIgQ2hpbmE7IFNoYW5naGFpIEluc3RpdHV0ZSBvZiBN
ZWRpY2FsIEltYWdpbmcsIFNoYW5naGFpLCAyMDAwMzIsIFBSIENoaW5hLiYjeEQ7VGhlIFN0YXRl
IEtleSBMYWIgb2YgSGlnaCBQZXJmb3JtYW5jZSBDZXJhbWljcyBhbmQgU3VwZXJmaW5lIE1pY3Jv
c3RydWN0dXJlLCBTaGFuZ2hhaSBJbnN0aXR1dGUgb2YgQ2VyYW1pY3MsIENoaW5lc2UgQWNhZGVt
eSBvZiBTY2llbmNlcywgU2hhbmdoYWksIDIwMDA1MCwgUFIgQ2hpbmEuJiN4RDtEZXBhcnRtZW50
IG9mIFJhZGlvbG9neSwgRnVkYW4gVW5pdmVyc2l0eSBTaGFuZ2hhaSBDYW5jZXIgQ2VudGVyOyBE
ZXBhcnRtZW50IG9mIE9uY29sb2d5LCBTaGFuZ2hhaSBNZWRpY2FsIENvbGxlZ2UsIEZ1ZGFuIFVu
aXZlcnNpdHksIFNoYW5naGFpLCAyMDAwMzIsIFBSIENoaW5hLiBFbGVjdHJvbmljIGFkZHJlc3M6
IGNqci5wZW5nd2VpanVuQHZpcC4xNjMuY29tLiYjeEQ7VGhlIFN0YXRlIEtleSBMYWIgb2YgSGln
aCBQZXJmb3JtYW5jZSBDZXJhbWljcyBhbmQgU3VwZXJmaW5lIE1pY3Jvc3RydWN0dXJlLCBTaGFu
Z2hhaSBJbnN0aXR1dGUgb2YgQ2VyYW1pY3MsIENoaW5lc2UgQWNhZGVteSBvZiBTY2llbmNlcywg
U2hhbmdoYWksIDIwMDA1MCwgUFIgQ2hpbmEuIEVsZWN0cm9uaWMgYWRkcmVzczogY2hlbnl1QG1h
aWwuc2ljLmFjLmNuLjwvYXV0aC1hZGRyZXNzPjx0aXRsZXM+PHRpdGxlPlRoZXJhbm9zdGljIDJE
IHVsdHJhdGhpbiBNbk8yIG5hbm9zaGVldHMgd2l0aCBmYXN0IHJlc3BvbnNpYmlsaXR5IHRvIGVu
ZG9nZW5vdXMgdHVtb3IgbWljcm9lbnZpcm9ubWVudCBhbmQgZXhvZ2Vub3VzIE5JUiBpcnJhZGlh
dGlvbjwvdGl0bGU+PHNlY29uZGFyeS10aXRsZT5CaW9tYXRlcmlhbHM8L3NlY29uZGFyeS10aXRs
ZT48L3RpdGxlcz48cGVyaW9kaWNhbD48ZnVsbC10aXRsZT5CaW9tYXRlcmlhbHM8L2Z1bGwtdGl0
bGU+PC9wZXJpb2RpY2FsPjxwYWdlcz41NC02MzwvcGFnZXM+PHZvbHVtZT4xNTU8L3ZvbHVtZT48
ZWRpdGlvbj4yMDE3LzExLzI0PC9lZGl0aW9uPjxrZXl3b3Jkcz48a2V5d29yZD5IdW1hbnM8L2tl
eXdvcmQ+PGtleXdvcmQ+SHlwZXJ0aGVybWlhLCBJbmR1Y2VkPC9rZXl3b3JkPjxrZXl3b3JkPk1h
Z25ldGljIFJlc29uYW5jZSBJbWFnaW5nPC9rZXl3b3JkPjxrZXl3b3JkPk1hbmdhbmVzZSBDb21w
b3VuZHMvKmNoZW1pc3RyeTwva2V5d29yZD48a2V5d29yZD5OYW5vcGFydGljbGVzLypjaGVtaXN0
cnk8L2tleXdvcmQ+PGtleXdvcmQ+TmFub3N0cnVjdHVyZXMvKmNoZW1pc3RyeTwva2V5d29yZD48
a2V5d29yZD5PeGlkZXMvKmNoZW1pc3RyeTwva2V5d29yZD48a2V5d29yZD5QaG90b3RoZXJhcHk8
L2tleXdvcmQ+PGtleXdvcmQ+VGhlcmFub3N0aWMgTmFub21lZGljaW5lPC9rZXl3b3JkPjxrZXl3
b3JkPlR1bW9yIE1pY3JvZW52aXJvbm1lbnQ8L2tleXdvcmQ+PGtleXdvcmQ+RGVncmFkYWJsZTwv
a2V5d29yZD48a2V5d29yZD5Nbk8oMikgbmFub3NoZWV0czwva2V5d29yZD48a2V5d29yZD5QaG90
b3RoZXJtYWwgdGhlcmFweTwva2V5d29yZD48a2V5d29yZD5TdGltdWxpLXJlc3BvbnNpdmU8L2tl
eXdvcmQ+PC9rZXl3b3Jkcz48ZGF0ZXM+PHllYXI+MjAxODwveWVhcj48cHViLWRhdGVzPjxkYXRl
PkZlYjwvZGF0ZT48L3B1Yi1kYXRlcz48L2RhdGVzPjxpc2JuPjE4NzgtNTkwNSAoRWxlY3Ryb25p
YykmI3hEOzAxNDItOTYxMiAoTGlua2luZyk8L2lzYm4+PGFjY2Vzc2lvbi1udW0+MjkxNjkwMzg8
L2FjY2Vzc2lvbi1udW0+PHVybHM+PHJlbGF0ZWQtdXJscz48dXJsPmh0dHBzOi8vd3d3Lm5jYmku
bmxtLm5paC5nb3YvcHVibWVkLzI5MTY5MDM4PC91cmw+PC9yZWxhdGVkLXVybHM+PC91cmxzPjxl
bGVjdHJvbmljLXJlc291cmNlLW51bT4xMC4xMDE2L2ouYmlvbWF0ZXJpYWxzLjIwMTcuMTEuMDE1
PC9lbGVjdHJvbmljLXJlc291cmNlLW51bT48L3JlY29yZD48L0NpdGU+PC9FbmROb3RlPgB=
</w:fldData>
        </w:fldChar>
      </w:r>
      <w:r w:rsidR="00F75A8A" w:rsidRPr="00DD19CF">
        <w:rPr>
          <w:rFonts w:ascii="Times New Roman" w:hAnsi="Times New Roman" w:cs="Times New Roman"/>
          <w:sz w:val="24"/>
          <w:szCs w:val="24"/>
        </w:rPr>
        <w:instrText xml:space="preserve"> ADDIN EN.CITE.DATA </w:instrText>
      </w:r>
      <w:r w:rsidR="00F75A8A" w:rsidRPr="00DD19CF">
        <w:rPr>
          <w:rFonts w:ascii="Times New Roman" w:hAnsi="Times New Roman" w:cs="Times New Roman"/>
          <w:sz w:val="24"/>
          <w:szCs w:val="24"/>
        </w:rPr>
      </w:r>
      <w:r w:rsidR="00F75A8A" w:rsidRPr="00DD19CF">
        <w:rPr>
          <w:rFonts w:ascii="Times New Roman" w:hAnsi="Times New Roman" w:cs="Times New Roman"/>
          <w:sz w:val="24"/>
          <w:szCs w:val="24"/>
        </w:rPr>
        <w:fldChar w:fldCharType="end"/>
      </w:r>
      <w:r w:rsidR="00F75A8A" w:rsidRPr="00DD19CF">
        <w:rPr>
          <w:rFonts w:ascii="Times New Roman" w:hAnsi="Times New Roman" w:cs="Times New Roman"/>
          <w:sz w:val="24"/>
          <w:szCs w:val="24"/>
        </w:rPr>
      </w:r>
      <w:r w:rsidR="00F75A8A" w:rsidRPr="00DD19CF">
        <w:rPr>
          <w:rFonts w:ascii="Times New Roman" w:hAnsi="Times New Roman" w:cs="Times New Roman"/>
          <w:sz w:val="24"/>
          <w:szCs w:val="24"/>
        </w:rPr>
        <w:fldChar w:fldCharType="separate"/>
      </w:r>
      <w:r w:rsidR="00F75A8A" w:rsidRPr="00DD19CF">
        <w:rPr>
          <w:rFonts w:ascii="Times New Roman" w:hAnsi="Times New Roman" w:cs="Times New Roman"/>
          <w:noProof/>
          <w:sz w:val="24"/>
          <w:szCs w:val="24"/>
        </w:rPr>
        <w:t>[1, 2]</w:t>
      </w:r>
      <w:r w:rsidR="00F75A8A" w:rsidRPr="00DD19CF">
        <w:rPr>
          <w:rFonts w:ascii="Times New Roman" w:hAnsi="Times New Roman" w:cs="Times New Roman"/>
          <w:sz w:val="24"/>
          <w:szCs w:val="24"/>
        </w:rPr>
        <w:fldChar w:fldCharType="end"/>
      </w:r>
      <w:r w:rsidRPr="00DD19CF">
        <w:rPr>
          <w:rFonts w:ascii="Times New Roman" w:hAnsi="Times New Roman" w:cs="Times New Roman"/>
          <w:sz w:val="24"/>
          <w:szCs w:val="24"/>
        </w:rPr>
        <w:t>. To evaluate photostability, nHAPMn5 suspension were exposed to 808 nm laser (1 W/cm</w:t>
      </w:r>
      <w:r w:rsidRPr="00DD19CF">
        <w:rPr>
          <w:rFonts w:ascii="Times New Roman" w:hAnsi="Times New Roman" w:cs="Times New Roman"/>
          <w:sz w:val="24"/>
          <w:szCs w:val="24"/>
          <w:vertAlign w:val="superscript"/>
        </w:rPr>
        <w:t>2</w:t>
      </w:r>
      <w:r w:rsidRPr="00DD19CF">
        <w:rPr>
          <w:rFonts w:ascii="Times New Roman" w:hAnsi="Times New Roman" w:cs="Times New Roman"/>
          <w:sz w:val="24"/>
          <w:szCs w:val="24"/>
        </w:rPr>
        <w:t>) for 10 min (laser ON), followed by cooling to room</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temperature without irradiation for 10 min (laser OFF). A</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thermal imager was used to record the temperature of the</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solution during five ON/OFF cycles.</w:t>
      </w:r>
    </w:p>
    <w:p w14:paraId="2F85D0C7"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 xml:space="preserve">MRI </w:t>
      </w:r>
      <w:bookmarkStart w:id="16" w:name="OLE_LINK61"/>
      <w:r w:rsidRPr="00DD19CF">
        <w:rPr>
          <w:rFonts w:ascii="Times New Roman" w:hAnsi="Times New Roman" w:cs="Times New Roman"/>
          <w:b/>
          <w:bCs/>
          <w:sz w:val="24"/>
          <w:szCs w:val="24"/>
        </w:rPr>
        <w:t>study</w:t>
      </w:r>
      <w:r w:rsidRPr="00DD19CF">
        <w:rPr>
          <w:rFonts w:ascii="Times New Roman" w:hAnsi="Times New Roman" w:cs="Times New Roman"/>
          <w:sz w:val="24"/>
          <w:szCs w:val="24"/>
        </w:rPr>
        <w:t>.</w:t>
      </w:r>
      <w:bookmarkEnd w:id="16"/>
      <w:r w:rsidRPr="00DD19CF">
        <w:rPr>
          <w:rFonts w:ascii="Times New Roman" w:hAnsi="Times New Roman" w:cs="Times New Roman"/>
          <w:sz w:val="24"/>
          <w:szCs w:val="24"/>
        </w:rPr>
        <w:t xml:space="preserve"> To evaluate the magnetic resonance (MR) contrast enhancement effect, 200 μL of nHAPMn5 with various concentrations (0.05, 0.25, 0.5, 1.25 and 2.5 </w:t>
      </w:r>
      <w:r w:rsidRPr="00DD19CF">
        <w:rPr>
          <w:rFonts w:ascii="Times New Roman" w:hAnsi="Times New Roman" w:cs="Times New Roman"/>
          <w:sz w:val="24"/>
          <w:szCs w:val="24"/>
        </w:rPr>
        <w:lastRenderedPageBreak/>
        <w:t>mM) in aqueous solutions were imaged by using a clinical 7.0 T MR clinical scanner (Micro-MRI Bruker, Germany) with a wrist surface coil (diameter 11 cm). T1-Weight images (T1WI) were obtained using a sequence with the following parameters: field of view (FOV), 90 × 60 mm</w:t>
      </w:r>
      <w:r w:rsidRPr="00DD19CF">
        <w:rPr>
          <w:rFonts w:ascii="Times New Roman" w:hAnsi="Times New Roman" w:cs="Times New Roman"/>
          <w:sz w:val="24"/>
          <w:szCs w:val="24"/>
          <w:vertAlign w:val="superscript"/>
        </w:rPr>
        <w:t>2</w:t>
      </w:r>
      <w:r w:rsidRPr="00DD19CF">
        <w:rPr>
          <w:rFonts w:ascii="Times New Roman" w:hAnsi="Times New Roman" w:cs="Times New Roman"/>
          <w:sz w:val="24"/>
          <w:szCs w:val="24"/>
        </w:rPr>
        <w:t>; slice thickness, 1.5 mm; spacing, 0.5 mm; base matrix resolution, 256 × 256; repetition time (TR), 500 ms; and effective echo time (TE), 20 ms. The r1values were calculated from the slope of the curve-fitting result of 1/T</w:t>
      </w:r>
      <w:r w:rsidRPr="00DD19CF">
        <w:rPr>
          <w:rFonts w:ascii="Times New Roman" w:hAnsi="Times New Roman" w:cs="Times New Roman"/>
          <w:sz w:val="24"/>
          <w:szCs w:val="24"/>
          <w:vertAlign w:val="subscript"/>
        </w:rPr>
        <w:t>1</w:t>
      </w:r>
      <w:r w:rsidRPr="00DD19CF">
        <w:rPr>
          <w:rFonts w:ascii="Times New Roman" w:hAnsi="Times New Roman" w:cs="Times New Roman"/>
          <w:sz w:val="24"/>
          <w:szCs w:val="24"/>
        </w:rPr>
        <w:t xml:space="preserve"> (s</w:t>
      </w:r>
      <w:r w:rsidRPr="00DD19CF">
        <w:rPr>
          <w:rFonts w:ascii="Times New Roman" w:hAnsi="Times New Roman" w:cs="Times New Roman"/>
          <w:sz w:val="24"/>
          <w:szCs w:val="24"/>
          <w:vertAlign w:val="superscript"/>
        </w:rPr>
        <w:t>−1</w:t>
      </w:r>
      <w:r w:rsidRPr="00DD19CF">
        <w:rPr>
          <w:rFonts w:ascii="Times New Roman" w:hAnsi="Times New Roman" w:cs="Times New Roman"/>
          <w:sz w:val="24"/>
          <w:szCs w:val="24"/>
        </w:rPr>
        <w:t>) versus the metal ion concentration (mM).</w:t>
      </w:r>
    </w:p>
    <w:p w14:paraId="65E62D4B" w14:textId="07C353EF" w:rsidR="009755FF" w:rsidRPr="00DD19CF" w:rsidRDefault="009755FF" w:rsidP="009B2166">
      <w:pPr>
        <w:widowControl/>
        <w:spacing w:line="480" w:lineRule="auto"/>
        <w:ind w:firstLineChars="200" w:firstLine="480"/>
        <w:rPr>
          <w:rFonts w:ascii="Times New Roman" w:hAnsi="Times New Roman" w:cs="Times New Roman"/>
          <w:b/>
          <w:bCs/>
          <w:sz w:val="24"/>
          <w:szCs w:val="24"/>
        </w:rPr>
      </w:pPr>
      <w:r w:rsidRPr="00DD19CF">
        <w:rPr>
          <w:rFonts w:ascii="Times New Roman" w:hAnsi="Times New Roman" w:cs="Times New Roman"/>
          <w:b/>
          <w:bCs/>
          <w:sz w:val="24"/>
          <w:szCs w:val="24"/>
        </w:rPr>
        <w:t>ICP-AES Analysis.</w:t>
      </w:r>
    </w:p>
    <w:p w14:paraId="14C1990C" w14:textId="77777777" w:rsidR="009755FF" w:rsidRPr="00DD19CF" w:rsidRDefault="009755FF"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sz w:val="24"/>
          <w:szCs w:val="24"/>
        </w:rPr>
        <w:t>The element concentrations in each sample were quantified by ICP-AES (Prodigy-Teledyne</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Instruments Leeman Lab). ICP-AES was calibrated by standard solutions for elements interested and</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samples were prepared by dissolving 40 mg powder in 250 ml 1 wt.% HNO</w:t>
      </w:r>
      <w:r w:rsidRPr="00DD19CF">
        <w:rPr>
          <w:rFonts w:ascii="Times New Roman" w:hAnsi="Times New Roman" w:cs="Times New Roman"/>
          <w:sz w:val="24"/>
          <w:szCs w:val="24"/>
          <w:vertAlign w:val="subscript"/>
        </w:rPr>
        <w:t>3</w:t>
      </w:r>
      <w:r w:rsidRPr="00DD19CF">
        <w:rPr>
          <w:rFonts w:ascii="Times New Roman" w:hAnsi="Times New Roman" w:cs="Times New Roman"/>
          <w:sz w:val="24"/>
          <w:szCs w:val="24"/>
        </w:rPr>
        <w:t>.</w:t>
      </w:r>
    </w:p>
    <w:p w14:paraId="152BAA88" w14:textId="675075BC"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sz w:val="24"/>
          <w:szCs w:val="24"/>
        </w:rPr>
        <w:t xml:space="preserve">The as-prepared </w:t>
      </w:r>
      <w:bookmarkStart w:id="17" w:name="OLE_LINK62"/>
      <w:r w:rsidRPr="00DD19CF">
        <w:rPr>
          <w:rFonts w:ascii="Times New Roman" w:hAnsi="Times New Roman" w:cs="Times New Roman"/>
          <w:sz w:val="24"/>
          <w:szCs w:val="24"/>
        </w:rPr>
        <w:t>nHAPMn5</w:t>
      </w:r>
      <w:r w:rsidRPr="00DD19CF">
        <w:rPr>
          <w:rFonts w:ascii="Times New Roman" w:hAnsi="Times New Roman" w:cs="Times New Roman" w:hint="eastAsia"/>
          <w:sz w:val="24"/>
          <w:szCs w:val="24"/>
        </w:rPr>
        <w:t xml:space="preserve"> </w:t>
      </w:r>
      <w:bookmarkEnd w:id="17"/>
      <w:r w:rsidRPr="00DD19CF">
        <w:rPr>
          <w:rFonts w:ascii="Times New Roman" w:hAnsi="Times New Roman" w:cs="Times New Roman" w:hint="eastAsia"/>
          <w:sz w:val="24"/>
          <w:szCs w:val="24"/>
        </w:rPr>
        <w:t>p</w:t>
      </w:r>
      <w:r w:rsidRPr="00DD19CF">
        <w:rPr>
          <w:rFonts w:ascii="Times New Roman" w:hAnsi="Times New Roman" w:cs="Times New Roman"/>
          <w:sz w:val="24"/>
          <w:szCs w:val="24"/>
        </w:rPr>
        <w:t>owder without PAA treatment were dispersed in buffer with different pH (7.4, 6.5, and 5.5).</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The sample vials were kept on a horizontal shaker with constant</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temperature of 37 °C. At predetermined time intervals, the nHAPMn5 suspension were obtained to test photothermal efficiency, </w:t>
      </w:r>
      <w:bookmarkStart w:id="18" w:name="_Hlk135040666"/>
      <w:r w:rsidRPr="00DD19CF">
        <w:rPr>
          <w:rFonts w:ascii="Times New Roman" w:hAnsi="Times New Roman" w:cs="Times New Roman"/>
          <w:sz w:val="24"/>
          <w:szCs w:val="24"/>
        </w:rPr>
        <w:t>ICP-AES</w:t>
      </w:r>
      <w:bookmarkEnd w:id="18"/>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was </w:t>
      </w:r>
      <w:r w:rsidR="009755FF" w:rsidRPr="00DD19CF">
        <w:rPr>
          <w:rFonts w:ascii="Times New Roman" w:hAnsi="Times New Roman" w:cs="Times New Roman" w:hint="eastAsia"/>
          <w:sz w:val="24"/>
          <w:szCs w:val="24"/>
        </w:rPr>
        <w:t>also</w:t>
      </w:r>
      <w:r w:rsidR="009755FF" w:rsidRPr="00DD19CF">
        <w:rPr>
          <w:rFonts w:ascii="Times New Roman" w:hAnsi="Times New Roman" w:cs="Times New Roman"/>
          <w:sz w:val="24"/>
          <w:szCs w:val="24"/>
        </w:rPr>
        <w:t xml:space="preserve"> </w:t>
      </w:r>
      <w:r w:rsidRPr="00DD19CF">
        <w:rPr>
          <w:rFonts w:ascii="Times New Roman" w:hAnsi="Times New Roman" w:cs="Times New Roman"/>
          <w:sz w:val="24"/>
          <w:szCs w:val="24"/>
        </w:rPr>
        <w:t>used to evaluate the release of Mn ions.</w:t>
      </w:r>
    </w:p>
    <w:p w14:paraId="4739EDF6" w14:textId="2C9B707C" w:rsidR="00914AC0" w:rsidRPr="00DD19CF" w:rsidRDefault="00914AC0" w:rsidP="009B2166">
      <w:pPr>
        <w:widowControl/>
        <w:spacing w:line="480" w:lineRule="auto"/>
        <w:rPr>
          <w:rFonts w:ascii="Times New Roman" w:hAnsi="Times New Roman" w:cs="Times New Roman"/>
          <w:b/>
          <w:bCs/>
          <w:sz w:val="24"/>
          <w:szCs w:val="24"/>
        </w:rPr>
      </w:pPr>
      <w:bookmarkStart w:id="19" w:name="_Hlk126241353"/>
      <w:bookmarkStart w:id="20" w:name="_Hlk147392471"/>
      <w:bookmarkStart w:id="21" w:name="_Hlk136159074"/>
      <w:r w:rsidRPr="00DD19CF">
        <w:rPr>
          <w:rFonts w:ascii="Times New Roman" w:hAnsi="Times New Roman" w:cs="Times New Roman"/>
          <w:b/>
          <w:bCs/>
          <w:sz w:val="24"/>
          <w:szCs w:val="24"/>
        </w:rPr>
        <w:t>In vitro</w:t>
      </w:r>
      <w:bookmarkEnd w:id="19"/>
      <w:r w:rsidRPr="00DD19CF">
        <w:rPr>
          <w:rFonts w:ascii="Times New Roman" w:hAnsi="Times New Roman" w:cs="Times New Roman"/>
          <w:b/>
          <w:bCs/>
          <w:sz w:val="24"/>
          <w:szCs w:val="24"/>
        </w:rPr>
        <w:t xml:space="preserve"> experiments</w:t>
      </w:r>
      <w:bookmarkEnd w:id="20"/>
    </w:p>
    <w:bookmarkEnd w:id="21"/>
    <w:p w14:paraId="146AC5F2"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Cell Culture</w:t>
      </w:r>
      <w:r w:rsidRPr="00DD19CF">
        <w:rPr>
          <w:rFonts w:ascii="Times New Roman" w:hAnsi="Times New Roman" w:cs="Times New Roman"/>
          <w:sz w:val="24"/>
          <w:szCs w:val="24"/>
        </w:rPr>
        <w:t>.</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Two types of cells, MC3T3-E1 and MG63 cells (ATCC) were used for cell studies and cultured in α-MEM and MEM (Gibco), respectively, supplemented with 10% (v/v) fetal bovine serum and 0.1mg/mL streptomycin and 100 U/mL penicillin at 37 °C in an atmosphere of 5%</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CO</w:t>
      </w:r>
      <w:r w:rsidRPr="00DD19CF">
        <w:rPr>
          <w:rFonts w:ascii="Times New Roman" w:hAnsi="Times New Roman" w:cs="Times New Roman"/>
          <w:sz w:val="24"/>
          <w:szCs w:val="24"/>
          <w:vertAlign w:val="subscript"/>
        </w:rPr>
        <w:t>2</w:t>
      </w:r>
      <w:r w:rsidRPr="00DD19CF">
        <w:rPr>
          <w:rFonts w:ascii="Times New Roman" w:hAnsi="Times New Roman" w:cs="Times New Roman"/>
          <w:sz w:val="24"/>
          <w:szCs w:val="24"/>
        </w:rPr>
        <w:t>.</w:t>
      </w:r>
    </w:p>
    <w:p w14:paraId="5F3884A4"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lastRenderedPageBreak/>
        <w:t>Cytotoxicity assay</w:t>
      </w:r>
      <w:r w:rsidRPr="00DD19CF">
        <w:rPr>
          <w:rFonts w:ascii="Times New Roman" w:hAnsi="Times New Roman" w:cs="Times New Roman"/>
          <w:sz w:val="24"/>
          <w:szCs w:val="24"/>
        </w:rPr>
        <w:t>. The MC3T3-E1 cells were seeded into 96 well</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plates at a density of 5 × 10</w:t>
      </w:r>
      <w:r w:rsidRPr="00DD19CF">
        <w:rPr>
          <w:rFonts w:ascii="Times New Roman" w:hAnsi="Times New Roman" w:cs="Times New Roman"/>
          <w:sz w:val="24"/>
          <w:szCs w:val="24"/>
          <w:vertAlign w:val="superscript"/>
        </w:rPr>
        <w:t>3</w:t>
      </w:r>
      <w:r w:rsidRPr="00DD19CF">
        <w:rPr>
          <w:rFonts w:ascii="Times New Roman" w:hAnsi="Times New Roman" w:cs="Times New Roman"/>
          <w:sz w:val="24"/>
          <w:szCs w:val="24"/>
        </w:rPr>
        <w:t xml:space="preserve"> cells per well for 24h, and then it was incubated</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with a series of Mn ions doped-nHAP (nHAP, nHAPMn1, nHAPMn3, nHAPMn5, nHAPMn10) at 100 μg/mL for 1-3 days, 10 μL of </w:t>
      </w:r>
      <w:bookmarkStart w:id="22" w:name="OLE_LINK4"/>
      <w:r w:rsidRPr="00DD19CF">
        <w:rPr>
          <w:rFonts w:ascii="Times New Roman" w:hAnsi="Times New Roman" w:cs="Times New Roman"/>
          <w:sz w:val="24"/>
          <w:szCs w:val="24"/>
        </w:rPr>
        <w:t xml:space="preserve">CCK-8 </w:t>
      </w:r>
      <w:bookmarkEnd w:id="22"/>
      <w:r w:rsidRPr="00DD19CF">
        <w:rPr>
          <w:rFonts w:ascii="Times New Roman" w:hAnsi="Times New Roman" w:cs="Times New Roman"/>
          <w:sz w:val="24"/>
          <w:szCs w:val="24"/>
        </w:rPr>
        <w:t>was added to each well with 90 μL of cultured medium in a 96-well cell culture plate, and</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absorbance at 450 nm was recorded by ELIASA 1 h later.</w:t>
      </w:r>
      <w:r w:rsidRPr="00DD19CF">
        <w:rPr>
          <w:rFonts w:ascii="Times New Roman" w:hAnsi="Times New Roman" w:cs="Times New Roman"/>
          <w:b/>
          <w:bCs/>
          <w:sz w:val="24"/>
          <w:szCs w:val="24"/>
        </w:rPr>
        <w:t xml:space="preserve"> </w:t>
      </w:r>
      <w:r w:rsidRPr="00DD19CF">
        <w:rPr>
          <w:rFonts w:ascii="Times New Roman" w:hAnsi="Times New Roman" w:cs="Times New Roman"/>
          <w:sz w:val="24"/>
          <w:szCs w:val="24"/>
        </w:rPr>
        <w:t>To demonstrate the biological safety of PAA, CCK-8 experiments were also conducted on the PAA group without added materials.</w:t>
      </w:r>
    </w:p>
    <w:p w14:paraId="16457C78"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Hemolysis Assay</w:t>
      </w:r>
      <w:r w:rsidRPr="00DD19CF">
        <w:rPr>
          <w:rFonts w:ascii="Times New Roman" w:hAnsi="Times New Roman" w:cs="Times New Roman"/>
          <w:sz w:val="24"/>
          <w:szCs w:val="24"/>
        </w:rPr>
        <w:t>. Mouse red blood cells (RBCs) obtained from BALB/C mice (Wuhan Center for Disease Control &amp; Prevention, China.) were diluted with a certain amount of PBS, and then RBCs were separated</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from the serum using centrifugation at 2000 rpm for 10 min. After being washed at least four times, the RBCs were then diluted with 10 mL of PBS. Subsequently, 200 μL of the diluted RBC suspension was mixed with 1 mL of PBS (negative control), deionized water (positive control), or nHAPMn NPs at different concentrations (100-1000mg/L). After incubation for 2 h at 37 °C, the mixtures were centrifuged at 12000 rpm for 10 min. All of the obtained supernatants were added to a 96-well plate, and their absorbance at 570 nm was measured using a multifunction microplate reader (Infinite M200 Pro, Switzerland). Finally, the percentage hemolysis of the RBCs was calculated according to the following formula: hemolysis ratio (%) = (A</w:t>
      </w:r>
      <w:r w:rsidRPr="00DD19CF">
        <w:rPr>
          <w:rFonts w:ascii="Times New Roman" w:hAnsi="Times New Roman" w:cs="Times New Roman"/>
          <w:sz w:val="24"/>
          <w:szCs w:val="24"/>
          <w:vertAlign w:val="subscript"/>
        </w:rPr>
        <w:t>sample, 570 nm</w:t>
      </w:r>
      <w:r w:rsidRPr="00DD19CF">
        <w:rPr>
          <w:rFonts w:ascii="Times New Roman" w:hAnsi="Times New Roman" w:cs="Times New Roman"/>
          <w:sz w:val="24"/>
          <w:szCs w:val="24"/>
        </w:rPr>
        <w:t>-A</w:t>
      </w:r>
      <w:r w:rsidRPr="00DD19CF">
        <w:rPr>
          <w:rFonts w:ascii="Times New Roman" w:hAnsi="Times New Roman" w:cs="Times New Roman"/>
          <w:sz w:val="24"/>
          <w:szCs w:val="24"/>
          <w:vertAlign w:val="subscript"/>
        </w:rPr>
        <w:t>negative, 570 nm</w:t>
      </w:r>
      <w:r w:rsidRPr="00DD19CF">
        <w:rPr>
          <w:rFonts w:ascii="Times New Roman" w:hAnsi="Times New Roman" w:cs="Times New Roman"/>
          <w:sz w:val="24"/>
          <w:szCs w:val="24"/>
        </w:rPr>
        <w:t>)/ (mean value of A</w:t>
      </w:r>
      <w:r w:rsidRPr="00DD19CF">
        <w:rPr>
          <w:rFonts w:ascii="Times New Roman" w:hAnsi="Times New Roman" w:cs="Times New Roman"/>
          <w:sz w:val="24"/>
          <w:szCs w:val="24"/>
          <w:vertAlign w:val="subscript"/>
        </w:rPr>
        <w:t xml:space="preserve">positive, 570 nm </w:t>
      </w:r>
      <w:r w:rsidRPr="00DD19CF">
        <w:rPr>
          <w:rFonts w:ascii="Times New Roman" w:hAnsi="Times New Roman" w:cs="Times New Roman"/>
          <w:sz w:val="24"/>
          <w:szCs w:val="24"/>
        </w:rPr>
        <w:t>−A</w:t>
      </w:r>
      <w:r w:rsidRPr="00DD19CF">
        <w:rPr>
          <w:rFonts w:ascii="Times New Roman" w:hAnsi="Times New Roman" w:cs="Times New Roman"/>
          <w:sz w:val="24"/>
          <w:szCs w:val="24"/>
          <w:vertAlign w:val="subscript"/>
        </w:rPr>
        <w:t>negative,570nm</w:t>
      </w:r>
      <w:r w:rsidRPr="00DD19CF">
        <w:rPr>
          <w:rFonts w:ascii="Times New Roman" w:hAnsi="Times New Roman" w:cs="Times New Roman"/>
          <w:sz w:val="24"/>
          <w:szCs w:val="24"/>
        </w:rPr>
        <w:t>)×100%.</w:t>
      </w:r>
    </w:p>
    <w:p w14:paraId="02C4C8DC"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Live/Dead Cell Staining Assay</w:t>
      </w:r>
      <w:r w:rsidRPr="00DD19CF">
        <w:rPr>
          <w:rFonts w:ascii="Times New Roman" w:hAnsi="Times New Roman" w:cs="Times New Roman"/>
          <w:sz w:val="24"/>
          <w:szCs w:val="24"/>
        </w:rPr>
        <w:t>. After different treatments,</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MC3T3-E1 cells were incubated with Calcein-AM (5 μM)</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and propidium iodide (10 μM) for 30 min. After </w:t>
      </w:r>
      <w:r w:rsidRPr="00DD19CF">
        <w:rPr>
          <w:rFonts w:ascii="Times New Roman" w:hAnsi="Times New Roman" w:cs="Times New Roman"/>
          <w:sz w:val="24"/>
          <w:szCs w:val="24"/>
        </w:rPr>
        <w:lastRenderedPageBreak/>
        <w:t>being washed</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by PBS, MC3T3-E1 cells were </w:t>
      </w:r>
      <w:r w:rsidRPr="00DD19CF">
        <w:rPr>
          <w:rFonts w:ascii="Times New Roman" w:hAnsi="Times New Roman" w:cs="Times New Roman" w:hint="eastAsia"/>
          <w:sz w:val="24"/>
          <w:szCs w:val="24"/>
        </w:rPr>
        <w:t>s</w:t>
      </w:r>
      <w:r w:rsidRPr="00DD19CF">
        <w:rPr>
          <w:rFonts w:ascii="Times New Roman" w:hAnsi="Times New Roman" w:cs="Times New Roman"/>
          <w:sz w:val="24"/>
          <w:szCs w:val="24"/>
        </w:rPr>
        <w:t>tained with calcein AM and PI for 20 min and imaged</w:t>
      </w:r>
      <w:r w:rsidRPr="00DD19CF">
        <w:rPr>
          <w:rFonts w:ascii="Times New Roman" w:hAnsi="Times New Roman" w:cs="Times New Roman" w:hint="eastAsia"/>
          <w:sz w:val="24"/>
          <w:szCs w:val="24"/>
        </w:rPr>
        <w:t xml:space="preserve"> to</w:t>
      </w:r>
      <w:r w:rsidRPr="00DD19CF">
        <w:rPr>
          <w:rFonts w:ascii="Times New Roman" w:hAnsi="Times New Roman" w:cs="Times New Roman"/>
          <w:sz w:val="24"/>
          <w:szCs w:val="24"/>
        </w:rPr>
        <w:t xml:space="preserve"> distinguish the live cells (green color) and dead cells (red color) using a fluorescence microscope (OLYMPUS, IX73).</w:t>
      </w:r>
    </w:p>
    <w:p w14:paraId="525A5B6A"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Cell photothermal experiments</w:t>
      </w:r>
      <w:r w:rsidRPr="00DD19CF">
        <w:rPr>
          <w:rFonts w:ascii="Times New Roman" w:hAnsi="Times New Roman" w:cs="Times New Roman"/>
          <w:sz w:val="24"/>
          <w:szCs w:val="24"/>
        </w:rPr>
        <w:t>. The in vitro photothermal ablation</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effect of materials on cancer cells was further evaluated with</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the MG63 cells. MG63 cells were seeded onto a 96 well plate at</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a density of 5 × 10</w:t>
      </w:r>
      <w:r w:rsidRPr="00DD19CF">
        <w:rPr>
          <w:rFonts w:ascii="Times New Roman" w:hAnsi="Times New Roman" w:cs="Times New Roman"/>
          <w:sz w:val="24"/>
          <w:szCs w:val="24"/>
          <w:vertAlign w:val="superscript"/>
        </w:rPr>
        <w:t>3</w:t>
      </w:r>
      <w:r w:rsidRPr="00DD19CF">
        <w:rPr>
          <w:rFonts w:ascii="Times New Roman" w:hAnsi="Times New Roman" w:cs="Times New Roman"/>
          <w:sz w:val="24"/>
          <w:szCs w:val="24"/>
        </w:rPr>
        <w:t xml:space="preserve"> cells per well, a day before the experiment.</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After incubation with materials, cells were then exposed</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to the NIR laser (808 nm, 1 W/cm</w:t>
      </w:r>
      <w:r w:rsidRPr="00DD19CF">
        <w:rPr>
          <w:rFonts w:ascii="Times New Roman" w:hAnsi="Times New Roman" w:cs="Times New Roman"/>
          <w:sz w:val="24"/>
          <w:szCs w:val="24"/>
          <w:vertAlign w:val="superscript"/>
        </w:rPr>
        <w:t>2</w:t>
      </w:r>
      <w:r w:rsidRPr="00DD19CF">
        <w:rPr>
          <w:rFonts w:ascii="Times New Roman" w:hAnsi="Times New Roman" w:cs="Times New Roman"/>
          <w:sz w:val="24"/>
          <w:szCs w:val="24"/>
        </w:rPr>
        <w:t>) for 10 min and either stained with calcein AM and PI for 20 min and imaged to verify the photothermal effect on cancer cells (OLYMPUS, IX73).</w:t>
      </w:r>
    </w:p>
    <w:p w14:paraId="6F71D3E3" w14:textId="1D480517" w:rsidR="00914AC0" w:rsidRPr="00DD19CF" w:rsidRDefault="00914AC0" w:rsidP="009B2166">
      <w:pPr>
        <w:widowControl/>
        <w:spacing w:line="480" w:lineRule="auto"/>
        <w:rPr>
          <w:rFonts w:ascii="Times New Roman" w:hAnsi="Times New Roman" w:cs="Times New Roman"/>
          <w:b/>
          <w:bCs/>
          <w:sz w:val="24"/>
          <w:szCs w:val="24"/>
        </w:rPr>
      </w:pPr>
      <w:bookmarkStart w:id="23" w:name="_Hlk147392493"/>
      <w:r w:rsidRPr="00DD19CF">
        <w:rPr>
          <w:rFonts w:ascii="Times New Roman" w:hAnsi="Times New Roman" w:cs="Times New Roman"/>
          <w:b/>
          <w:bCs/>
          <w:sz w:val="24"/>
          <w:szCs w:val="24"/>
        </w:rPr>
        <w:t>In Vivo Animal Studies</w:t>
      </w:r>
      <w:bookmarkEnd w:id="23"/>
      <w:r w:rsidRPr="00DD19CF">
        <w:rPr>
          <w:rFonts w:ascii="Times New Roman" w:hAnsi="Times New Roman" w:cs="Times New Roman"/>
          <w:b/>
          <w:bCs/>
          <w:sz w:val="24"/>
          <w:szCs w:val="24"/>
        </w:rPr>
        <w:t xml:space="preserve">. </w:t>
      </w:r>
    </w:p>
    <w:p w14:paraId="7CDAAF43" w14:textId="16C09696"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sz w:val="24"/>
          <w:szCs w:val="24"/>
        </w:rPr>
        <w:t xml:space="preserve">For tumor propagation, 6-week-old female </w:t>
      </w:r>
      <w:bookmarkStart w:id="24" w:name="_Hlk141426401"/>
      <w:r w:rsidRPr="00DD19CF">
        <w:rPr>
          <w:rFonts w:ascii="Times New Roman" w:hAnsi="Times New Roman" w:cs="Times New Roman"/>
          <w:sz w:val="24"/>
          <w:szCs w:val="24"/>
        </w:rPr>
        <w:t>BALB/C mice</w:t>
      </w:r>
      <w:bookmarkEnd w:id="24"/>
      <w:r w:rsidRPr="00DD19CF">
        <w:rPr>
          <w:rFonts w:ascii="Times New Roman" w:hAnsi="Times New Roman" w:cs="Times New Roman"/>
          <w:sz w:val="24"/>
          <w:szCs w:val="24"/>
        </w:rPr>
        <w:t xml:space="preserve"> were injected with MG63 cells subcutaneously into the</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flank region (1×10</w:t>
      </w:r>
      <w:r w:rsidRPr="00DD19CF">
        <w:rPr>
          <w:rFonts w:ascii="Times New Roman" w:hAnsi="Times New Roman" w:cs="Times New Roman"/>
          <w:sz w:val="24"/>
          <w:szCs w:val="24"/>
          <w:vertAlign w:val="superscript"/>
        </w:rPr>
        <w:t>7</w:t>
      </w:r>
      <w:r w:rsidRPr="00DD19CF">
        <w:rPr>
          <w:rFonts w:ascii="Times New Roman" w:hAnsi="Times New Roman" w:cs="Times New Roman"/>
          <w:sz w:val="24"/>
          <w:szCs w:val="24"/>
        </w:rPr>
        <w:t xml:space="preserve"> cells in 0.1 mL of PBS). The mice bearing MG63 tumors were treated after the tumor volume reached 50-70 mm</w:t>
      </w:r>
      <w:r w:rsidRPr="00DD19CF">
        <w:rPr>
          <w:rFonts w:ascii="Times New Roman" w:hAnsi="Times New Roman" w:cs="Times New Roman"/>
          <w:sz w:val="24"/>
          <w:szCs w:val="24"/>
          <w:vertAlign w:val="superscript"/>
        </w:rPr>
        <w:t>3</w:t>
      </w:r>
      <w:r w:rsidRPr="00DD19CF">
        <w:rPr>
          <w:rFonts w:ascii="Times New Roman" w:hAnsi="Times New Roman" w:cs="Times New Roman"/>
          <w:sz w:val="24"/>
          <w:szCs w:val="24"/>
        </w:rPr>
        <w:t>.</w:t>
      </w:r>
    </w:p>
    <w:p w14:paraId="6C828AA8"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MRI study</w:t>
      </w:r>
      <w:r w:rsidRPr="00DD19CF">
        <w:rPr>
          <w:rFonts w:ascii="Times New Roman" w:hAnsi="Times New Roman" w:cs="Times New Roman"/>
          <w:sz w:val="24"/>
          <w:szCs w:val="24"/>
        </w:rPr>
        <w:t>.</w:t>
      </w:r>
      <w:r w:rsidRPr="00DD19CF">
        <w:rPr>
          <w:rFonts w:ascii="Times New Roman" w:hAnsi="Times New Roman" w:cs="Times New Roman"/>
          <w:b/>
          <w:bCs/>
          <w:sz w:val="24"/>
          <w:szCs w:val="24"/>
        </w:rPr>
        <w:t xml:space="preserve"> </w:t>
      </w:r>
      <w:r w:rsidRPr="00DD19CF">
        <w:rPr>
          <w:rFonts w:ascii="Times New Roman" w:hAnsi="Times New Roman" w:cs="Times New Roman"/>
          <w:sz w:val="24"/>
          <w:szCs w:val="24"/>
        </w:rPr>
        <w:t>Mice bearing MG63 tumors were anesthetized via intraperitoneal injection of 1% pentobarbital sodium (40 mg/kg), followed by collecting the axial MR as the data of pre-injection. Afterward, the mice (n=3) were intravenously injected with nHAPMn5 (5mg/mL, 200 μL). The images of the tumor location were collected at special time intervals of 0 h, 2 h, 4 h, 6 h, 12h and 24 h using a</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9.4 T Bruker Pharma Scan Micro-MRI instrument. ImageJ software</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was used to measure signal intensities of tumor area.</w:t>
      </w:r>
    </w:p>
    <w:p w14:paraId="670E4FD5"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PTT study</w:t>
      </w:r>
      <w:r w:rsidRPr="00DD19CF">
        <w:rPr>
          <w:rFonts w:ascii="Times New Roman" w:hAnsi="Times New Roman" w:cs="Times New Roman"/>
          <w:sz w:val="24"/>
          <w:szCs w:val="24"/>
        </w:rPr>
        <w:t xml:space="preserve">. The BALB/C mice bearing MG63 tumors were randomly divided into four groups with three mice per group: (1) PBS, (2) PBS+NIR (808 nm laser), (3) </w:t>
      </w:r>
      <w:r w:rsidRPr="00DD19CF">
        <w:rPr>
          <w:rFonts w:ascii="Times New Roman" w:hAnsi="Times New Roman" w:cs="Times New Roman"/>
          <w:sz w:val="24"/>
          <w:szCs w:val="24"/>
        </w:rPr>
        <w:lastRenderedPageBreak/>
        <w:t>nHAPMn5, and (4) nHAPMn5+NIR (808 nm laser). Briefly, nHAPMn5 (100μL, 5 mg/mL) was intravenously injected, and the control group was injected with the same volume of PBS solution. After injection for 12 h, the mice were irradiated at a power density of 1 W/cm</w:t>
      </w:r>
      <w:r w:rsidRPr="00DD19CF">
        <w:rPr>
          <w:rFonts w:ascii="Times New Roman" w:hAnsi="Times New Roman" w:cs="Times New Roman"/>
          <w:sz w:val="24"/>
          <w:szCs w:val="24"/>
          <w:vertAlign w:val="superscript"/>
        </w:rPr>
        <w:t xml:space="preserve">2 </w:t>
      </w:r>
      <w:r w:rsidRPr="00DD19CF">
        <w:rPr>
          <w:rFonts w:ascii="Times New Roman" w:hAnsi="Times New Roman" w:cs="Times New Roman"/>
          <w:sz w:val="24"/>
          <w:szCs w:val="24"/>
        </w:rPr>
        <w:t>for 10 min. Tumor</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volumes and body weight were measured every 2 days after the treatment. Tumor volumes were calculated by the formula:V =width</w:t>
      </w:r>
      <w:r w:rsidRPr="00DD19CF">
        <w:rPr>
          <w:rFonts w:ascii="Times New Roman" w:hAnsi="Times New Roman" w:cs="Times New Roman"/>
          <w:sz w:val="24"/>
          <w:szCs w:val="24"/>
          <w:vertAlign w:val="superscript"/>
        </w:rPr>
        <w:t>2</w:t>
      </w:r>
      <w:r w:rsidRPr="00DD19CF">
        <w:rPr>
          <w:rFonts w:ascii="Times New Roman" w:hAnsi="Times New Roman" w:cs="Times New Roman"/>
          <w:sz w:val="24"/>
          <w:szCs w:val="24"/>
        </w:rPr>
        <w:t>*length/2. The relative tumor volume was normalized to their initial tumor volume.</w:t>
      </w:r>
    </w:p>
    <w:p w14:paraId="2B198183" w14:textId="77777777" w:rsidR="00914AC0" w:rsidRPr="00DD19CF" w:rsidRDefault="00914AC0" w:rsidP="009B2166">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b/>
          <w:bCs/>
          <w:sz w:val="24"/>
          <w:szCs w:val="24"/>
        </w:rPr>
        <w:t xml:space="preserve">Histological staining. </w:t>
      </w:r>
      <w:r w:rsidRPr="00DD19CF">
        <w:rPr>
          <w:rFonts w:ascii="Times New Roman" w:hAnsi="Times New Roman" w:cs="Times New Roman"/>
          <w:sz w:val="24"/>
          <w:szCs w:val="24"/>
        </w:rPr>
        <w:t xml:space="preserve">For the histology </w:t>
      </w:r>
      <w:r w:rsidRPr="00DD19CF">
        <w:rPr>
          <w:rFonts w:ascii="Times New Roman" w:hAnsi="Times New Roman" w:cs="Times New Roman" w:hint="eastAsia"/>
          <w:sz w:val="24"/>
          <w:szCs w:val="24"/>
        </w:rPr>
        <w:t>a</w:t>
      </w:r>
      <w:r w:rsidRPr="00DD19CF">
        <w:rPr>
          <w:rFonts w:ascii="Times New Roman" w:hAnsi="Times New Roman" w:cs="Times New Roman"/>
          <w:sz w:val="24"/>
          <w:szCs w:val="24"/>
        </w:rPr>
        <w:t xml:space="preserve">nd blood analysis, organs (heart, liver, spleen, lung and kidney), </w:t>
      </w:r>
      <w:r w:rsidRPr="00DD19CF">
        <w:rPr>
          <w:rFonts w:ascii="Times New Roman" w:hAnsi="Times New Roman" w:cs="Times New Roman" w:hint="eastAsia"/>
          <w:sz w:val="24"/>
          <w:szCs w:val="24"/>
        </w:rPr>
        <w:t>t</w:t>
      </w:r>
      <w:r w:rsidRPr="00DD19CF">
        <w:rPr>
          <w:rFonts w:ascii="Times New Roman" w:hAnsi="Times New Roman" w:cs="Times New Roman"/>
          <w:sz w:val="24"/>
          <w:szCs w:val="24"/>
        </w:rPr>
        <w:t xml:space="preserve">umors and whole blood samples from the </w:t>
      </w:r>
      <w:r w:rsidRPr="00DD19CF">
        <w:rPr>
          <w:rFonts w:ascii="Times New Roman" w:hAnsi="Times New Roman" w:cs="Times New Roman" w:hint="eastAsia"/>
          <w:sz w:val="24"/>
          <w:szCs w:val="24"/>
        </w:rPr>
        <w:t>four</w:t>
      </w:r>
      <w:r w:rsidRPr="00DD19CF">
        <w:rPr>
          <w:rFonts w:ascii="Times New Roman" w:hAnsi="Times New Roman" w:cs="Times New Roman"/>
          <w:sz w:val="24"/>
          <w:szCs w:val="24"/>
        </w:rPr>
        <w:t xml:space="preserve"> groups were collected at 14 days after</w:t>
      </w:r>
      <w:r w:rsidRPr="00DD19CF">
        <w:rPr>
          <w:rFonts w:ascii="Times New Roman" w:hAnsi="Times New Roman" w:cs="Times New Roman" w:hint="eastAsia"/>
          <w:b/>
          <w:bCs/>
          <w:sz w:val="24"/>
          <w:szCs w:val="24"/>
        </w:rPr>
        <w:t xml:space="preserve"> </w:t>
      </w:r>
      <w:r w:rsidRPr="00DD19CF">
        <w:rPr>
          <w:rFonts w:ascii="Times New Roman" w:hAnsi="Times New Roman" w:cs="Times New Roman"/>
          <w:sz w:val="24"/>
          <w:szCs w:val="24"/>
        </w:rPr>
        <w:t>treatment. The harvested tissues were fixed in 10% formalin solution and stored at</w:t>
      </w:r>
      <w:r w:rsidRPr="00DD19CF">
        <w:rPr>
          <w:rFonts w:ascii="Times New Roman" w:hAnsi="Times New Roman" w:cs="Times New Roman" w:hint="eastAsia"/>
          <w:b/>
          <w:bCs/>
          <w:sz w:val="24"/>
          <w:szCs w:val="24"/>
        </w:rPr>
        <w:t xml:space="preserve"> </w:t>
      </w:r>
      <w:r w:rsidRPr="00DD19CF">
        <w:rPr>
          <w:rFonts w:ascii="Times New Roman" w:hAnsi="Times New Roman" w:cs="Times New Roman"/>
          <w:sz w:val="24"/>
          <w:szCs w:val="24"/>
        </w:rPr>
        <w:t>room temperature. Hematoxylin and eosin (H&amp;E) staining sections</w:t>
      </w:r>
      <w:r w:rsidRPr="00DD19CF">
        <w:rPr>
          <w:rFonts w:ascii="Times New Roman" w:hAnsi="Times New Roman" w:cs="Times New Roman" w:hint="eastAsia"/>
          <w:b/>
          <w:bCs/>
          <w:sz w:val="24"/>
          <w:szCs w:val="24"/>
        </w:rPr>
        <w:t xml:space="preserve"> </w:t>
      </w:r>
      <w:r w:rsidRPr="00DD19CF">
        <w:rPr>
          <w:rFonts w:ascii="Times New Roman" w:hAnsi="Times New Roman" w:cs="Times New Roman"/>
          <w:sz w:val="24"/>
          <w:szCs w:val="24"/>
        </w:rPr>
        <w:t>(Histoserv, Germantown, MD, USA) were examined by a BX41</w:t>
      </w:r>
      <w:r w:rsidRPr="00DD19CF">
        <w:rPr>
          <w:rFonts w:ascii="Times New Roman" w:hAnsi="Times New Roman" w:cs="Times New Roman" w:hint="eastAsia"/>
          <w:b/>
          <w:bCs/>
          <w:sz w:val="24"/>
          <w:szCs w:val="24"/>
        </w:rPr>
        <w:t xml:space="preserve"> </w:t>
      </w:r>
      <w:r w:rsidRPr="00DD19CF">
        <w:rPr>
          <w:rFonts w:ascii="Times New Roman" w:hAnsi="Times New Roman" w:cs="Times New Roman"/>
          <w:sz w:val="24"/>
          <w:szCs w:val="24"/>
        </w:rPr>
        <w:t>bright field microscopy (Olympus, Tokyo, Japan). Blood cells, red blood cells etc. of the mice were collected in heparinized tubes and analyzed with VetScan HM5 (Abaxis, Inc.)</w:t>
      </w:r>
    </w:p>
    <w:p w14:paraId="68FF7E41" w14:textId="4ED7ECEA" w:rsidR="007413EC" w:rsidRPr="00DD19CF" w:rsidRDefault="00914AC0" w:rsidP="009B2166">
      <w:pPr>
        <w:widowControl/>
        <w:spacing w:line="480" w:lineRule="auto"/>
        <w:rPr>
          <w:rFonts w:ascii="Times New Roman" w:hAnsi="Times New Roman" w:cs="Times New Roman"/>
          <w:b/>
          <w:bCs/>
          <w:sz w:val="24"/>
          <w:szCs w:val="24"/>
        </w:rPr>
      </w:pPr>
      <w:bookmarkStart w:id="25" w:name="_Hlk147392506"/>
      <w:r w:rsidRPr="00DD19CF">
        <w:rPr>
          <w:rFonts w:ascii="Times New Roman" w:hAnsi="Times New Roman" w:cs="Times New Roman"/>
          <w:b/>
          <w:bCs/>
          <w:sz w:val="24"/>
          <w:szCs w:val="24"/>
        </w:rPr>
        <w:t>Statistical Analysis</w:t>
      </w:r>
      <w:bookmarkEnd w:id="25"/>
      <w:r w:rsidRPr="00DD19CF">
        <w:rPr>
          <w:rFonts w:ascii="Times New Roman" w:hAnsi="Times New Roman" w:cs="Times New Roman"/>
          <w:b/>
          <w:bCs/>
          <w:sz w:val="24"/>
          <w:szCs w:val="24"/>
        </w:rPr>
        <w:t xml:space="preserve"> </w:t>
      </w:r>
    </w:p>
    <w:p w14:paraId="4E76402F" w14:textId="77777777" w:rsidR="00124BF4" w:rsidRPr="00DD19CF" w:rsidRDefault="00914AC0" w:rsidP="00DC626E">
      <w:pPr>
        <w:widowControl/>
        <w:spacing w:line="480" w:lineRule="auto"/>
        <w:ind w:firstLineChars="200" w:firstLine="480"/>
        <w:rPr>
          <w:rFonts w:ascii="Times New Roman" w:hAnsi="Times New Roman" w:cs="Times New Roman"/>
          <w:sz w:val="24"/>
          <w:szCs w:val="24"/>
        </w:rPr>
      </w:pPr>
      <w:r w:rsidRPr="00DD19CF">
        <w:rPr>
          <w:rFonts w:ascii="Times New Roman" w:hAnsi="Times New Roman" w:cs="Times New Roman"/>
          <w:sz w:val="24"/>
          <w:szCs w:val="24"/>
        </w:rPr>
        <w:t>The results were reported as the mean ± standard deviation of three different studies. ANOVA analysis was carried out to determine</w:t>
      </w: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statistical significance </w:t>
      </w:r>
      <w:r w:rsidR="00DC626E" w:rsidRPr="00DD19CF">
        <w:rPr>
          <w:rFonts w:ascii="Times New Roman" w:hAnsi="Times New Roman" w:cs="Times New Roman"/>
          <w:sz w:val="24"/>
          <w:szCs w:val="24"/>
        </w:rPr>
        <w:t>(</w:t>
      </w:r>
      <w:bookmarkStart w:id="26" w:name="_Hlk147393239"/>
      <w:r w:rsidR="00DC626E" w:rsidRPr="00DD19CF">
        <w:rPr>
          <w:rFonts w:ascii="Times New Roman" w:hAnsi="Times New Roman" w:cs="Times New Roman"/>
          <w:sz w:val="24"/>
          <w:szCs w:val="24"/>
        </w:rPr>
        <w:t>*P &lt; 0.05, **P &lt; 0.01, ***P &lt; 0.001, ****P &lt;0.0001</w:t>
      </w:r>
      <w:bookmarkEnd w:id="26"/>
      <w:r w:rsidRPr="00DD19CF">
        <w:rPr>
          <w:rFonts w:ascii="Times New Roman" w:hAnsi="Times New Roman" w:cs="Times New Roman"/>
          <w:sz w:val="24"/>
          <w:szCs w:val="24"/>
        </w:rPr>
        <w:t>) of the experimental data.</w:t>
      </w:r>
    </w:p>
    <w:p w14:paraId="183E3561" w14:textId="5D1BEF1A" w:rsidR="009B2166" w:rsidRPr="00DD19CF" w:rsidRDefault="00124BF4" w:rsidP="00124BF4">
      <w:pPr>
        <w:widowControl/>
        <w:jc w:val="left"/>
        <w:rPr>
          <w:rFonts w:ascii="Times New Roman" w:hAnsi="Times New Roman" w:cs="Times New Roman"/>
          <w:sz w:val="24"/>
          <w:szCs w:val="24"/>
        </w:rPr>
      </w:pPr>
      <w:r w:rsidRPr="00DD19CF">
        <w:rPr>
          <w:rFonts w:ascii="Times New Roman" w:hAnsi="Times New Roman" w:cs="Times New Roman"/>
          <w:sz w:val="24"/>
          <w:szCs w:val="24"/>
        </w:rPr>
        <w:br w:type="page"/>
      </w:r>
    </w:p>
    <w:p w14:paraId="05044758" w14:textId="6F93E5D5" w:rsidR="003A7FB5" w:rsidRPr="00DD19CF" w:rsidRDefault="007413EC" w:rsidP="009B2166">
      <w:pPr>
        <w:spacing w:line="480" w:lineRule="auto"/>
        <w:jc w:val="left"/>
        <w:rPr>
          <w:rFonts w:ascii="Times New Roman" w:hAnsi="Times New Roman" w:cs="Times New Roman"/>
          <w:b/>
          <w:bCs/>
          <w:sz w:val="32"/>
          <w:szCs w:val="32"/>
        </w:rPr>
      </w:pPr>
      <w:bookmarkStart w:id="27" w:name="OLE_LINK28"/>
      <w:r w:rsidRPr="00DD19CF">
        <w:rPr>
          <w:rFonts w:ascii="Times New Roman" w:hAnsi="Times New Roman" w:cs="Times New Roman"/>
          <w:b/>
          <w:bCs/>
          <w:sz w:val="32"/>
          <w:szCs w:val="32"/>
        </w:rPr>
        <w:lastRenderedPageBreak/>
        <w:t>Supplementary experimental results</w:t>
      </w:r>
    </w:p>
    <w:bookmarkEnd w:id="27"/>
    <w:p w14:paraId="611F5A59" w14:textId="12C3A2C0" w:rsidR="002E113E" w:rsidRPr="00DD19CF" w:rsidRDefault="002E113E" w:rsidP="009B2166">
      <w:pPr>
        <w:spacing w:line="480" w:lineRule="auto"/>
        <w:jc w:val="center"/>
        <w:rPr>
          <w:rFonts w:ascii="Times New Roman" w:hAnsi="Times New Roman" w:cs="Times New Roman"/>
          <w:szCs w:val="21"/>
        </w:rPr>
      </w:pPr>
      <w:r w:rsidRPr="00DD19CF">
        <w:rPr>
          <w:rFonts w:ascii="Times New Roman" w:hAnsi="Times New Roman" w:cs="Times New Roman"/>
          <w:szCs w:val="21"/>
        </w:rPr>
        <w:t>Table. S1</w:t>
      </w:r>
      <w:bookmarkEnd w:id="2"/>
      <w:r w:rsidRPr="00DD19CF">
        <w:rPr>
          <w:rFonts w:ascii="Times New Roman" w:hAnsi="Times New Roman" w:cs="Times New Roman"/>
          <w:szCs w:val="21"/>
        </w:rPr>
        <w:t>.</w:t>
      </w:r>
      <w:r w:rsidR="003A7FB5" w:rsidRPr="00DD19CF">
        <w:t xml:space="preserve"> </w:t>
      </w:r>
      <w:r w:rsidR="009755FF" w:rsidRPr="00DD19CF">
        <w:rPr>
          <w:rFonts w:ascii="Times New Roman" w:hAnsi="Times New Roman" w:cs="Times New Roman"/>
          <w:szCs w:val="21"/>
        </w:rPr>
        <w:t xml:space="preserve">The atomic ratios for </w:t>
      </w:r>
      <w:r w:rsidR="009755FF" w:rsidRPr="00DD19CF">
        <w:rPr>
          <w:rFonts w:ascii="Times New Roman" w:hAnsi="Times New Roman" w:cs="Times New Roman"/>
          <w:sz w:val="24"/>
          <w:szCs w:val="24"/>
        </w:rPr>
        <w:t xml:space="preserve">Mn </w:t>
      </w:r>
      <w:r w:rsidR="009755FF" w:rsidRPr="00DD19CF">
        <w:rPr>
          <w:rFonts w:ascii="Times New Roman" w:hAnsi="Times New Roman" w:cs="Times New Roman"/>
          <w:szCs w:val="21"/>
        </w:rPr>
        <w:t>ion doped HA from ICP-AES result.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92"/>
        <w:gridCol w:w="878"/>
        <w:gridCol w:w="1282"/>
        <w:gridCol w:w="1282"/>
        <w:gridCol w:w="1282"/>
        <w:gridCol w:w="1390"/>
      </w:tblGrid>
      <w:tr w:rsidR="00DD19CF" w:rsidRPr="00DD19CF" w14:paraId="3F800723" w14:textId="77777777" w:rsidTr="002E113E">
        <w:tc>
          <w:tcPr>
            <w:tcW w:w="1382" w:type="dxa"/>
            <w:tcBorders>
              <w:top w:val="single" w:sz="12" w:space="0" w:color="auto"/>
              <w:bottom w:val="single" w:sz="12" w:space="0" w:color="auto"/>
            </w:tcBorders>
          </w:tcPr>
          <w:p w14:paraId="16374427" w14:textId="77777777" w:rsidR="002E113E" w:rsidRPr="00DD19CF" w:rsidRDefault="002E113E" w:rsidP="009B2166">
            <w:pPr>
              <w:spacing w:line="480" w:lineRule="auto"/>
              <w:jc w:val="center"/>
              <w:rPr>
                <w:rFonts w:ascii="Times New Roman" w:hAnsi="Times New Roman" w:cs="Times New Roman"/>
                <w:sz w:val="24"/>
                <w:szCs w:val="24"/>
              </w:rPr>
            </w:pPr>
          </w:p>
        </w:tc>
        <w:tc>
          <w:tcPr>
            <w:tcW w:w="1382" w:type="dxa"/>
            <w:tcBorders>
              <w:top w:val="single" w:sz="12" w:space="0" w:color="auto"/>
              <w:bottom w:val="single" w:sz="12" w:space="0" w:color="auto"/>
            </w:tcBorders>
          </w:tcPr>
          <w:p w14:paraId="613E3C32" w14:textId="4420B85A" w:rsidR="002E113E" w:rsidRPr="00DD19CF" w:rsidRDefault="00CE057D" w:rsidP="009B2166">
            <w:pPr>
              <w:spacing w:line="480" w:lineRule="auto"/>
              <w:jc w:val="center"/>
              <w:rPr>
                <w:rFonts w:ascii="Times New Roman" w:hAnsi="Times New Roman" w:cs="Times New Roman"/>
                <w:sz w:val="24"/>
                <w:szCs w:val="24"/>
              </w:rPr>
            </w:pPr>
            <w:r w:rsidRPr="00DD19CF">
              <w:rPr>
                <w:rFonts w:ascii="Times New Roman" w:hAnsi="Times New Roman" w:cs="Times New Roman"/>
                <w:sz w:val="24"/>
                <w:szCs w:val="24"/>
              </w:rPr>
              <w:t>n</w:t>
            </w:r>
            <w:r w:rsidR="002E113E" w:rsidRPr="00DD19CF">
              <w:rPr>
                <w:rFonts w:ascii="Times New Roman" w:hAnsi="Times New Roman" w:cs="Times New Roman" w:hint="eastAsia"/>
                <w:sz w:val="24"/>
                <w:szCs w:val="24"/>
              </w:rPr>
              <w:t>H</w:t>
            </w:r>
            <w:r w:rsidR="002E113E" w:rsidRPr="00DD19CF">
              <w:rPr>
                <w:rFonts w:ascii="Times New Roman" w:hAnsi="Times New Roman" w:cs="Times New Roman"/>
                <w:sz w:val="24"/>
                <w:szCs w:val="24"/>
              </w:rPr>
              <w:t>A</w:t>
            </w:r>
            <w:r w:rsidRPr="00DD19CF">
              <w:rPr>
                <w:rFonts w:ascii="Times New Roman" w:hAnsi="Times New Roman" w:cs="Times New Roman"/>
                <w:sz w:val="24"/>
                <w:szCs w:val="24"/>
              </w:rPr>
              <w:t>P</w:t>
            </w:r>
          </w:p>
        </w:tc>
        <w:tc>
          <w:tcPr>
            <w:tcW w:w="1383" w:type="dxa"/>
            <w:tcBorders>
              <w:top w:val="single" w:sz="12" w:space="0" w:color="auto"/>
              <w:bottom w:val="single" w:sz="12" w:space="0" w:color="auto"/>
            </w:tcBorders>
          </w:tcPr>
          <w:p w14:paraId="2B983490" w14:textId="7D90CFF0" w:rsidR="002E113E" w:rsidRPr="00DD19CF" w:rsidRDefault="00CE057D" w:rsidP="009B2166">
            <w:pPr>
              <w:spacing w:line="480" w:lineRule="auto"/>
              <w:jc w:val="center"/>
              <w:rPr>
                <w:rFonts w:ascii="Times New Roman" w:hAnsi="Times New Roman" w:cs="Times New Roman"/>
                <w:sz w:val="24"/>
                <w:szCs w:val="24"/>
              </w:rPr>
            </w:pPr>
            <w:r w:rsidRPr="00DD19CF">
              <w:rPr>
                <w:rFonts w:ascii="Times New Roman" w:hAnsi="Times New Roman" w:cs="Times New Roman"/>
                <w:sz w:val="24"/>
                <w:szCs w:val="24"/>
              </w:rPr>
              <w:t>nHAP</w:t>
            </w:r>
            <w:r w:rsidR="002E113E" w:rsidRPr="00DD19CF">
              <w:rPr>
                <w:rFonts w:ascii="Times New Roman" w:hAnsi="Times New Roman" w:cs="Times New Roman"/>
                <w:sz w:val="24"/>
                <w:szCs w:val="24"/>
              </w:rPr>
              <w:t>Mn1</w:t>
            </w:r>
          </w:p>
        </w:tc>
        <w:tc>
          <w:tcPr>
            <w:tcW w:w="1383" w:type="dxa"/>
            <w:tcBorders>
              <w:top w:val="single" w:sz="12" w:space="0" w:color="auto"/>
              <w:bottom w:val="single" w:sz="12" w:space="0" w:color="auto"/>
            </w:tcBorders>
          </w:tcPr>
          <w:p w14:paraId="09254F75" w14:textId="72B39E59" w:rsidR="002E113E" w:rsidRPr="00DD19CF" w:rsidRDefault="00CE057D" w:rsidP="009B2166">
            <w:pPr>
              <w:spacing w:line="480" w:lineRule="auto"/>
              <w:jc w:val="center"/>
              <w:rPr>
                <w:rFonts w:ascii="Times New Roman" w:hAnsi="Times New Roman" w:cs="Times New Roman"/>
                <w:sz w:val="24"/>
                <w:szCs w:val="24"/>
              </w:rPr>
            </w:pPr>
            <w:r w:rsidRPr="00DD19CF">
              <w:rPr>
                <w:rFonts w:ascii="Times New Roman" w:hAnsi="Times New Roman" w:cs="Times New Roman"/>
                <w:sz w:val="24"/>
                <w:szCs w:val="24"/>
              </w:rPr>
              <w:t>nHAPMn</w:t>
            </w:r>
            <w:r w:rsidR="002E113E" w:rsidRPr="00DD19CF">
              <w:rPr>
                <w:rFonts w:ascii="Times New Roman" w:hAnsi="Times New Roman" w:cs="Times New Roman"/>
                <w:sz w:val="24"/>
                <w:szCs w:val="24"/>
              </w:rPr>
              <w:t>3</w:t>
            </w:r>
          </w:p>
        </w:tc>
        <w:tc>
          <w:tcPr>
            <w:tcW w:w="1383" w:type="dxa"/>
            <w:tcBorders>
              <w:top w:val="single" w:sz="12" w:space="0" w:color="auto"/>
              <w:bottom w:val="single" w:sz="12" w:space="0" w:color="auto"/>
            </w:tcBorders>
          </w:tcPr>
          <w:p w14:paraId="7765F87E" w14:textId="6FCEBA22" w:rsidR="002E113E" w:rsidRPr="00DD19CF" w:rsidRDefault="00CE057D" w:rsidP="009B2166">
            <w:pPr>
              <w:spacing w:line="480" w:lineRule="auto"/>
              <w:jc w:val="center"/>
              <w:rPr>
                <w:rFonts w:ascii="Times New Roman" w:hAnsi="Times New Roman" w:cs="Times New Roman"/>
                <w:sz w:val="24"/>
                <w:szCs w:val="24"/>
              </w:rPr>
            </w:pPr>
            <w:r w:rsidRPr="00DD19CF">
              <w:rPr>
                <w:rFonts w:ascii="Times New Roman" w:hAnsi="Times New Roman" w:cs="Times New Roman"/>
                <w:sz w:val="24"/>
                <w:szCs w:val="24"/>
              </w:rPr>
              <w:t>nHAPMn</w:t>
            </w:r>
            <w:r w:rsidR="002E113E" w:rsidRPr="00DD19CF">
              <w:rPr>
                <w:rFonts w:ascii="Times New Roman" w:hAnsi="Times New Roman" w:cs="Times New Roman"/>
                <w:sz w:val="24"/>
                <w:szCs w:val="24"/>
              </w:rPr>
              <w:t>5</w:t>
            </w:r>
          </w:p>
        </w:tc>
        <w:tc>
          <w:tcPr>
            <w:tcW w:w="1383" w:type="dxa"/>
            <w:tcBorders>
              <w:top w:val="single" w:sz="12" w:space="0" w:color="auto"/>
              <w:bottom w:val="single" w:sz="12" w:space="0" w:color="auto"/>
            </w:tcBorders>
          </w:tcPr>
          <w:p w14:paraId="1DFAF46F" w14:textId="68C7A9A7" w:rsidR="002E113E" w:rsidRPr="00DD19CF" w:rsidRDefault="00CE057D" w:rsidP="009B2166">
            <w:pPr>
              <w:spacing w:line="480" w:lineRule="auto"/>
              <w:jc w:val="center"/>
              <w:rPr>
                <w:rFonts w:ascii="Times New Roman" w:hAnsi="Times New Roman" w:cs="Times New Roman"/>
                <w:sz w:val="24"/>
                <w:szCs w:val="24"/>
              </w:rPr>
            </w:pPr>
            <w:r w:rsidRPr="00DD19CF">
              <w:rPr>
                <w:rFonts w:ascii="Times New Roman" w:hAnsi="Times New Roman" w:cs="Times New Roman"/>
                <w:sz w:val="24"/>
                <w:szCs w:val="24"/>
              </w:rPr>
              <w:t>nHAPMn</w:t>
            </w:r>
            <w:r w:rsidR="002E113E" w:rsidRPr="00DD19CF">
              <w:rPr>
                <w:rFonts w:ascii="Times New Roman" w:hAnsi="Times New Roman" w:cs="Times New Roman"/>
                <w:sz w:val="24"/>
                <w:szCs w:val="24"/>
              </w:rPr>
              <w:t>10</w:t>
            </w:r>
          </w:p>
        </w:tc>
      </w:tr>
      <w:tr w:rsidR="002E113E" w:rsidRPr="00DD19CF" w14:paraId="79EC2A88" w14:textId="77777777" w:rsidTr="002E113E">
        <w:tc>
          <w:tcPr>
            <w:tcW w:w="1382" w:type="dxa"/>
            <w:tcBorders>
              <w:top w:val="single" w:sz="12" w:space="0" w:color="auto"/>
              <w:bottom w:val="single" w:sz="12" w:space="0" w:color="auto"/>
            </w:tcBorders>
          </w:tcPr>
          <w:p w14:paraId="2D9EA820" w14:textId="2564EB0E" w:rsidR="002E113E" w:rsidRPr="00DD19CF" w:rsidRDefault="00DD1100" w:rsidP="009B2166">
            <w:pPr>
              <w:spacing w:line="480" w:lineRule="auto"/>
              <w:jc w:val="center"/>
              <w:rPr>
                <w:rFonts w:ascii="Times New Roman" w:hAnsi="Times New Roman" w:cs="Times New Roman"/>
                <w:sz w:val="24"/>
                <w:szCs w:val="24"/>
              </w:rPr>
            </w:pPr>
            <w:bookmarkStart w:id="28" w:name="OLE_LINK37"/>
            <w:r w:rsidRPr="00DD19CF">
              <w:rPr>
                <w:rFonts w:ascii="Times New Roman" w:hAnsi="Times New Roman" w:cs="Times New Roman" w:hint="eastAsia"/>
                <w:sz w:val="24"/>
                <w:szCs w:val="24"/>
              </w:rPr>
              <w:t>Mn</w:t>
            </w:r>
            <w:r w:rsidRPr="00DD19CF">
              <w:rPr>
                <w:rFonts w:ascii="Times New Roman" w:hAnsi="Times New Roman" w:cs="Times New Roman"/>
                <w:sz w:val="24"/>
                <w:szCs w:val="24"/>
              </w:rPr>
              <w:t>/(</w:t>
            </w:r>
            <w:bookmarkStart w:id="29" w:name="_Hlk135040554"/>
            <w:r w:rsidRPr="00DD19CF">
              <w:rPr>
                <w:rFonts w:ascii="Times New Roman" w:hAnsi="Times New Roman" w:cs="Times New Roman"/>
                <w:sz w:val="24"/>
                <w:szCs w:val="24"/>
              </w:rPr>
              <w:t>Mn+Ca</w:t>
            </w:r>
            <w:bookmarkEnd w:id="29"/>
            <w:r w:rsidRPr="00DD19CF">
              <w:rPr>
                <w:rFonts w:ascii="Times New Roman" w:hAnsi="Times New Roman" w:cs="Times New Roman"/>
                <w:sz w:val="24"/>
                <w:szCs w:val="24"/>
              </w:rPr>
              <w:t>)</w:t>
            </w:r>
            <w:bookmarkEnd w:id="28"/>
            <w:r w:rsidRPr="00DD19CF">
              <w:rPr>
                <w:rFonts w:ascii="Times New Roman" w:hAnsi="Times New Roman" w:cs="Times New Roman"/>
                <w:sz w:val="24"/>
                <w:szCs w:val="24"/>
              </w:rPr>
              <w:t>*100%</w:t>
            </w:r>
          </w:p>
        </w:tc>
        <w:tc>
          <w:tcPr>
            <w:tcW w:w="1382" w:type="dxa"/>
            <w:tcBorders>
              <w:top w:val="single" w:sz="12" w:space="0" w:color="auto"/>
              <w:bottom w:val="single" w:sz="12" w:space="0" w:color="auto"/>
            </w:tcBorders>
          </w:tcPr>
          <w:p w14:paraId="3AA4A85F" w14:textId="2E0335E2" w:rsidR="002E113E" w:rsidRPr="00DD19CF" w:rsidRDefault="00DD1100" w:rsidP="009B2166">
            <w:pPr>
              <w:spacing w:line="480" w:lineRule="auto"/>
              <w:rPr>
                <w:rFonts w:ascii="Times New Roman" w:hAnsi="Times New Roman" w:cs="Times New Roman"/>
                <w:sz w:val="24"/>
                <w:szCs w:val="24"/>
              </w:rPr>
            </w:pP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  0</w:t>
            </w:r>
          </w:p>
        </w:tc>
        <w:tc>
          <w:tcPr>
            <w:tcW w:w="1383" w:type="dxa"/>
            <w:tcBorders>
              <w:top w:val="single" w:sz="12" w:space="0" w:color="auto"/>
              <w:bottom w:val="single" w:sz="12" w:space="0" w:color="auto"/>
            </w:tcBorders>
          </w:tcPr>
          <w:p w14:paraId="59DC08B2" w14:textId="293EB0A3" w:rsidR="002E113E" w:rsidRPr="00DD19CF" w:rsidRDefault="00DD1100" w:rsidP="009B2166">
            <w:pPr>
              <w:spacing w:line="480" w:lineRule="auto"/>
              <w:rPr>
                <w:rFonts w:ascii="Times New Roman" w:hAnsi="Times New Roman" w:cs="Times New Roman"/>
                <w:sz w:val="24"/>
                <w:szCs w:val="24"/>
              </w:rPr>
            </w:pP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  0.98%</w:t>
            </w:r>
          </w:p>
        </w:tc>
        <w:tc>
          <w:tcPr>
            <w:tcW w:w="1383" w:type="dxa"/>
            <w:tcBorders>
              <w:top w:val="single" w:sz="12" w:space="0" w:color="auto"/>
              <w:bottom w:val="single" w:sz="12" w:space="0" w:color="auto"/>
            </w:tcBorders>
          </w:tcPr>
          <w:p w14:paraId="694679BD" w14:textId="09F915F1" w:rsidR="002E113E" w:rsidRPr="00DD19CF" w:rsidRDefault="00DD1100" w:rsidP="009B2166">
            <w:pPr>
              <w:spacing w:line="480" w:lineRule="auto"/>
              <w:rPr>
                <w:rFonts w:ascii="Times New Roman" w:hAnsi="Times New Roman" w:cs="Times New Roman"/>
                <w:sz w:val="24"/>
                <w:szCs w:val="24"/>
              </w:rPr>
            </w:pP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 2.87%</w:t>
            </w:r>
          </w:p>
        </w:tc>
        <w:tc>
          <w:tcPr>
            <w:tcW w:w="1383" w:type="dxa"/>
            <w:tcBorders>
              <w:top w:val="single" w:sz="12" w:space="0" w:color="auto"/>
              <w:bottom w:val="single" w:sz="12" w:space="0" w:color="auto"/>
            </w:tcBorders>
          </w:tcPr>
          <w:p w14:paraId="4FB94923" w14:textId="7E1B661C" w:rsidR="002E113E" w:rsidRPr="00DD19CF" w:rsidRDefault="00DD1100" w:rsidP="009B2166">
            <w:pPr>
              <w:spacing w:line="480" w:lineRule="auto"/>
              <w:rPr>
                <w:rFonts w:ascii="Times New Roman" w:hAnsi="Times New Roman" w:cs="Times New Roman"/>
                <w:sz w:val="24"/>
                <w:szCs w:val="24"/>
              </w:rPr>
            </w:pP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  4.62%</w:t>
            </w:r>
          </w:p>
        </w:tc>
        <w:tc>
          <w:tcPr>
            <w:tcW w:w="1383" w:type="dxa"/>
            <w:tcBorders>
              <w:top w:val="single" w:sz="12" w:space="0" w:color="auto"/>
              <w:bottom w:val="single" w:sz="12" w:space="0" w:color="auto"/>
            </w:tcBorders>
          </w:tcPr>
          <w:p w14:paraId="123798C3" w14:textId="799CB426" w:rsidR="002E113E" w:rsidRPr="00DD19CF" w:rsidRDefault="00DD1100" w:rsidP="009B2166">
            <w:pPr>
              <w:spacing w:line="480" w:lineRule="auto"/>
              <w:rPr>
                <w:rFonts w:ascii="Times New Roman" w:hAnsi="Times New Roman" w:cs="Times New Roman"/>
                <w:sz w:val="24"/>
                <w:szCs w:val="24"/>
              </w:rPr>
            </w:pPr>
            <w:r w:rsidRPr="00DD19CF">
              <w:rPr>
                <w:rFonts w:ascii="Times New Roman" w:hAnsi="Times New Roman" w:cs="Times New Roman" w:hint="eastAsia"/>
                <w:sz w:val="24"/>
                <w:szCs w:val="24"/>
              </w:rPr>
              <w:t xml:space="preserve"> </w:t>
            </w:r>
            <w:r w:rsidRPr="00DD19CF">
              <w:rPr>
                <w:rFonts w:ascii="Times New Roman" w:hAnsi="Times New Roman" w:cs="Times New Roman"/>
                <w:sz w:val="24"/>
                <w:szCs w:val="24"/>
              </w:rPr>
              <w:t xml:space="preserve">  8.21%</w:t>
            </w:r>
          </w:p>
        </w:tc>
      </w:tr>
    </w:tbl>
    <w:p w14:paraId="0BF71A4D" w14:textId="34F2FCAA" w:rsidR="002E113E" w:rsidRPr="00DD19CF" w:rsidRDefault="002E113E" w:rsidP="009B2166">
      <w:pPr>
        <w:spacing w:line="480" w:lineRule="auto"/>
        <w:jc w:val="center"/>
        <w:rPr>
          <w:rFonts w:ascii="Times New Roman" w:hAnsi="Times New Roman" w:cs="Times New Roman"/>
          <w:sz w:val="24"/>
          <w:szCs w:val="24"/>
        </w:rPr>
      </w:pPr>
    </w:p>
    <w:p w14:paraId="4EC64288" w14:textId="77777777" w:rsidR="00821154" w:rsidRPr="00DD19CF" w:rsidRDefault="00821154" w:rsidP="00821154">
      <w:pPr>
        <w:jc w:val="center"/>
        <w:rPr>
          <w:rFonts w:ascii="Times New Roman" w:hAnsi="Times New Roman" w:cs="Times New Roman"/>
          <w:sz w:val="24"/>
          <w:szCs w:val="24"/>
        </w:rPr>
      </w:pPr>
      <w:r w:rsidRPr="00DD19CF">
        <w:rPr>
          <w:rFonts w:ascii="Times New Roman" w:hAnsi="Times New Roman" w:cs="Times New Roman"/>
          <w:noProof/>
          <w:sz w:val="24"/>
          <w:szCs w:val="24"/>
        </w:rPr>
        <w:drawing>
          <wp:inline distT="0" distB="0" distL="0" distR="0" wp14:anchorId="26D62E95" wp14:editId="01C5D62F">
            <wp:extent cx="2602618" cy="1921933"/>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2606669" cy="1924925"/>
                    </a:xfrm>
                    <a:prstGeom prst="rect">
                      <a:avLst/>
                    </a:prstGeom>
                  </pic:spPr>
                </pic:pic>
              </a:graphicData>
            </a:graphic>
          </wp:inline>
        </w:drawing>
      </w:r>
      <w:r w:rsidRPr="00DD19CF">
        <w:rPr>
          <w:rFonts w:ascii="Times New Roman" w:hAnsi="Times New Roman" w:cs="Times New Roman"/>
          <w:noProof/>
          <w:sz w:val="24"/>
          <w:szCs w:val="24"/>
        </w:rPr>
        <w:drawing>
          <wp:inline distT="0" distB="0" distL="0" distR="0" wp14:anchorId="1DB68A90" wp14:editId="7EEE86B6">
            <wp:extent cx="2573867" cy="1940368"/>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2594426" cy="1955867"/>
                    </a:xfrm>
                    <a:prstGeom prst="rect">
                      <a:avLst/>
                    </a:prstGeom>
                  </pic:spPr>
                </pic:pic>
              </a:graphicData>
            </a:graphic>
          </wp:inline>
        </w:drawing>
      </w:r>
      <w:r w:rsidRPr="00DD19CF">
        <w:rPr>
          <w:rFonts w:ascii="Times New Roman" w:hAnsi="Times New Roman" w:cs="Times New Roman"/>
          <w:sz w:val="24"/>
          <w:szCs w:val="24"/>
        </w:rPr>
        <w:t xml:space="preserve"> </w:t>
      </w:r>
    </w:p>
    <w:p w14:paraId="26F34428" w14:textId="48DBC44C" w:rsidR="00821154" w:rsidRPr="00DD19CF" w:rsidRDefault="00821154" w:rsidP="009B2166">
      <w:pPr>
        <w:spacing w:line="480" w:lineRule="auto"/>
        <w:jc w:val="center"/>
        <w:rPr>
          <w:rFonts w:ascii="Times New Roman" w:hAnsi="Times New Roman" w:cs="Times New Roman"/>
          <w:sz w:val="24"/>
          <w:szCs w:val="24"/>
        </w:rPr>
      </w:pPr>
      <w:bookmarkStart w:id="30" w:name="OLE_LINK82"/>
      <w:r w:rsidRPr="00DD19CF">
        <w:rPr>
          <w:rFonts w:ascii="Times New Roman" w:hAnsi="Times New Roman" w:cs="Times New Roman"/>
          <w:sz w:val="24"/>
          <w:szCs w:val="24"/>
        </w:rPr>
        <w:t>Fig</w:t>
      </w:r>
      <w:r w:rsidR="001A7753" w:rsidRPr="00DD19CF">
        <w:rPr>
          <w:rFonts w:ascii="Times New Roman" w:hAnsi="Times New Roman" w:cs="Times New Roman" w:hint="eastAsia"/>
          <w:sz w:val="24"/>
          <w:szCs w:val="24"/>
        </w:rPr>
        <w:t>ure</w:t>
      </w:r>
      <w:r w:rsidRPr="00DD19CF">
        <w:rPr>
          <w:rFonts w:ascii="Times New Roman" w:hAnsi="Times New Roman" w:cs="Times New Roman"/>
          <w:sz w:val="24"/>
          <w:szCs w:val="24"/>
        </w:rPr>
        <w:t xml:space="preserve"> S</w:t>
      </w:r>
      <w:bookmarkEnd w:id="30"/>
      <w:r w:rsidR="002970EB" w:rsidRPr="00DD19CF">
        <w:rPr>
          <w:rFonts w:ascii="Times New Roman" w:hAnsi="Times New Roman" w:cs="Times New Roman"/>
          <w:sz w:val="24"/>
          <w:szCs w:val="24"/>
        </w:rPr>
        <w:t>1</w:t>
      </w:r>
      <w:r w:rsidRPr="00DD19CF">
        <w:rPr>
          <w:rFonts w:ascii="Times New Roman" w:hAnsi="Times New Roman" w:cs="Times New Roman"/>
          <w:sz w:val="24"/>
          <w:szCs w:val="24"/>
        </w:rPr>
        <w:t xml:space="preserve"> (a-b) Transmission electron microscopy (TEM) of </w:t>
      </w:r>
      <w:r w:rsidR="00CE057D" w:rsidRPr="00DD19CF">
        <w:rPr>
          <w:rFonts w:ascii="Times New Roman" w:hAnsi="Times New Roman" w:cs="Times New Roman"/>
          <w:sz w:val="24"/>
          <w:szCs w:val="24"/>
        </w:rPr>
        <w:t>nHAPMn5</w:t>
      </w:r>
      <w:r w:rsidRPr="00DD19CF">
        <w:rPr>
          <w:rFonts w:ascii="Times New Roman" w:hAnsi="Times New Roman" w:cs="Times New Roman"/>
          <w:sz w:val="24"/>
          <w:szCs w:val="24"/>
        </w:rPr>
        <w:t xml:space="preserve"> </w:t>
      </w:r>
      <w:bookmarkStart w:id="31" w:name="OLE_LINK85"/>
      <w:r w:rsidRPr="00DD19CF">
        <w:rPr>
          <w:rFonts w:ascii="Times New Roman" w:hAnsi="Times New Roman" w:cs="Times New Roman"/>
          <w:sz w:val="24"/>
          <w:szCs w:val="24"/>
        </w:rPr>
        <w:t>after PBS (pH=6.5) treatment for 3 days.</w:t>
      </w:r>
      <w:bookmarkEnd w:id="31"/>
    </w:p>
    <w:p w14:paraId="13F92747" w14:textId="05F9D193" w:rsidR="00821154" w:rsidRPr="00DD19CF" w:rsidRDefault="00B5233D" w:rsidP="00821154">
      <w:pPr>
        <w:jc w:val="center"/>
      </w:pPr>
      <w:r w:rsidRPr="00DD19CF">
        <w:object w:dxaOrig="6174" w:dyaOrig="4726" w14:anchorId="0A695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7pt;height:236.3pt" o:ole="">
            <v:imagedata r:id="rId11" o:title=""/>
          </v:shape>
          <o:OLEObject Type="Embed" ProgID="Origin95.Graph" ShapeID="_x0000_i1025" DrawAspect="Content" ObjectID="_1758966849" r:id="rId12"/>
        </w:object>
      </w:r>
    </w:p>
    <w:p w14:paraId="512E1A5B" w14:textId="3E4767B8" w:rsidR="00821154" w:rsidRPr="00DD19CF" w:rsidRDefault="001A7753" w:rsidP="009B2166">
      <w:pPr>
        <w:spacing w:line="480" w:lineRule="auto"/>
        <w:jc w:val="center"/>
        <w:rPr>
          <w:rFonts w:ascii="Times New Roman" w:hAnsi="Times New Roman" w:cs="Times New Roman"/>
          <w:sz w:val="24"/>
          <w:szCs w:val="24"/>
        </w:rPr>
      </w:pPr>
      <w:bookmarkStart w:id="32" w:name="_Hlk129077367"/>
      <w:r w:rsidRPr="00DD19CF">
        <w:rPr>
          <w:rFonts w:ascii="Times New Roman" w:hAnsi="Times New Roman" w:cs="Times New Roman"/>
          <w:sz w:val="24"/>
          <w:szCs w:val="24"/>
        </w:rPr>
        <w:t>Fig</w:t>
      </w:r>
      <w:r w:rsidRPr="00DD19CF">
        <w:rPr>
          <w:rFonts w:ascii="Times New Roman" w:hAnsi="Times New Roman" w:cs="Times New Roman" w:hint="eastAsia"/>
          <w:sz w:val="24"/>
          <w:szCs w:val="24"/>
        </w:rPr>
        <w:t>ure</w:t>
      </w:r>
      <w:r w:rsidR="00821154" w:rsidRPr="00DD19CF">
        <w:rPr>
          <w:rFonts w:ascii="Times New Roman" w:hAnsi="Times New Roman" w:cs="Times New Roman"/>
          <w:sz w:val="24"/>
          <w:szCs w:val="24"/>
        </w:rPr>
        <w:t xml:space="preserve"> S</w:t>
      </w:r>
      <w:bookmarkEnd w:id="32"/>
      <w:r w:rsidR="002970EB" w:rsidRPr="00DD19CF">
        <w:rPr>
          <w:rFonts w:ascii="Times New Roman" w:hAnsi="Times New Roman" w:cs="Times New Roman"/>
          <w:sz w:val="24"/>
          <w:szCs w:val="24"/>
        </w:rPr>
        <w:t>2</w:t>
      </w:r>
      <w:r w:rsidR="00821154" w:rsidRPr="00DD19CF">
        <w:rPr>
          <w:rFonts w:ascii="Times New Roman" w:hAnsi="Times New Roman" w:cs="Times New Roman"/>
          <w:sz w:val="24"/>
          <w:szCs w:val="24"/>
        </w:rPr>
        <w:t xml:space="preserve"> </w:t>
      </w:r>
      <w:r w:rsidR="00DD1100" w:rsidRPr="00DD19CF">
        <w:rPr>
          <w:rFonts w:ascii="Times New Roman" w:hAnsi="Times New Roman" w:cs="Times New Roman"/>
          <w:sz w:val="24"/>
          <w:szCs w:val="24"/>
        </w:rPr>
        <w:t>Mn ions r</w:t>
      </w:r>
      <w:r w:rsidR="002970EB" w:rsidRPr="00DD19CF">
        <w:rPr>
          <w:rFonts w:ascii="Times New Roman" w:hAnsi="Times New Roman" w:cs="Times New Roman"/>
          <w:sz w:val="24"/>
          <w:szCs w:val="24"/>
        </w:rPr>
        <w:t xml:space="preserve">elease profiles of </w:t>
      </w:r>
      <w:r w:rsidR="00CE057D" w:rsidRPr="00DD19CF">
        <w:rPr>
          <w:rFonts w:ascii="Times New Roman" w:hAnsi="Times New Roman" w:cs="Times New Roman"/>
          <w:sz w:val="24"/>
          <w:szCs w:val="24"/>
        </w:rPr>
        <w:t>nHAPMn5</w:t>
      </w:r>
      <w:r w:rsidR="002970EB" w:rsidRPr="00DD19CF">
        <w:rPr>
          <w:rFonts w:ascii="Times New Roman" w:hAnsi="Times New Roman" w:cs="Times New Roman"/>
          <w:sz w:val="24"/>
          <w:szCs w:val="24"/>
        </w:rPr>
        <w:t xml:space="preserve"> without PAA treatment under</w:t>
      </w:r>
      <w:r w:rsidR="002970EB" w:rsidRPr="00DD19CF">
        <w:rPr>
          <w:rFonts w:ascii="Times New Roman" w:hAnsi="Times New Roman" w:cs="Times New Roman" w:hint="eastAsia"/>
          <w:sz w:val="24"/>
          <w:szCs w:val="24"/>
        </w:rPr>
        <w:t xml:space="preserve"> </w:t>
      </w:r>
      <w:r w:rsidR="002970EB" w:rsidRPr="00DD19CF">
        <w:rPr>
          <w:rFonts w:ascii="Times New Roman" w:hAnsi="Times New Roman" w:cs="Times New Roman"/>
          <w:sz w:val="24"/>
          <w:szCs w:val="24"/>
        </w:rPr>
        <w:t>physiological conditions at different pH (5.5, 6.5 and 7.4).</w:t>
      </w:r>
    </w:p>
    <w:p w14:paraId="37A76C4C" w14:textId="1674F0D0" w:rsidR="002970EB" w:rsidRPr="00DD19CF" w:rsidRDefault="002970EB" w:rsidP="002970EB">
      <w:pPr>
        <w:jc w:val="center"/>
        <w:rPr>
          <w:rFonts w:ascii="Times New Roman" w:hAnsi="Times New Roman" w:cs="Times New Roman"/>
          <w:noProof/>
          <w:sz w:val="24"/>
          <w:szCs w:val="24"/>
        </w:rPr>
      </w:pPr>
      <w:r w:rsidRPr="00DD19CF">
        <w:rPr>
          <w:rFonts w:ascii="Times New Roman" w:hAnsi="Times New Roman" w:cs="Times New Roman"/>
          <w:noProof/>
          <w:sz w:val="24"/>
          <w:szCs w:val="24"/>
        </w:rPr>
        <w:lastRenderedPageBreak/>
        <w:drawing>
          <wp:inline distT="0" distB="0" distL="0" distR="0" wp14:anchorId="69F10790" wp14:editId="5EBC188C">
            <wp:extent cx="2162850" cy="1758527"/>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4584" cy="1768067"/>
                    </a:xfrm>
                    <a:prstGeom prst="rect">
                      <a:avLst/>
                    </a:prstGeom>
                  </pic:spPr>
                </pic:pic>
              </a:graphicData>
            </a:graphic>
          </wp:inline>
        </w:drawing>
      </w:r>
    </w:p>
    <w:p w14:paraId="074BD177" w14:textId="5E4B1A8F" w:rsidR="0044267C" w:rsidRPr="00DD19CF" w:rsidRDefault="0044267C" w:rsidP="002970EB">
      <w:pPr>
        <w:jc w:val="center"/>
      </w:pPr>
      <w:r w:rsidRPr="00DD19CF">
        <w:object w:dxaOrig="6174" w:dyaOrig="4726" w14:anchorId="5F391711">
          <v:shape id="_x0000_i1026" type="#_x0000_t75" style="width:308.7pt;height:236.3pt" o:ole="">
            <v:imagedata r:id="rId14" o:title=""/>
          </v:shape>
          <o:OLEObject Type="Embed" ProgID="Origin95.Graph" ShapeID="_x0000_i1026" DrawAspect="Content" ObjectID="_1758966850" r:id="rId15"/>
        </w:object>
      </w:r>
    </w:p>
    <w:p w14:paraId="4A4221CF" w14:textId="1381DD5B" w:rsidR="0044267C" w:rsidRPr="00DD19CF" w:rsidRDefault="0044267C" w:rsidP="002970EB">
      <w:pPr>
        <w:jc w:val="center"/>
      </w:pPr>
      <w:r w:rsidRPr="00DD19CF">
        <w:object w:dxaOrig="6174" w:dyaOrig="4726" w14:anchorId="7476FAD6">
          <v:shape id="_x0000_i1027" type="#_x0000_t75" style="width:308.7pt;height:236.3pt" o:ole="">
            <v:imagedata r:id="rId16" o:title=""/>
          </v:shape>
          <o:OLEObject Type="Embed" ProgID="Origin95.Graph" ShapeID="_x0000_i1027" DrawAspect="Content" ObjectID="_1758966851" r:id="rId17"/>
        </w:object>
      </w:r>
    </w:p>
    <w:p w14:paraId="4DD2DB6B" w14:textId="5520E0DA" w:rsidR="001E3CD5" w:rsidRPr="00DD19CF" w:rsidRDefault="001E3CD5" w:rsidP="002970EB">
      <w:pPr>
        <w:jc w:val="center"/>
        <w:rPr>
          <w:rFonts w:ascii="Times New Roman" w:hAnsi="Times New Roman" w:cs="Times New Roman"/>
          <w:sz w:val="24"/>
          <w:szCs w:val="24"/>
        </w:rPr>
      </w:pPr>
      <w:r w:rsidRPr="00DD19CF">
        <w:object w:dxaOrig="6174" w:dyaOrig="4726" w14:anchorId="0A14A594">
          <v:shape id="_x0000_i1028" type="#_x0000_t75" style="width:308.7pt;height:236.3pt" o:ole="">
            <v:imagedata r:id="rId18" o:title=""/>
          </v:shape>
          <o:OLEObject Type="Embed" ProgID="Origin95.Graph" ShapeID="_x0000_i1028" DrawAspect="Content" ObjectID="_1758966852" r:id="rId19"/>
        </w:object>
      </w:r>
    </w:p>
    <w:p w14:paraId="2CF263F2" w14:textId="71DA3507" w:rsidR="002970EB" w:rsidRPr="00DD19CF" w:rsidRDefault="001A7753" w:rsidP="00A548FA">
      <w:pPr>
        <w:spacing w:line="480" w:lineRule="auto"/>
        <w:jc w:val="center"/>
        <w:rPr>
          <w:rFonts w:ascii="Times New Roman" w:hAnsi="Times New Roman" w:cs="Times New Roman"/>
          <w:sz w:val="24"/>
          <w:szCs w:val="24"/>
        </w:rPr>
      </w:pPr>
      <w:bookmarkStart w:id="33" w:name="OLE_LINK80"/>
      <w:bookmarkStart w:id="34" w:name="OLE_LINK81"/>
      <w:bookmarkStart w:id="35" w:name="OLE_LINK1"/>
      <w:r w:rsidRPr="00DD19CF">
        <w:rPr>
          <w:rFonts w:ascii="Times New Roman" w:hAnsi="Times New Roman" w:cs="Times New Roman"/>
          <w:sz w:val="24"/>
          <w:szCs w:val="24"/>
        </w:rPr>
        <w:t>Fig</w:t>
      </w:r>
      <w:r w:rsidRPr="00DD19CF">
        <w:rPr>
          <w:rFonts w:ascii="Times New Roman" w:hAnsi="Times New Roman" w:cs="Times New Roman" w:hint="eastAsia"/>
          <w:sz w:val="24"/>
          <w:szCs w:val="24"/>
        </w:rPr>
        <w:t>ure</w:t>
      </w:r>
      <w:r w:rsidR="002970EB" w:rsidRPr="00DD19CF">
        <w:rPr>
          <w:rFonts w:ascii="Times New Roman" w:hAnsi="Times New Roman" w:cs="Times New Roman"/>
          <w:sz w:val="24"/>
          <w:szCs w:val="24"/>
        </w:rPr>
        <w:t xml:space="preserve"> S</w:t>
      </w:r>
      <w:bookmarkStart w:id="36" w:name="OLE_LINK55"/>
      <w:bookmarkEnd w:id="33"/>
      <w:bookmarkEnd w:id="34"/>
      <w:r w:rsidR="002970EB" w:rsidRPr="00DD19CF">
        <w:rPr>
          <w:rFonts w:ascii="Times New Roman" w:hAnsi="Times New Roman" w:cs="Times New Roman"/>
          <w:sz w:val="24"/>
          <w:szCs w:val="24"/>
        </w:rPr>
        <w:t xml:space="preserve">3 </w:t>
      </w:r>
      <w:bookmarkStart w:id="37" w:name="OLE_LINK83"/>
      <w:bookmarkEnd w:id="35"/>
      <w:r w:rsidR="002970EB" w:rsidRPr="00DD19CF">
        <w:rPr>
          <w:rFonts w:ascii="Times New Roman" w:hAnsi="Times New Roman" w:cs="Times New Roman"/>
          <w:sz w:val="24"/>
          <w:szCs w:val="24"/>
        </w:rPr>
        <w:t xml:space="preserve">(a) </w:t>
      </w:r>
      <w:bookmarkEnd w:id="37"/>
      <w:r w:rsidR="0044267C" w:rsidRPr="00DD19CF">
        <w:rPr>
          <w:rFonts w:ascii="Times New Roman" w:hAnsi="Times New Roman" w:cs="Times New Roman"/>
          <w:sz w:val="24"/>
          <w:szCs w:val="24"/>
        </w:rPr>
        <w:t xml:space="preserve">Optical </w:t>
      </w:r>
      <w:r w:rsidR="0044267C" w:rsidRPr="00DD19CF">
        <w:rPr>
          <w:rFonts w:ascii="Times New Roman" w:hAnsi="Times New Roman" w:cs="Times New Roman" w:hint="eastAsia"/>
          <w:sz w:val="24"/>
          <w:szCs w:val="24"/>
        </w:rPr>
        <w:t>i</w:t>
      </w:r>
      <w:r w:rsidR="002970EB" w:rsidRPr="00DD19CF">
        <w:rPr>
          <w:rFonts w:ascii="Times New Roman" w:hAnsi="Times New Roman" w:cs="Times New Roman"/>
          <w:sz w:val="24"/>
          <w:szCs w:val="24"/>
        </w:rPr>
        <w:t xml:space="preserve">mages of </w:t>
      </w:r>
      <w:r w:rsidR="00CE057D" w:rsidRPr="00DD19CF">
        <w:rPr>
          <w:rFonts w:ascii="Times New Roman" w:hAnsi="Times New Roman" w:cs="Times New Roman"/>
          <w:sz w:val="24"/>
          <w:szCs w:val="24"/>
        </w:rPr>
        <w:t>nHAPMn5</w:t>
      </w:r>
      <w:r w:rsidR="002970EB" w:rsidRPr="00DD19CF">
        <w:rPr>
          <w:rFonts w:ascii="Times New Roman" w:hAnsi="Times New Roman" w:cs="Times New Roman"/>
          <w:sz w:val="24"/>
          <w:szCs w:val="24"/>
        </w:rPr>
        <w:t xml:space="preserve"> samples in the absence and presence of PAA</w:t>
      </w:r>
      <w:bookmarkEnd w:id="36"/>
      <w:r w:rsidR="0044267C" w:rsidRPr="00DD19CF">
        <w:rPr>
          <w:rFonts w:ascii="Times New Roman" w:hAnsi="Times New Roman" w:cs="Times New Roman"/>
          <w:sz w:val="24"/>
          <w:szCs w:val="24"/>
        </w:rPr>
        <w:t xml:space="preserve"> </w:t>
      </w:r>
      <w:r w:rsidR="002970EB" w:rsidRPr="00DD19CF">
        <w:rPr>
          <w:rFonts w:ascii="Times New Roman" w:hAnsi="Times New Roman" w:cs="Times New Roman"/>
          <w:sz w:val="24"/>
          <w:szCs w:val="24"/>
        </w:rPr>
        <w:t>(</w:t>
      </w:r>
      <w:bookmarkStart w:id="38" w:name="_Hlk126657151"/>
      <w:r w:rsidR="0044267C" w:rsidRPr="00DD19CF">
        <w:rPr>
          <w:rFonts w:ascii="Times New Roman" w:hAnsi="Times New Roman" w:cs="Times New Roman"/>
          <w:sz w:val="24"/>
          <w:szCs w:val="24"/>
        </w:rPr>
        <w:t>i</w:t>
      </w:r>
      <w:r w:rsidR="002970EB" w:rsidRPr="00DD19CF">
        <w:rPr>
          <w:rFonts w:ascii="Times New Roman" w:hAnsi="Times New Roman" w:cs="Times New Roman"/>
          <w:sz w:val="24"/>
          <w:szCs w:val="24"/>
        </w:rPr>
        <w:t xml:space="preserve">n the absence of PAA, the </w:t>
      </w:r>
      <w:r w:rsidR="00CE057D" w:rsidRPr="00DD19CF">
        <w:rPr>
          <w:rFonts w:ascii="Times New Roman" w:hAnsi="Times New Roman" w:cs="Times New Roman"/>
          <w:sz w:val="24"/>
          <w:szCs w:val="24"/>
        </w:rPr>
        <w:t>nHAPMn5</w:t>
      </w:r>
      <w:r w:rsidR="002970EB" w:rsidRPr="00DD19CF">
        <w:rPr>
          <w:rFonts w:ascii="Times New Roman" w:hAnsi="Times New Roman" w:cs="Times New Roman"/>
          <w:sz w:val="24"/>
          <w:szCs w:val="24"/>
        </w:rPr>
        <w:t xml:space="preserve"> aggregates immediately in 1 hour</w:t>
      </w:r>
      <w:bookmarkEnd w:id="38"/>
      <w:r w:rsidR="002970EB" w:rsidRPr="00DD19CF">
        <w:rPr>
          <w:rFonts w:ascii="Times New Roman" w:hAnsi="Times New Roman" w:cs="Times New Roman"/>
          <w:sz w:val="24"/>
          <w:szCs w:val="24"/>
        </w:rPr>
        <w:t>). (b</w:t>
      </w:r>
      <w:r w:rsidR="0044267C" w:rsidRPr="00DD19CF">
        <w:rPr>
          <w:rFonts w:ascii="Times New Roman" w:hAnsi="Times New Roman" w:cs="Times New Roman"/>
          <w:sz w:val="24"/>
          <w:szCs w:val="24"/>
        </w:rPr>
        <w:t>-d</w:t>
      </w:r>
      <w:r w:rsidR="002970EB" w:rsidRPr="00DD19CF">
        <w:rPr>
          <w:rFonts w:ascii="Times New Roman" w:hAnsi="Times New Roman" w:cs="Times New Roman"/>
          <w:sz w:val="24"/>
          <w:szCs w:val="24"/>
        </w:rPr>
        <w:t xml:space="preserve">) </w:t>
      </w:r>
      <w:r w:rsidR="00A548FA" w:rsidRPr="00DD19CF">
        <w:rPr>
          <w:rFonts w:ascii="Times New Roman" w:hAnsi="Times New Roman" w:cs="Times New Roman"/>
          <w:sz w:val="24"/>
          <w:szCs w:val="24"/>
        </w:rPr>
        <w:t>Dynamic light scattering of nHAPMn5 samples in the presence of PAA within 7 days</w:t>
      </w:r>
      <w:r w:rsidR="00A548FA" w:rsidRPr="00DD19CF">
        <w:rPr>
          <w:rFonts w:ascii="Times New Roman" w:hAnsi="Times New Roman" w:cs="Times New Roman" w:hint="eastAsia"/>
          <w:sz w:val="24"/>
          <w:szCs w:val="24"/>
        </w:rPr>
        <w:t xml:space="preserve"> </w:t>
      </w:r>
      <w:r w:rsidR="0044267C" w:rsidRPr="00DD19CF">
        <w:rPr>
          <w:rFonts w:ascii="Times New Roman" w:hAnsi="Times New Roman" w:cs="Times New Roman"/>
          <w:sz w:val="24"/>
          <w:szCs w:val="24"/>
        </w:rPr>
        <w:t xml:space="preserve">respectively using water, PBS and serum as the medium </w:t>
      </w:r>
      <w:r w:rsidR="00A548FA" w:rsidRPr="00DD19CF">
        <w:rPr>
          <w:rFonts w:ascii="Times New Roman" w:hAnsi="Times New Roman" w:cs="Times New Roman"/>
          <w:sz w:val="24"/>
          <w:szCs w:val="24"/>
        </w:rPr>
        <w:t>(inset: the corresponding optical i</w:t>
      </w:r>
      <w:r w:rsidR="002970EB" w:rsidRPr="00DD19CF">
        <w:rPr>
          <w:rFonts w:ascii="Times New Roman" w:hAnsi="Times New Roman" w:cs="Times New Roman"/>
          <w:sz w:val="24"/>
          <w:szCs w:val="24"/>
        </w:rPr>
        <w:t>mages</w:t>
      </w:r>
      <w:r w:rsidR="00A548FA" w:rsidRPr="00DD19CF">
        <w:rPr>
          <w:rFonts w:ascii="Times New Roman" w:hAnsi="Times New Roman" w:cs="Times New Roman"/>
          <w:sz w:val="24"/>
          <w:szCs w:val="24"/>
        </w:rPr>
        <w:t>).</w:t>
      </w:r>
      <w:r w:rsidR="002970EB" w:rsidRPr="00DD19CF">
        <w:rPr>
          <w:rFonts w:ascii="Times New Roman" w:hAnsi="Times New Roman" w:cs="Times New Roman"/>
          <w:sz w:val="24"/>
          <w:szCs w:val="24"/>
        </w:rPr>
        <w:t xml:space="preserve"> </w:t>
      </w:r>
    </w:p>
    <w:p w14:paraId="4C914798" w14:textId="50F230B7" w:rsidR="002C7081" w:rsidRPr="00DD19CF" w:rsidRDefault="00380F64" w:rsidP="005A7B22">
      <w:pPr>
        <w:jc w:val="center"/>
      </w:pPr>
      <w:r w:rsidRPr="00DD19CF">
        <w:object w:dxaOrig="6174" w:dyaOrig="4726" w14:anchorId="5914BAF0">
          <v:shape id="_x0000_i1029" type="#_x0000_t75" style="width:288.65pt;height:220.95pt" o:ole="">
            <v:imagedata r:id="rId20" o:title=""/>
          </v:shape>
          <o:OLEObject Type="Embed" ProgID="Origin95.Graph" ShapeID="_x0000_i1029" DrawAspect="Content" ObjectID="_1758966853" r:id="rId21"/>
        </w:object>
      </w:r>
    </w:p>
    <w:p w14:paraId="66EBFAB9" w14:textId="2ADD63CF" w:rsidR="00821154" w:rsidRPr="00DD19CF" w:rsidRDefault="001A7753" w:rsidP="009B2166">
      <w:pPr>
        <w:spacing w:line="480" w:lineRule="auto"/>
        <w:jc w:val="center"/>
        <w:rPr>
          <w:rFonts w:ascii="Times New Roman" w:hAnsi="Times New Roman" w:cs="Times New Roman"/>
          <w:sz w:val="24"/>
          <w:szCs w:val="24"/>
        </w:rPr>
      </w:pPr>
      <w:bookmarkStart w:id="39" w:name="_Hlk129079458"/>
      <w:r w:rsidRPr="00DD19CF">
        <w:rPr>
          <w:rFonts w:ascii="Times New Roman" w:hAnsi="Times New Roman" w:cs="Times New Roman"/>
          <w:sz w:val="24"/>
          <w:szCs w:val="24"/>
        </w:rPr>
        <w:t>Fig</w:t>
      </w:r>
      <w:r w:rsidRPr="00DD19CF">
        <w:rPr>
          <w:rFonts w:ascii="Times New Roman" w:hAnsi="Times New Roman" w:cs="Times New Roman" w:hint="eastAsia"/>
          <w:sz w:val="24"/>
          <w:szCs w:val="24"/>
        </w:rPr>
        <w:t>ure</w:t>
      </w:r>
      <w:r w:rsidRPr="00DD19CF">
        <w:rPr>
          <w:rFonts w:ascii="Times New Roman" w:hAnsi="Times New Roman" w:cs="Times New Roman"/>
          <w:sz w:val="24"/>
          <w:szCs w:val="24"/>
        </w:rPr>
        <w:t xml:space="preserve"> </w:t>
      </w:r>
      <w:r w:rsidR="00821154" w:rsidRPr="00DD19CF">
        <w:rPr>
          <w:rFonts w:ascii="Times New Roman" w:hAnsi="Times New Roman" w:cs="Times New Roman"/>
          <w:sz w:val="24"/>
          <w:szCs w:val="24"/>
        </w:rPr>
        <w:t>S4</w:t>
      </w:r>
      <w:bookmarkEnd w:id="39"/>
      <w:r w:rsidR="00821154" w:rsidRPr="00DD19CF">
        <w:rPr>
          <w:rFonts w:ascii="Times New Roman" w:hAnsi="Times New Roman" w:cs="Times New Roman"/>
          <w:sz w:val="24"/>
          <w:szCs w:val="24"/>
        </w:rPr>
        <w:t xml:space="preserve"> </w:t>
      </w:r>
      <w:r w:rsidR="00A74D78" w:rsidRPr="00DD19CF">
        <w:rPr>
          <w:rFonts w:ascii="Times New Roman" w:hAnsi="Times New Roman" w:cs="Times New Roman"/>
          <w:sz w:val="24"/>
          <w:szCs w:val="24"/>
        </w:rPr>
        <w:t xml:space="preserve">UV−vis-NIR absorption spectra of </w:t>
      </w:r>
      <w:r w:rsidR="00CE057D" w:rsidRPr="00DD19CF">
        <w:rPr>
          <w:rFonts w:ascii="Times New Roman" w:hAnsi="Times New Roman" w:cs="Times New Roman"/>
          <w:sz w:val="24"/>
          <w:szCs w:val="24"/>
        </w:rPr>
        <w:t>nHAPMn5</w:t>
      </w:r>
      <w:r w:rsidR="00A74D78" w:rsidRPr="00DD19CF">
        <w:rPr>
          <w:rFonts w:ascii="Times New Roman" w:hAnsi="Times New Roman" w:cs="Times New Roman"/>
          <w:sz w:val="24"/>
          <w:szCs w:val="24"/>
        </w:rPr>
        <w:t xml:space="preserve"> </w:t>
      </w:r>
      <w:bookmarkStart w:id="40" w:name="OLE_LINK94"/>
      <w:r w:rsidR="00A74D78" w:rsidRPr="00DD19CF">
        <w:rPr>
          <w:rFonts w:ascii="Times New Roman" w:hAnsi="Times New Roman" w:cs="Times New Roman"/>
          <w:sz w:val="24"/>
          <w:szCs w:val="24"/>
        </w:rPr>
        <w:t>prepared in pH=10 or 12 condition</w:t>
      </w:r>
      <w:r w:rsidR="00834E6E" w:rsidRPr="00DD19CF">
        <w:rPr>
          <w:rFonts w:ascii="Times New Roman" w:hAnsi="Times New Roman" w:cs="Times New Roman"/>
          <w:sz w:val="24"/>
          <w:szCs w:val="24"/>
        </w:rPr>
        <w:t>s</w:t>
      </w:r>
      <w:bookmarkEnd w:id="40"/>
      <w:r w:rsidR="00834E6E" w:rsidRPr="00DD19CF">
        <w:rPr>
          <w:rFonts w:ascii="Times New Roman" w:hAnsi="Times New Roman" w:cs="Times New Roman"/>
          <w:sz w:val="24"/>
          <w:szCs w:val="24"/>
        </w:rPr>
        <w:t xml:space="preserve"> </w:t>
      </w:r>
      <w:r w:rsidR="0044267C" w:rsidRPr="00DD19CF">
        <w:rPr>
          <w:rFonts w:ascii="Times New Roman" w:hAnsi="Times New Roman" w:cs="Times New Roman"/>
          <w:sz w:val="24"/>
          <w:szCs w:val="24"/>
        </w:rPr>
        <w:t>(inset: the corresponding optical images)</w:t>
      </w:r>
      <w:r w:rsidR="00A74D78" w:rsidRPr="00DD19CF">
        <w:rPr>
          <w:rFonts w:ascii="Times New Roman" w:hAnsi="Times New Roman" w:cs="Times New Roman"/>
          <w:sz w:val="24"/>
          <w:szCs w:val="24"/>
        </w:rPr>
        <w:t>.</w:t>
      </w:r>
    </w:p>
    <w:p w14:paraId="7442CBCF" w14:textId="093FBD7F" w:rsidR="00762A70" w:rsidRPr="00DD19CF" w:rsidRDefault="00DA188F" w:rsidP="005A7B22">
      <w:pPr>
        <w:jc w:val="center"/>
        <w:rPr>
          <w:rFonts w:ascii="Times New Roman" w:hAnsi="Times New Roman" w:cs="Times New Roman"/>
          <w:szCs w:val="21"/>
        </w:rPr>
      </w:pPr>
      <w:r w:rsidRPr="00DD19CF">
        <w:rPr>
          <w:rFonts w:ascii="Times New Roman" w:hAnsi="Times New Roman" w:cs="Times New Roman"/>
          <w:szCs w:val="21"/>
        </w:rPr>
        <w:object w:dxaOrig="6735" w:dyaOrig="4760" w14:anchorId="16EC038F">
          <v:shape id="_x0000_i1030" type="#_x0000_t75" style="width:298.7pt;height:211.1pt" o:ole="">
            <v:imagedata r:id="rId22" o:title=""/>
          </v:shape>
          <o:OLEObject Type="Embed" ProgID="Origin95.Graph" ShapeID="_x0000_i1030" DrawAspect="Content" ObjectID="_1758966854" r:id="rId23"/>
        </w:object>
      </w:r>
    </w:p>
    <w:p w14:paraId="15E7DB04" w14:textId="4A194410" w:rsidR="00762A70" w:rsidRPr="00DD19CF" w:rsidRDefault="001A7753" w:rsidP="009B2166">
      <w:pPr>
        <w:spacing w:line="480" w:lineRule="auto"/>
        <w:jc w:val="center"/>
        <w:rPr>
          <w:rFonts w:ascii="Times New Roman" w:hAnsi="Times New Roman" w:cs="Times New Roman"/>
          <w:sz w:val="24"/>
          <w:szCs w:val="24"/>
        </w:rPr>
      </w:pPr>
      <w:r w:rsidRPr="00DD19CF">
        <w:rPr>
          <w:rFonts w:ascii="Times New Roman" w:hAnsi="Times New Roman" w:cs="Times New Roman"/>
          <w:sz w:val="24"/>
          <w:szCs w:val="24"/>
        </w:rPr>
        <w:t>Fig</w:t>
      </w:r>
      <w:r w:rsidRPr="00DD19CF">
        <w:rPr>
          <w:rFonts w:ascii="Times New Roman" w:hAnsi="Times New Roman" w:cs="Times New Roman" w:hint="eastAsia"/>
          <w:sz w:val="24"/>
          <w:szCs w:val="24"/>
        </w:rPr>
        <w:t>ure</w:t>
      </w:r>
      <w:r w:rsidR="00762A70" w:rsidRPr="00DD19CF">
        <w:rPr>
          <w:rFonts w:ascii="Times New Roman" w:hAnsi="Times New Roman" w:cs="Times New Roman"/>
          <w:kern w:val="0"/>
          <w:sz w:val="24"/>
          <w:szCs w:val="24"/>
        </w:rPr>
        <w:t xml:space="preserve"> S5 Magnetization curves of nHAPMn5 prepared in different preparation temperatures measured at room temperature.</w:t>
      </w:r>
    </w:p>
    <w:p w14:paraId="5A12FE92" w14:textId="6737DB5F" w:rsidR="005153F1" w:rsidRPr="00DD19CF" w:rsidRDefault="00CE057D" w:rsidP="005153F1">
      <w:pPr>
        <w:jc w:val="center"/>
        <w:rPr>
          <w:rFonts w:ascii="Times New Roman" w:hAnsi="Times New Roman" w:cs="Times New Roman"/>
          <w:sz w:val="24"/>
          <w:szCs w:val="24"/>
        </w:rPr>
      </w:pPr>
      <w:r w:rsidRPr="00DD19CF">
        <w:rPr>
          <w:noProof/>
        </w:rPr>
        <w:drawing>
          <wp:inline distT="0" distB="0" distL="0" distR="0" wp14:anchorId="64533A4E" wp14:editId="1536C84B">
            <wp:extent cx="3801533" cy="2687528"/>
            <wp:effectExtent l="0" t="0" r="8890" b="0"/>
            <wp:docPr id="4188194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5771" cy="2697593"/>
                    </a:xfrm>
                    <a:prstGeom prst="rect">
                      <a:avLst/>
                    </a:prstGeom>
                    <a:noFill/>
                    <a:ln>
                      <a:noFill/>
                    </a:ln>
                  </pic:spPr>
                </pic:pic>
              </a:graphicData>
            </a:graphic>
          </wp:inline>
        </w:drawing>
      </w:r>
    </w:p>
    <w:p w14:paraId="25BCFB7C" w14:textId="2E25AE2F" w:rsidR="005153F1" w:rsidRPr="00DD19CF" w:rsidRDefault="001A7753" w:rsidP="009B2166">
      <w:pPr>
        <w:spacing w:line="480" w:lineRule="auto"/>
        <w:jc w:val="center"/>
        <w:rPr>
          <w:rFonts w:ascii="Times New Roman" w:hAnsi="Times New Roman" w:cs="Times New Roman"/>
          <w:sz w:val="24"/>
          <w:szCs w:val="24"/>
        </w:rPr>
      </w:pPr>
      <w:bookmarkStart w:id="41" w:name="_Hlk129080401"/>
      <w:bookmarkStart w:id="42" w:name="OLE_LINK12"/>
      <w:r w:rsidRPr="00DD19CF">
        <w:rPr>
          <w:rFonts w:ascii="Times New Roman" w:hAnsi="Times New Roman" w:cs="Times New Roman"/>
          <w:sz w:val="24"/>
          <w:szCs w:val="24"/>
        </w:rPr>
        <w:t>Fig</w:t>
      </w:r>
      <w:r w:rsidRPr="00DD19CF">
        <w:rPr>
          <w:rFonts w:ascii="Times New Roman" w:hAnsi="Times New Roman" w:cs="Times New Roman" w:hint="eastAsia"/>
          <w:sz w:val="24"/>
          <w:szCs w:val="24"/>
        </w:rPr>
        <w:t>ure</w:t>
      </w:r>
      <w:r w:rsidR="00573BF5" w:rsidRPr="00DD19CF">
        <w:rPr>
          <w:rFonts w:ascii="Times New Roman" w:hAnsi="Times New Roman" w:cs="Times New Roman"/>
          <w:kern w:val="0"/>
          <w:sz w:val="24"/>
          <w:szCs w:val="24"/>
        </w:rPr>
        <w:t xml:space="preserve"> S</w:t>
      </w:r>
      <w:bookmarkEnd w:id="41"/>
      <w:r w:rsidR="00762A70" w:rsidRPr="00DD19CF">
        <w:rPr>
          <w:rFonts w:ascii="Times New Roman" w:hAnsi="Times New Roman" w:cs="Times New Roman"/>
          <w:kern w:val="0"/>
          <w:sz w:val="24"/>
          <w:szCs w:val="24"/>
        </w:rPr>
        <w:t>6</w:t>
      </w:r>
      <w:r w:rsidR="00286814" w:rsidRPr="00DD19CF">
        <w:rPr>
          <w:rFonts w:ascii="Times New Roman" w:hAnsi="Times New Roman" w:cs="Times New Roman"/>
          <w:kern w:val="0"/>
          <w:sz w:val="24"/>
          <w:szCs w:val="24"/>
        </w:rPr>
        <w:t xml:space="preserve"> </w:t>
      </w:r>
      <w:r w:rsidR="00573BF5" w:rsidRPr="00DD19CF">
        <w:rPr>
          <w:rFonts w:ascii="Times New Roman" w:hAnsi="Times New Roman" w:cs="Times New Roman"/>
          <w:kern w:val="0"/>
          <w:sz w:val="24"/>
          <w:szCs w:val="24"/>
        </w:rPr>
        <w:t>Magnetization curves of</w:t>
      </w:r>
      <w:bookmarkStart w:id="43" w:name="OLE_LINK58"/>
      <w:r w:rsidR="00573BF5" w:rsidRPr="00DD19CF">
        <w:rPr>
          <w:rFonts w:ascii="Times New Roman" w:hAnsi="Times New Roman" w:cs="Times New Roman"/>
          <w:kern w:val="0"/>
          <w:sz w:val="24"/>
          <w:szCs w:val="24"/>
        </w:rPr>
        <w:t xml:space="preserve"> </w:t>
      </w:r>
      <w:r w:rsidR="00CE057D" w:rsidRPr="00DD19CF">
        <w:rPr>
          <w:rFonts w:ascii="Times New Roman" w:hAnsi="Times New Roman" w:cs="Times New Roman"/>
          <w:kern w:val="0"/>
          <w:sz w:val="24"/>
          <w:szCs w:val="24"/>
        </w:rPr>
        <w:t>nHAPMn5</w:t>
      </w:r>
      <w:bookmarkEnd w:id="43"/>
      <w:r w:rsidR="00573BF5" w:rsidRPr="00DD19CF">
        <w:rPr>
          <w:rFonts w:ascii="Times New Roman" w:hAnsi="Times New Roman" w:cs="Times New Roman"/>
          <w:kern w:val="0"/>
          <w:sz w:val="24"/>
          <w:szCs w:val="24"/>
        </w:rPr>
        <w:t xml:space="preserve"> </w:t>
      </w:r>
      <w:r w:rsidR="00834E6E" w:rsidRPr="00DD19CF">
        <w:rPr>
          <w:rFonts w:ascii="Times New Roman" w:hAnsi="Times New Roman" w:cs="Times New Roman"/>
          <w:kern w:val="0"/>
          <w:sz w:val="24"/>
          <w:szCs w:val="24"/>
        </w:rPr>
        <w:t xml:space="preserve">prepared in pH=10 or 12 conditions </w:t>
      </w:r>
      <w:r w:rsidR="00573BF5" w:rsidRPr="00DD19CF">
        <w:rPr>
          <w:rFonts w:ascii="Times New Roman" w:hAnsi="Times New Roman" w:cs="Times New Roman"/>
          <w:kern w:val="0"/>
          <w:sz w:val="24"/>
          <w:szCs w:val="24"/>
        </w:rPr>
        <w:t>measured at room temperature.</w:t>
      </w:r>
    </w:p>
    <w:bookmarkEnd w:id="42"/>
    <w:p w14:paraId="702B4162" w14:textId="74743469" w:rsidR="003A1EEA" w:rsidRPr="00DD19CF" w:rsidRDefault="00DA188F" w:rsidP="00A143B9">
      <w:pPr>
        <w:jc w:val="center"/>
        <w:rPr>
          <w:rFonts w:ascii="Times New Roman" w:hAnsi="Times New Roman" w:cs="Times New Roman"/>
          <w:sz w:val="24"/>
          <w:szCs w:val="24"/>
        </w:rPr>
      </w:pPr>
      <w:r w:rsidRPr="00DD19CF">
        <w:object w:dxaOrig="6174" w:dyaOrig="4726" w14:anchorId="7110ADEF">
          <v:shape id="_x0000_i1031" type="#_x0000_t75" style="width:308.7pt;height:236.3pt" o:ole="">
            <v:imagedata r:id="rId25" o:title=""/>
          </v:shape>
          <o:OLEObject Type="Embed" ProgID="Origin95.Graph" ShapeID="_x0000_i1031" DrawAspect="Content" ObjectID="_1758966855" r:id="rId26"/>
        </w:object>
      </w:r>
    </w:p>
    <w:p w14:paraId="3A60D1F4" w14:textId="4EF7597B" w:rsidR="00CD7959" w:rsidRPr="00DD19CF" w:rsidRDefault="001A7753" w:rsidP="009B2166">
      <w:pPr>
        <w:spacing w:line="480" w:lineRule="auto"/>
        <w:jc w:val="center"/>
        <w:rPr>
          <w:rFonts w:ascii="Times New Roman" w:hAnsi="Times New Roman" w:cs="Times New Roman"/>
          <w:sz w:val="24"/>
          <w:szCs w:val="24"/>
        </w:rPr>
      </w:pPr>
      <w:bookmarkStart w:id="44" w:name="_Hlk129081785"/>
      <w:bookmarkStart w:id="45" w:name="OLE_LINK95"/>
      <w:r w:rsidRPr="00DD19CF">
        <w:rPr>
          <w:rFonts w:ascii="Times New Roman" w:hAnsi="Times New Roman" w:cs="Times New Roman"/>
          <w:sz w:val="24"/>
          <w:szCs w:val="24"/>
        </w:rPr>
        <w:t>Fig</w:t>
      </w:r>
      <w:r w:rsidRPr="00DD19CF">
        <w:rPr>
          <w:rFonts w:ascii="Times New Roman" w:hAnsi="Times New Roman" w:cs="Times New Roman" w:hint="eastAsia"/>
          <w:sz w:val="24"/>
          <w:szCs w:val="24"/>
        </w:rPr>
        <w:t>ure</w:t>
      </w:r>
      <w:r w:rsidR="00573BF5" w:rsidRPr="00DD19CF">
        <w:rPr>
          <w:rFonts w:ascii="Times New Roman" w:hAnsi="Times New Roman" w:cs="Times New Roman"/>
          <w:kern w:val="0"/>
          <w:sz w:val="24"/>
          <w:szCs w:val="24"/>
        </w:rPr>
        <w:t xml:space="preserve"> S</w:t>
      </w:r>
      <w:bookmarkEnd w:id="44"/>
      <w:r w:rsidR="00914AC0" w:rsidRPr="00DD19CF">
        <w:rPr>
          <w:rFonts w:ascii="Times New Roman" w:hAnsi="Times New Roman" w:cs="Times New Roman"/>
          <w:kern w:val="0"/>
          <w:sz w:val="24"/>
          <w:szCs w:val="24"/>
        </w:rPr>
        <w:t>7</w:t>
      </w:r>
      <w:r w:rsidR="00573BF5" w:rsidRPr="00DD19CF">
        <w:rPr>
          <w:rFonts w:ascii="Times New Roman" w:hAnsi="Times New Roman" w:cs="Times New Roman"/>
          <w:kern w:val="0"/>
          <w:sz w:val="24"/>
          <w:szCs w:val="24"/>
        </w:rPr>
        <w:t xml:space="preserve"> Heating properties of</w:t>
      </w:r>
      <w:r w:rsidR="00573BF5" w:rsidRPr="00DD19CF">
        <w:rPr>
          <w:sz w:val="24"/>
          <w:szCs w:val="24"/>
        </w:rPr>
        <w:t xml:space="preserve"> </w:t>
      </w:r>
      <w:r w:rsidR="00CE057D" w:rsidRPr="00DD19CF">
        <w:rPr>
          <w:rFonts w:ascii="Times New Roman" w:hAnsi="Times New Roman" w:cs="Times New Roman"/>
          <w:kern w:val="0"/>
          <w:sz w:val="24"/>
          <w:szCs w:val="24"/>
        </w:rPr>
        <w:t>nHAPMn5</w:t>
      </w:r>
      <w:r w:rsidR="00573BF5" w:rsidRPr="00DD19CF">
        <w:rPr>
          <w:rFonts w:ascii="Times New Roman" w:hAnsi="Times New Roman" w:cs="Times New Roman"/>
          <w:kern w:val="0"/>
          <w:sz w:val="24"/>
          <w:szCs w:val="24"/>
        </w:rPr>
        <w:t xml:space="preserve"> solution</w:t>
      </w:r>
      <w:r w:rsidR="00834E6E" w:rsidRPr="00DD19CF">
        <w:rPr>
          <w:rFonts w:ascii="Times New Roman" w:hAnsi="Times New Roman" w:cs="Times New Roman"/>
          <w:kern w:val="0"/>
          <w:sz w:val="24"/>
          <w:szCs w:val="24"/>
        </w:rPr>
        <w:t>s</w:t>
      </w:r>
      <w:bookmarkStart w:id="46" w:name="_Hlk129081770"/>
      <w:r w:rsidR="00834E6E" w:rsidRPr="00DD19CF">
        <w:rPr>
          <w:rFonts w:ascii="Times New Roman" w:hAnsi="Times New Roman" w:cs="Times New Roman"/>
          <w:kern w:val="0"/>
          <w:sz w:val="24"/>
          <w:szCs w:val="24"/>
        </w:rPr>
        <w:t xml:space="preserve"> prepared in pH=10 or 12 conditions</w:t>
      </w:r>
      <w:r w:rsidR="00573BF5" w:rsidRPr="00DD19CF">
        <w:rPr>
          <w:rFonts w:ascii="Times New Roman" w:hAnsi="Times New Roman" w:cs="Times New Roman"/>
          <w:kern w:val="0"/>
          <w:sz w:val="24"/>
          <w:szCs w:val="24"/>
        </w:rPr>
        <w:t xml:space="preserve"> </w:t>
      </w:r>
      <w:bookmarkEnd w:id="46"/>
      <w:r w:rsidR="00573BF5" w:rsidRPr="00DD19CF">
        <w:rPr>
          <w:rFonts w:ascii="Times New Roman" w:hAnsi="Times New Roman" w:cs="Times New Roman"/>
          <w:kern w:val="0"/>
          <w:sz w:val="24"/>
          <w:szCs w:val="24"/>
        </w:rPr>
        <w:t>during irradiation with an 808 nm laser.</w:t>
      </w:r>
    </w:p>
    <w:bookmarkEnd w:id="45"/>
    <w:p w14:paraId="39AE894B" w14:textId="369AA774" w:rsidR="002E4E86" w:rsidRPr="00DD19CF" w:rsidRDefault="002E4E86" w:rsidP="00EA295F">
      <w:pPr>
        <w:jc w:val="center"/>
        <w:rPr>
          <w:rFonts w:ascii="Times New Roman" w:hAnsi="Times New Roman" w:cs="Times New Roman"/>
          <w:szCs w:val="21"/>
        </w:rPr>
      </w:pPr>
    </w:p>
    <w:p w14:paraId="51F44533" w14:textId="29F02A9E" w:rsidR="001B72FD" w:rsidRPr="00DD19CF" w:rsidRDefault="00914AC0" w:rsidP="005946F0">
      <w:pPr>
        <w:jc w:val="center"/>
        <w:rPr>
          <w:rFonts w:ascii="Times New Roman" w:hAnsi="Times New Roman" w:cs="Times New Roman"/>
          <w:sz w:val="24"/>
          <w:szCs w:val="24"/>
        </w:rPr>
      </w:pPr>
      <w:r w:rsidRPr="00DD19CF">
        <w:object w:dxaOrig="6174" w:dyaOrig="4726" w14:anchorId="31B939EE">
          <v:shape id="_x0000_i1032" type="#_x0000_t75" style="width:308.7pt;height:236.3pt" o:ole="">
            <v:imagedata r:id="rId27" o:title=""/>
          </v:shape>
          <o:OLEObject Type="Embed" ProgID="Origin95.Graph" ShapeID="_x0000_i1032" DrawAspect="Content" ObjectID="_1758966856" r:id="rId28"/>
        </w:object>
      </w:r>
    </w:p>
    <w:p w14:paraId="664A28D4" w14:textId="4D6F59E0" w:rsidR="005946F0" w:rsidRPr="00DD19CF" w:rsidRDefault="001A7753" w:rsidP="009B2166">
      <w:pPr>
        <w:spacing w:line="480" w:lineRule="auto"/>
        <w:jc w:val="center"/>
        <w:rPr>
          <w:rFonts w:ascii="Times New Roman" w:hAnsi="Times New Roman" w:cs="Times New Roman"/>
          <w:sz w:val="24"/>
          <w:szCs w:val="24"/>
        </w:rPr>
      </w:pPr>
      <w:r w:rsidRPr="00DD19CF">
        <w:rPr>
          <w:rFonts w:ascii="Times New Roman" w:hAnsi="Times New Roman" w:cs="Times New Roman"/>
          <w:sz w:val="24"/>
          <w:szCs w:val="24"/>
        </w:rPr>
        <w:t>Fig</w:t>
      </w:r>
      <w:r w:rsidRPr="00DD19CF">
        <w:rPr>
          <w:rFonts w:ascii="Times New Roman" w:hAnsi="Times New Roman" w:cs="Times New Roman" w:hint="eastAsia"/>
          <w:sz w:val="24"/>
          <w:szCs w:val="24"/>
        </w:rPr>
        <w:t>ure</w:t>
      </w:r>
      <w:r w:rsidR="00D96445" w:rsidRPr="00DD19CF">
        <w:rPr>
          <w:rFonts w:ascii="Times New Roman" w:hAnsi="Times New Roman" w:cs="Times New Roman"/>
          <w:sz w:val="24"/>
          <w:szCs w:val="24"/>
        </w:rPr>
        <w:t xml:space="preserve"> S</w:t>
      </w:r>
      <w:r w:rsidR="00914AC0" w:rsidRPr="00DD19CF">
        <w:rPr>
          <w:rFonts w:ascii="Times New Roman" w:hAnsi="Times New Roman" w:cs="Times New Roman"/>
          <w:sz w:val="24"/>
          <w:szCs w:val="24"/>
        </w:rPr>
        <w:t>8</w:t>
      </w:r>
      <w:r w:rsidR="00D96445" w:rsidRPr="00DD19CF">
        <w:rPr>
          <w:rFonts w:ascii="Times New Roman" w:hAnsi="Times New Roman" w:cs="Times New Roman"/>
          <w:sz w:val="24"/>
          <w:szCs w:val="24"/>
        </w:rPr>
        <w:t xml:space="preserve"> Heating properties of </w:t>
      </w:r>
      <w:r w:rsidR="00CE057D" w:rsidRPr="00DD19CF">
        <w:rPr>
          <w:rFonts w:ascii="Times New Roman" w:hAnsi="Times New Roman" w:cs="Times New Roman"/>
          <w:sz w:val="24"/>
          <w:szCs w:val="24"/>
        </w:rPr>
        <w:t>nHAPMn5</w:t>
      </w:r>
      <w:r w:rsidR="00D96445" w:rsidRPr="00DD19CF">
        <w:rPr>
          <w:rFonts w:ascii="Times New Roman" w:hAnsi="Times New Roman" w:cs="Times New Roman"/>
          <w:sz w:val="24"/>
          <w:szCs w:val="24"/>
        </w:rPr>
        <w:t xml:space="preserve"> solutions treated with various PBS conditions </w:t>
      </w:r>
      <w:r w:rsidR="008A1DA7" w:rsidRPr="00DD19CF">
        <w:rPr>
          <w:rFonts w:ascii="Times New Roman" w:hAnsi="Times New Roman" w:cs="Times New Roman"/>
          <w:sz w:val="24"/>
          <w:szCs w:val="24"/>
        </w:rPr>
        <w:t>(</w:t>
      </w:r>
      <w:r w:rsidR="008A1DA7" w:rsidRPr="00DD19CF">
        <w:rPr>
          <w:rFonts w:ascii="Times New Roman" w:hAnsi="Times New Roman" w:cs="Times New Roman" w:hint="eastAsia"/>
          <w:sz w:val="24"/>
          <w:szCs w:val="24"/>
        </w:rPr>
        <w:t>p</w:t>
      </w:r>
      <w:r w:rsidR="008A1DA7" w:rsidRPr="00DD19CF">
        <w:rPr>
          <w:rFonts w:ascii="Times New Roman" w:hAnsi="Times New Roman" w:cs="Times New Roman"/>
          <w:sz w:val="24"/>
          <w:szCs w:val="24"/>
        </w:rPr>
        <w:t>H</w:t>
      </w:r>
      <w:r w:rsidR="00D96445" w:rsidRPr="00DD19CF">
        <w:rPr>
          <w:rFonts w:ascii="Times New Roman" w:hAnsi="Times New Roman" w:cs="Times New Roman"/>
          <w:sz w:val="24"/>
          <w:szCs w:val="24"/>
        </w:rPr>
        <w:t>=5.5, 6.5 and 7.4) after 7 d</w:t>
      </w:r>
      <w:r w:rsidR="005946F0" w:rsidRPr="00DD19CF">
        <w:rPr>
          <w:rFonts w:ascii="Times New Roman" w:hAnsi="Times New Roman" w:cs="Times New Roman"/>
          <w:sz w:val="24"/>
          <w:szCs w:val="24"/>
        </w:rPr>
        <w:t>ay</w:t>
      </w:r>
      <w:r w:rsidR="00D96445" w:rsidRPr="00DD19CF">
        <w:rPr>
          <w:rFonts w:ascii="Times New Roman" w:hAnsi="Times New Roman" w:cs="Times New Roman"/>
          <w:sz w:val="24"/>
          <w:szCs w:val="24"/>
        </w:rPr>
        <w:t>s.</w:t>
      </w:r>
    </w:p>
    <w:p w14:paraId="27A6A7C4" w14:textId="347FF523" w:rsidR="00334365" w:rsidRPr="00DD19CF" w:rsidRDefault="009C0AE7" w:rsidP="00A143B9">
      <w:pPr>
        <w:jc w:val="center"/>
        <w:rPr>
          <w:rFonts w:ascii="Times New Roman" w:hAnsi="Times New Roman" w:cs="Times New Roman"/>
          <w:sz w:val="24"/>
          <w:szCs w:val="24"/>
        </w:rPr>
      </w:pPr>
      <w:r w:rsidRPr="00DD19CF">
        <w:rPr>
          <w:rFonts w:ascii="Times New Roman" w:hAnsi="Times New Roman" w:cs="Times New Roman"/>
          <w:noProof/>
          <w:sz w:val="24"/>
          <w:szCs w:val="24"/>
        </w:rPr>
        <w:lastRenderedPageBreak/>
        <w:drawing>
          <wp:inline distT="0" distB="0" distL="0" distR="0" wp14:anchorId="2BEC0F11" wp14:editId="0E1DC072">
            <wp:extent cx="5097913" cy="358965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97913" cy="3589655"/>
                    </a:xfrm>
                    <a:prstGeom prst="rect">
                      <a:avLst/>
                    </a:prstGeom>
                  </pic:spPr>
                </pic:pic>
              </a:graphicData>
            </a:graphic>
          </wp:inline>
        </w:drawing>
      </w:r>
    </w:p>
    <w:p w14:paraId="2441A88A" w14:textId="707909FE" w:rsidR="00F75A8A" w:rsidRPr="00DD19CF" w:rsidRDefault="001A7753" w:rsidP="009B2166">
      <w:pPr>
        <w:spacing w:line="480" w:lineRule="auto"/>
        <w:jc w:val="center"/>
        <w:rPr>
          <w:rFonts w:ascii="Times New Roman" w:hAnsi="Times New Roman" w:cs="Times New Roman"/>
          <w:sz w:val="24"/>
          <w:szCs w:val="24"/>
        </w:rPr>
      </w:pPr>
      <w:bookmarkStart w:id="47" w:name="OLE_LINK86"/>
      <w:r w:rsidRPr="00DD19CF">
        <w:rPr>
          <w:rFonts w:ascii="Times New Roman" w:hAnsi="Times New Roman" w:cs="Times New Roman"/>
          <w:sz w:val="24"/>
          <w:szCs w:val="24"/>
        </w:rPr>
        <w:t>Fig</w:t>
      </w:r>
      <w:r w:rsidRPr="00DD19CF">
        <w:rPr>
          <w:rFonts w:ascii="Times New Roman" w:hAnsi="Times New Roman" w:cs="Times New Roman" w:hint="eastAsia"/>
          <w:sz w:val="24"/>
          <w:szCs w:val="24"/>
        </w:rPr>
        <w:t>ure</w:t>
      </w:r>
      <w:r w:rsidRPr="00DD19CF">
        <w:rPr>
          <w:rFonts w:ascii="Times New Roman" w:hAnsi="Times New Roman" w:cs="Times New Roman"/>
          <w:sz w:val="24"/>
          <w:szCs w:val="24"/>
        </w:rPr>
        <w:t xml:space="preserve"> </w:t>
      </w:r>
      <w:r w:rsidR="00A63ED6" w:rsidRPr="00DD19CF">
        <w:rPr>
          <w:rFonts w:ascii="Times New Roman" w:hAnsi="Times New Roman" w:cs="Times New Roman"/>
          <w:sz w:val="24"/>
          <w:szCs w:val="24"/>
        </w:rPr>
        <w:t>S</w:t>
      </w:r>
      <w:r w:rsidR="00914AC0" w:rsidRPr="00DD19CF">
        <w:rPr>
          <w:rFonts w:ascii="Times New Roman" w:hAnsi="Times New Roman" w:cs="Times New Roman"/>
          <w:sz w:val="24"/>
          <w:szCs w:val="24"/>
        </w:rPr>
        <w:t>9</w:t>
      </w:r>
      <w:r w:rsidR="00A63ED6" w:rsidRPr="00DD19CF">
        <w:rPr>
          <w:rFonts w:ascii="Times New Roman" w:hAnsi="Times New Roman" w:cs="Times New Roman" w:hint="eastAsia"/>
          <w:sz w:val="24"/>
          <w:szCs w:val="24"/>
        </w:rPr>
        <w:t xml:space="preserve"> </w:t>
      </w:r>
      <w:bookmarkEnd w:id="47"/>
      <w:r w:rsidR="009C0AE7" w:rsidRPr="00DD19CF">
        <w:rPr>
          <w:rFonts w:ascii="Times New Roman" w:hAnsi="Times New Roman" w:cs="Times New Roman"/>
          <w:sz w:val="24"/>
          <w:szCs w:val="24"/>
        </w:rPr>
        <w:t xml:space="preserve">Liver function (ALT, AST) and kidney function (CREA and BUN) of tumor-bearing mice. </w:t>
      </w:r>
      <w:r w:rsidR="00A63ED6" w:rsidRPr="00DD19CF">
        <w:rPr>
          <w:rFonts w:ascii="Times New Roman" w:hAnsi="Times New Roman" w:cs="Times New Roman"/>
          <w:sz w:val="24"/>
          <w:szCs w:val="24"/>
        </w:rPr>
        <w:t>Tissue slices of mice</w:t>
      </w:r>
      <w:r w:rsidR="009C0AE7" w:rsidRPr="00DD19CF">
        <w:rPr>
          <w:rFonts w:ascii="Times New Roman" w:hAnsi="Times New Roman" w:cs="Times New Roman"/>
          <w:sz w:val="24"/>
          <w:szCs w:val="24"/>
        </w:rPr>
        <w:t xml:space="preserve"> (</w:t>
      </w:r>
      <w:r w:rsidR="00A63ED6" w:rsidRPr="00DD19CF">
        <w:rPr>
          <w:rFonts w:ascii="Times New Roman" w:hAnsi="Times New Roman" w:cs="Times New Roman"/>
          <w:sz w:val="24"/>
          <w:szCs w:val="24"/>
        </w:rPr>
        <w:t>heart, liver, spleen, lung, and kidney</w:t>
      </w:r>
      <w:r w:rsidR="009C0AE7" w:rsidRPr="00DD19CF">
        <w:rPr>
          <w:rFonts w:ascii="Times New Roman" w:hAnsi="Times New Roman" w:cs="Times New Roman"/>
          <w:sz w:val="24"/>
          <w:szCs w:val="24"/>
        </w:rPr>
        <w:t>)</w:t>
      </w:r>
      <w:r w:rsidR="00A63ED6" w:rsidRPr="00DD19CF">
        <w:rPr>
          <w:rFonts w:ascii="Times New Roman" w:hAnsi="Times New Roman" w:cs="Times New Roman"/>
          <w:sz w:val="24"/>
          <w:szCs w:val="24"/>
        </w:rPr>
        <w:t xml:space="preserve"> after intravenous injection with </w:t>
      </w:r>
      <w:r w:rsidR="00CE057D" w:rsidRPr="00DD19CF">
        <w:rPr>
          <w:rFonts w:ascii="Times New Roman" w:hAnsi="Times New Roman" w:cs="Times New Roman"/>
          <w:sz w:val="24"/>
          <w:szCs w:val="24"/>
        </w:rPr>
        <w:t>nHAPMn5</w:t>
      </w:r>
      <w:r w:rsidR="00A63ED6" w:rsidRPr="00DD19CF">
        <w:rPr>
          <w:rFonts w:ascii="Times New Roman" w:hAnsi="Times New Roman" w:cs="Times New Roman"/>
          <w:sz w:val="24"/>
          <w:szCs w:val="24"/>
        </w:rPr>
        <w:t xml:space="preserve"> and treatment for 24h and 72h (scale bar, 100</w:t>
      </w:r>
      <w:r w:rsidRPr="00DD19CF">
        <w:rPr>
          <w:rFonts w:ascii="Times New Roman" w:hAnsi="Times New Roman" w:cs="Times New Roman"/>
          <w:sz w:val="24"/>
          <w:szCs w:val="24"/>
        </w:rPr>
        <w:t xml:space="preserve"> </w:t>
      </w:r>
      <w:r w:rsidR="00A63ED6" w:rsidRPr="00DD19CF">
        <w:rPr>
          <w:rFonts w:ascii="Times New Roman" w:hAnsi="Times New Roman" w:cs="Times New Roman"/>
          <w:sz w:val="24"/>
          <w:szCs w:val="24"/>
        </w:rPr>
        <w:t>µm).</w:t>
      </w:r>
    </w:p>
    <w:p w14:paraId="35B1FB27" w14:textId="3B735E71" w:rsidR="00F75A8A" w:rsidRPr="00DD19CF" w:rsidRDefault="001A7753" w:rsidP="001A7753">
      <w:pPr>
        <w:pStyle w:val="TFReferencesSection"/>
        <w:spacing w:after="0"/>
        <w:ind w:firstLine="0"/>
        <w:rPr>
          <w:b/>
          <w:bCs/>
        </w:rPr>
      </w:pPr>
      <w:r w:rsidRPr="00DD19CF">
        <w:rPr>
          <w:b/>
          <w:bCs/>
        </w:rPr>
        <w:t>References</w:t>
      </w:r>
    </w:p>
    <w:p w14:paraId="7DB32655" w14:textId="77777777" w:rsidR="00F75A8A" w:rsidRPr="00DD19CF" w:rsidRDefault="00F75A8A" w:rsidP="00A23C60">
      <w:pPr>
        <w:pStyle w:val="EndNoteBibliography"/>
        <w:jc w:val="left"/>
        <w:rPr>
          <w:rFonts w:ascii="Times New Roman" w:hAnsi="Times New Roman" w:cs="Times New Roman"/>
          <w:sz w:val="24"/>
          <w:szCs w:val="24"/>
        </w:rPr>
      </w:pPr>
      <w:r w:rsidRPr="00DD19CF">
        <w:rPr>
          <w:rFonts w:ascii="Times New Roman" w:hAnsi="Times New Roman" w:cs="Times New Roman"/>
          <w:sz w:val="24"/>
          <w:szCs w:val="24"/>
        </w:rPr>
        <w:fldChar w:fldCharType="begin"/>
      </w:r>
      <w:r w:rsidRPr="00DD19CF">
        <w:rPr>
          <w:rFonts w:ascii="Times New Roman" w:hAnsi="Times New Roman" w:cs="Times New Roman"/>
          <w:sz w:val="24"/>
          <w:szCs w:val="24"/>
        </w:rPr>
        <w:instrText xml:space="preserve"> ADDIN EN.REFLIST </w:instrText>
      </w:r>
      <w:r w:rsidRPr="00DD19CF">
        <w:rPr>
          <w:rFonts w:ascii="Times New Roman" w:hAnsi="Times New Roman" w:cs="Times New Roman"/>
          <w:sz w:val="24"/>
          <w:szCs w:val="24"/>
        </w:rPr>
        <w:fldChar w:fldCharType="separate"/>
      </w:r>
      <w:r w:rsidRPr="00DD19CF">
        <w:rPr>
          <w:rFonts w:ascii="Times New Roman" w:hAnsi="Times New Roman" w:cs="Times New Roman"/>
          <w:sz w:val="24"/>
          <w:szCs w:val="24"/>
        </w:rPr>
        <w:t>[1] C. Qi, J. Lin, L.H. Fu, P. Huang, Calcium-based biomaterials for diagnosis, treatment, and theranostics, Chem Soc Rev 47(2) (2018) 357-403.</w:t>
      </w:r>
    </w:p>
    <w:p w14:paraId="31F0B7C7" w14:textId="77777777" w:rsidR="00F75A8A" w:rsidRPr="00DD19CF" w:rsidRDefault="00F75A8A" w:rsidP="00A23C60">
      <w:pPr>
        <w:pStyle w:val="EndNoteBibliography"/>
        <w:jc w:val="left"/>
        <w:rPr>
          <w:rFonts w:ascii="Times New Roman" w:hAnsi="Times New Roman" w:cs="Times New Roman"/>
          <w:sz w:val="24"/>
          <w:szCs w:val="24"/>
        </w:rPr>
      </w:pPr>
      <w:r w:rsidRPr="00DD19CF">
        <w:rPr>
          <w:rFonts w:ascii="Times New Roman" w:hAnsi="Times New Roman" w:cs="Times New Roman"/>
          <w:sz w:val="24"/>
          <w:szCs w:val="24"/>
        </w:rPr>
        <w:t>[2] Z. Liu, S. Zhang, H. Lin, M. Zhao, H. Yao, L. Zhang, W. Peng, Y. Chen, Theranostic 2D ultrathin MnO2 nanosheets with fast responsibility to endogenous tumor microenvironment and exogenous NIR irradiation, Biomaterials 155 (2018) 54-63.</w:t>
      </w:r>
    </w:p>
    <w:p w14:paraId="2C886B85" w14:textId="1AB32EF1" w:rsidR="008267BF" w:rsidRPr="00DD19CF" w:rsidRDefault="00F75A8A" w:rsidP="00A23C60">
      <w:pPr>
        <w:spacing w:line="480" w:lineRule="auto"/>
        <w:jc w:val="left"/>
        <w:rPr>
          <w:rFonts w:ascii="Times New Roman" w:hAnsi="Times New Roman" w:cs="Times New Roman"/>
          <w:sz w:val="24"/>
          <w:szCs w:val="24"/>
        </w:rPr>
      </w:pPr>
      <w:r w:rsidRPr="00DD19CF">
        <w:rPr>
          <w:rFonts w:ascii="Times New Roman" w:hAnsi="Times New Roman" w:cs="Times New Roman"/>
          <w:sz w:val="24"/>
          <w:szCs w:val="24"/>
        </w:rPr>
        <w:fldChar w:fldCharType="end"/>
      </w:r>
    </w:p>
    <w:p w14:paraId="671CA4FF" w14:textId="77777777" w:rsidR="008267BF" w:rsidRPr="00DD19CF" w:rsidRDefault="008267BF">
      <w:pPr>
        <w:widowControl/>
        <w:jc w:val="left"/>
        <w:rPr>
          <w:rFonts w:ascii="Times New Roman" w:hAnsi="Times New Roman" w:cs="Times New Roman"/>
          <w:sz w:val="24"/>
          <w:szCs w:val="24"/>
        </w:rPr>
      </w:pPr>
      <w:r w:rsidRPr="00DD19CF">
        <w:rPr>
          <w:rFonts w:ascii="Times New Roman" w:hAnsi="Times New Roman" w:cs="Times New Roman"/>
          <w:sz w:val="24"/>
          <w:szCs w:val="24"/>
        </w:rPr>
        <w:br w:type="page"/>
      </w:r>
    </w:p>
    <w:p w14:paraId="77A2AC24" w14:textId="5721AF29" w:rsidR="008267BF" w:rsidRPr="00DD19CF" w:rsidRDefault="005E31A3" w:rsidP="005E31A3">
      <w:pPr>
        <w:spacing w:line="480" w:lineRule="auto"/>
        <w:jc w:val="left"/>
        <w:rPr>
          <w:rFonts w:ascii="Times New Roman" w:hAnsi="Times New Roman" w:cs="Times New Roman"/>
          <w:b/>
          <w:bCs/>
          <w:sz w:val="32"/>
          <w:szCs w:val="32"/>
        </w:rPr>
      </w:pPr>
      <w:r w:rsidRPr="00DD19CF">
        <w:rPr>
          <w:rFonts w:ascii="Times New Roman" w:hAnsi="Times New Roman" w:cs="Times New Roman"/>
          <w:b/>
          <w:bCs/>
          <w:sz w:val="32"/>
          <w:szCs w:val="32"/>
        </w:rPr>
        <w:lastRenderedPageBreak/>
        <w:t>Highlights</w:t>
      </w:r>
    </w:p>
    <w:p w14:paraId="36B2CFD3" w14:textId="77777777" w:rsidR="008267BF" w:rsidRPr="00DD19CF" w:rsidRDefault="008267BF" w:rsidP="008267BF">
      <w:pPr>
        <w:widowControl/>
        <w:numPr>
          <w:ilvl w:val="0"/>
          <w:numId w:val="1"/>
        </w:numPr>
        <w:ind w:firstLineChars="200" w:firstLine="480"/>
        <w:rPr>
          <w:rFonts w:ascii="Times New Roman" w:hAnsi="Times New Roman" w:cs="Times New Roman"/>
          <w:sz w:val="24"/>
          <w:szCs w:val="24"/>
        </w:rPr>
      </w:pPr>
      <w:r w:rsidRPr="00DD19CF">
        <w:rPr>
          <w:rFonts w:ascii="Times New Roman" w:hAnsi="Times New Roman" w:cs="Times New Roman"/>
          <w:sz w:val="24"/>
          <w:szCs w:val="24"/>
        </w:rPr>
        <w:t>The magnetic resonance imaging signals could be amplified at the acidic tumor microenvironment by the degradation of nHAPMn and the release of Mn ions, which shows nHAPMn has good pH-responsive magnetic resonance imaging capacity in solid tumors</w:t>
      </w:r>
    </w:p>
    <w:p w14:paraId="04DB971D" w14:textId="77777777" w:rsidR="008267BF" w:rsidRPr="00DD19CF" w:rsidRDefault="008267BF" w:rsidP="008267BF">
      <w:pPr>
        <w:widowControl/>
        <w:numPr>
          <w:ilvl w:val="0"/>
          <w:numId w:val="1"/>
        </w:numPr>
        <w:ind w:firstLineChars="200" w:firstLine="480"/>
        <w:rPr>
          <w:rFonts w:ascii="Times New Roman" w:hAnsi="Times New Roman" w:cs="Times New Roman"/>
          <w:sz w:val="24"/>
          <w:szCs w:val="24"/>
        </w:rPr>
      </w:pPr>
      <w:r w:rsidRPr="00DD19CF">
        <w:rPr>
          <w:rFonts w:ascii="Times New Roman" w:hAnsi="Times New Roman" w:cs="Times New Roman"/>
          <w:sz w:val="24"/>
          <w:szCs w:val="24"/>
        </w:rPr>
        <w:t>This effect can be ascribed to a reduction of the crystalline domain size because of the presence of doping Mn ions as substitutes for Ca ions, as observed in previous works</w:t>
      </w:r>
    </w:p>
    <w:p w14:paraId="7740F59E" w14:textId="77777777" w:rsidR="008267BF" w:rsidRPr="00DD19CF" w:rsidRDefault="008267BF" w:rsidP="008267BF">
      <w:pPr>
        <w:widowControl/>
        <w:numPr>
          <w:ilvl w:val="0"/>
          <w:numId w:val="1"/>
        </w:numPr>
        <w:ind w:firstLineChars="200" w:firstLine="480"/>
        <w:rPr>
          <w:rFonts w:ascii="Times New Roman" w:hAnsi="Times New Roman" w:cs="Times New Roman"/>
          <w:sz w:val="24"/>
          <w:szCs w:val="24"/>
        </w:rPr>
      </w:pPr>
      <w:r w:rsidRPr="00DD19CF">
        <w:rPr>
          <w:rFonts w:ascii="Times New Roman" w:hAnsi="Times New Roman" w:cs="Times New Roman"/>
          <w:sz w:val="24"/>
          <w:szCs w:val="24"/>
        </w:rPr>
        <w:t>The in vivo MRI results indicated that the nanoparticles began to diffuse after injection and extended in the whole tumor region in 12 h</w:t>
      </w:r>
    </w:p>
    <w:p w14:paraId="121BB68C" w14:textId="77777777" w:rsidR="008267BF" w:rsidRPr="00DD19CF" w:rsidRDefault="008267BF" w:rsidP="008267BF">
      <w:pPr>
        <w:widowControl/>
        <w:numPr>
          <w:ilvl w:val="0"/>
          <w:numId w:val="1"/>
        </w:numPr>
        <w:ind w:firstLineChars="200" w:firstLine="480"/>
        <w:rPr>
          <w:rFonts w:ascii="Times New Roman" w:hAnsi="Times New Roman" w:cs="Times New Roman"/>
          <w:sz w:val="24"/>
          <w:szCs w:val="24"/>
        </w:rPr>
      </w:pPr>
      <w:r w:rsidRPr="00DD19CF">
        <w:rPr>
          <w:rFonts w:ascii="Times New Roman" w:hAnsi="Times New Roman" w:cs="Times New Roman" w:hint="eastAsia"/>
          <w:sz w:val="24"/>
          <w:szCs w:val="24"/>
        </w:rPr>
        <w:t>n</w:t>
      </w:r>
      <w:r w:rsidRPr="00DD19CF">
        <w:rPr>
          <w:rFonts w:ascii="Times New Roman" w:hAnsi="Times New Roman" w:cs="Times New Roman"/>
          <w:sz w:val="24"/>
          <w:szCs w:val="24"/>
        </w:rPr>
        <w:t>HAPMn can act as photothermal agents with high photothermal conversion efficiency thanks to their strong photoabsorption in the NIR range</w:t>
      </w:r>
    </w:p>
    <w:p w14:paraId="4C36CDFC" w14:textId="77777777" w:rsidR="008267BF" w:rsidRPr="00DD19CF" w:rsidRDefault="008267BF" w:rsidP="008267BF">
      <w:pPr>
        <w:ind w:firstLine="480"/>
        <w:rPr>
          <w:rFonts w:ascii="Times New Roman" w:hAnsi="Times New Roman" w:cs="Times New Roman"/>
          <w:sz w:val="24"/>
          <w:szCs w:val="24"/>
        </w:rPr>
      </w:pPr>
    </w:p>
    <w:p w14:paraId="6ED92025" w14:textId="23B200F0" w:rsidR="00813F7F" w:rsidRPr="00DD19CF" w:rsidRDefault="00813F7F" w:rsidP="00A23C60">
      <w:pPr>
        <w:spacing w:line="480" w:lineRule="auto"/>
        <w:jc w:val="left"/>
        <w:rPr>
          <w:rFonts w:ascii="Times New Roman" w:hAnsi="Times New Roman" w:cs="Times New Roman"/>
          <w:szCs w:val="21"/>
        </w:rPr>
      </w:pPr>
    </w:p>
    <w:sectPr w:rsidR="00813F7F" w:rsidRPr="00DD19CF">
      <w:footerReference w:type="even" r:id="rId30"/>
      <w:footerReference w:type="default" r:id="rId31"/>
      <w:footerReference w:type="firs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64A5" w14:textId="77777777" w:rsidR="00AB58AD" w:rsidRDefault="00AB58AD" w:rsidP="00A143B9">
      <w:r>
        <w:separator/>
      </w:r>
    </w:p>
  </w:endnote>
  <w:endnote w:type="continuationSeparator" w:id="0">
    <w:p w14:paraId="227C486A" w14:textId="77777777" w:rsidR="00AB58AD" w:rsidRDefault="00AB58AD" w:rsidP="00A1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5E77" w14:textId="37405BAD" w:rsidR="00DD19CF" w:rsidRDefault="00DD19CF">
    <w:pPr>
      <w:pStyle w:val="Footer"/>
    </w:pPr>
    <w:r>
      <w:rPr>
        <w:noProof/>
      </w:rPr>
      <mc:AlternateContent>
        <mc:Choice Requires="wps">
          <w:drawing>
            <wp:anchor distT="0" distB="0" distL="0" distR="0" simplePos="0" relativeHeight="251659264" behindDoc="0" locked="0" layoutInCell="1" allowOverlap="1" wp14:anchorId="3B09D3E4" wp14:editId="0228D774">
              <wp:simplePos x="635" y="635"/>
              <wp:positionH relativeFrom="page">
                <wp:align>left</wp:align>
              </wp:positionH>
              <wp:positionV relativeFrom="page">
                <wp:align>bottom</wp:align>
              </wp:positionV>
              <wp:extent cx="443865" cy="443865"/>
              <wp:effectExtent l="0" t="0" r="18415" b="0"/>
              <wp:wrapNone/>
              <wp:docPr id="46238280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8632D" w14:textId="3741799C" w:rsidR="00DD19CF" w:rsidRPr="00DD19CF" w:rsidRDefault="00DD19CF" w:rsidP="00DD19CF">
                          <w:pPr>
                            <w:rPr>
                              <w:rFonts w:ascii="Rockwell" w:eastAsia="Rockwell" w:hAnsi="Rockwell" w:cs="Rockwell"/>
                              <w:noProof/>
                              <w:color w:val="0078D7"/>
                              <w:sz w:val="18"/>
                              <w:szCs w:val="18"/>
                            </w:rPr>
                          </w:pPr>
                          <w:r w:rsidRPr="00DD19C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09D3E4"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3D38632D" w14:textId="3741799C" w:rsidR="00DD19CF" w:rsidRPr="00DD19CF" w:rsidRDefault="00DD19CF" w:rsidP="00DD19CF">
                    <w:pPr>
                      <w:rPr>
                        <w:rFonts w:ascii="Rockwell" w:eastAsia="Rockwell" w:hAnsi="Rockwell" w:cs="Rockwell"/>
                        <w:noProof/>
                        <w:color w:val="0078D7"/>
                        <w:sz w:val="18"/>
                        <w:szCs w:val="18"/>
                      </w:rPr>
                    </w:pPr>
                    <w:r w:rsidRPr="00DD19C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FC24" w14:textId="2E43CBD7" w:rsidR="00DD19CF" w:rsidRDefault="00DD19CF">
    <w:pPr>
      <w:pStyle w:val="Footer"/>
    </w:pPr>
    <w:r>
      <w:rPr>
        <w:noProof/>
      </w:rPr>
      <mc:AlternateContent>
        <mc:Choice Requires="wps">
          <w:drawing>
            <wp:anchor distT="0" distB="0" distL="0" distR="0" simplePos="0" relativeHeight="251660288" behindDoc="0" locked="0" layoutInCell="1" allowOverlap="1" wp14:anchorId="79EFCD32" wp14:editId="44DA8499">
              <wp:simplePos x="1143000" y="9906000"/>
              <wp:positionH relativeFrom="page">
                <wp:align>left</wp:align>
              </wp:positionH>
              <wp:positionV relativeFrom="page">
                <wp:align>bottom</wp:align>
              </wp:positionV>
              <wp:extent cx="443865" cy="443865"/>
              <wp:effectExtent l="0" t="0" r="18415" b="0"/>
              <wp:wrapNone/>
              <wp:docPr id="96955272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A7B643" w14:textId="260811B1" w:rsidR="00DD19CF" w:rsidRPr="00DD19CF" w:rsidRDefault="00DD19CF" w:rsidP="00DD19CF">
                          <w:pPr>
                            <w:rPr>
                              <w:rFonts w:ascii="Rockwell" w:eastAsia="Rockwell" w:hAnsi="Rockwell" w:cs="Rockwell"/>
                              <w:noProof/>
                              <w:color w:val="0078D7"/>
                              <w:sz w:val="18"/>
                              <w:szCs w:val="18"/>
                            </w:rPr>
                          </w:pPr>
                          <w:r w:rsidRPr="00DD19C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EFCD32"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7DA7B643" w14:textId="260811B1" w:rsidR="00DD19CF" w:rsidRPr="00DD19CF" w:rsidRDefault="00DD19CF" w:rsidP="00DD19CF">
                    <w:pPr>
                      <w:rPr>
                        <w:rFonts w:ascii="Rockwell" w:eastAsia="Rockwell" w:hAnsi="Rockwell" w:cs="Rockwell"/>
                        <w:noProof/>
                        <w:color w:val="0078D7"/>
                        <w:sz w:val="18"/>
                        <w:szCs w:val="18"/>
                      </w:rPr>
                    </w:pPr>
                    <w:r w:rsidRPr="00DD19C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20E9" w14:textId="22CDD3E1" w:rsidR="00DD19CF" w:rsidRDefault="00DD19CF">
    <w:pPr>
      <w:pStyle w:val="Footer"/>
    </w:pPr>
    <w:r>
      <w:rPr>
        <w:noProof/>
      </w:rPr>
      <mc:AlternateContent>
        <mc:Choice Requires="wps">
          <w:drawing>
            <wp:anchor distT="0" distB="0" distL="0" distR="0" simplePos="0" relativeHeight="251658240" behindDoc="0" locked="0" layoutInCell="1" allowOverlap="1" wp14:anchorId="4D4618CF" wp14:editId="2CF990F0">
              <wp:simplePos x="635" y="635"/>
              <wp:positionH relativeFrom="page">
                <wp:align>left</wp:align>
              </wp:positionH>
              <wp:positionV relativeFrom="page">
                <wp:align>bottom</wp:align>
              </wp:positionV>
              <wp:extent cx="443865" cy="443865"/>
              <wp:effectExtent l="0" t="0" r="18415" b="0"/>
              <wp:wrapNone/>
              <wp:docPr id="150379300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72084" w14:textId="39875713" w:rsidR="00DD19CF" w:rsidRPr="00DD19CF" w:rsidRDefault="00DD19CF" w:rsidP="00DD19CF">
                          <w:pPr>
                            <w:rPr>
                              <w:rFonts w:ascii="Rockwell" w:eastAsia="Rockwell" w:hAnsi="Rockwell" w:cs="Rockwell"/>
                              <w:noProof/>
                              <w:color w:val="0078D7"/>
                              <w:sz w:val="18"/>
                              <w:szCs w:val="18"/>
                            </w:rPr>
                          </w:pPr>
                          <w:r w:rsidRPr="00DD19C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4618CF"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50572084" w14:textId="39875713" w:rsidR="00DD19CF" w:rsidRPr="00DD19CF" w:rsidRDefault="00DD19CF" w:rsidP="00DD19CF">
                    <w:pPr>
                      <w:rPr>
                        <w:rFonts w:ascii="Rockwell" w:eastAsia="Rockwell" w:hAnsi="Rockwell" w:cs="Rockwell"/>
                        <w:noProof/>
                        <w:color w:val="0078D7"/>
                        <w:sz w:val="18"/>
                        <w:szCs w:val="18"/>
                      </w:rPr>
                    </w:pPr>
                    <w:r w:rsidRPr="00DD19C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36905" w14:textId="77777777" w:rsidR="00AB58AD" w:rsidRDefault="00AB58AD" w:rsidP="00A143B9">
      <w:r>
        <w:separator/>
      </w:r>
    </w:p>
  </w:footnote>
  <w:footnote w:type="continuationSeparator" w:id="0">
    <w:p w14:paraId="3B95F944" w14:textId="77777777" w:rsidR="00AB58AD" w:rsidRDefault="00AB58AD" w:rsidP="00A14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64F67"/>
    <w:multiLevelType w:val="multilevel"/>
    <w:tmpl w:val="C09A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8205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materi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ptzfta3v595xef5z95f99uzdf2e599s5a9&quot;&gt;My EndNote Library&lt;record-ids&gt;&lt;item&gt;252&lt;/item&gt;&lt;item&gt;281&lt;/item&gt;&lt;/record-ids&gt;&lt;/item&gt;&lt;/Libraries&gt;"/>
  </w:docVars>
  <w:rsids>
    <w:rsidRoot w:val="006C322B"/>
    <w:rsid w:val="00001AA0"/>
    <w:rsid w:val="000115C8"/>
    <w:rsid w:val="0004154E"/>
    <w:rsid w:val="00045187"/>
    <w:rsid w:val="0008225D"/>
    <w:rsid w:val="00092F0F"/>
    <w:rsid w:val="000A2FE0"/>
    <w:rsid w:val="000C157F"/>
    <w:rsid w:val="000C1778"/>
    <w:rsid w:val="00124BF4"/>
    <w:rsid w:val="001522CA"/>
    <w:rsid w:val="001A37D8"/>
    <w:rsid w:val="001A7753"/>
    <w:rsid w:val="001B353B"/>
    <w:rsid w:val="001B56D9"/>
    <w:rsid w:val="001B72FD"/>
    <w:rsid w:val="001E3CD5"/>
    <w:rsid w:val="002350A4"/>
    <w:rsid w:val="00286814"/>
    <w:rsid w:val="002970EB"/>
    <w:rsid w:val="002A17C0"/>
    <w:rsid w:val="002B1EF9"/>
    <w:rsid w:val="002C7081"/>
    <w:rsid w:val="002E0400"/>
    <w:rsid w:val="002E113E"/>
    <w:rsid w:val="002E4E86"/>
    <w:rsid w:val="002F036A"/>
    <w:rsid w:val="00312E74"/>
    <w:rsid w:val="00334365"/>
    <w:rsid w:val="00363DF7"/>
    <w:rsid w:val="00366A6D"/>
    <w:rsid w:val="00380F64"/>
    <w:rsid w:val="00394922"/>
    <w:rsid w:val="003A1EEA"/>
    <w:rsid w:val="003A7FB5"/>
    <w:rsid w:val="003B029C"/>
    <w:rsid w:val="003B1B20"/>
    <w:rsid w:val="003C645A"/>
    <w:rsid w:val="0044267C"/>
    <w:rsid w:val="004776AD"/>
    <w:rsid w:val="004856A2"/>
    <w:rsid w:val="00501788"/>
    <w:rsid w:val="005153F1"/>
    <w:rsid w:val="00573BF5"/>
    <w:rsid w:val="00575C0E"/>
    <w:rsid w:val="005946F0"/>
    <w:rsid w:val="005A58A8"/>
    <w:rsid w:val="005A7B22"/>
    <w:rsid w:val="005D10A7"/>
    <w:rsid w:val="005E31A3"/>
    <w:rsid w:val="00625CC5"/>
    <w:rsid w:val="00643AC1"/>
    <w:rsid w:val="006456C8"/>
    <w:rsid w:val="00670171"/>
    <w:rsid w:val="006B6269"/>
    <w:rsid w:val="006C322B"/>
    <w:rsid w:val="00710172"/>
    <w:rsid w:val="007413EC"/>
    <w:rsid w:val="00762A70"/>
    <w:rsid w:val="00780091"/>
    <w:rsid w:val="007A269A"/>
    <w:rsid w:val="007A5C69"/>
    <w:rsid w:val="007C3073"/>
    <w:rsid w:val="007F65B4"/>
    <w:rsid w:val="00813294"/>
    <w:rsid w:val="00813F7F"/>
    <w:rsid w:val="00821154"/>
    <w:rsid w:val="008267BF"/>
    <w:rsid w:val="00831166"/>
    <w:rsid w:val="00834E6E"/>
    <w:rsid w:val="008351AC"/>
    <w:rsid w:val="00854167"/>
    <w:rsid w:val="008618B2"/>
    <w:rsid w:val="008866D1"/>
    <w:rsid w:val="008A1DA7"/>
    <w:rsid w:val="0091105C"/>
    <w:rsid w:val="00914AC0"/>
    <w:rsid w:val="00917AC9"/>
    <w:rsid w:val="00960B7A"/>
    <w:rsid w:val="009755FF"/>
    <w:rsid w:val="00991B1E"/>
    <w:rsid w:val="00995C67"/>
    <w:rsid w:val="009B2166"/>
    <w:rsid w:val="009C0AE7"/>
    <w:rsid w:val="00A10ADA"/>
    <w:rsid w:val="00A143B9"/>
    <w:rsid w:val="00A23C60"/>
    <w:rsid w:val="00A548FA"/>
    <w:rsid w:val="00A63ED6"/>
    <w:rsid w:val="00A74D78"/>
    <w:rsid w:val="00AB58AD"/>
    <w:rsid w:val="00B13D85"/>
    <w:rsid w:val="00B5233D"/>
    <w:rsid w:val="00B62CDB"/>
    <w:rsid w:val="00BF07F0"/>
    <w:rsid w:val="00C32E8C"/>
    <w:rsid w:val="00C43BA4"/>
    <w:rsid w:val="00C57353"/>
    <w:rsid w:val="00C64635"/>
    <w:rsid w:val="00C848DC"/>
    <w:rsid w:val="00C9230A"/>
    <w:rsid w:val="00CA155F"/>
    <w:rsid w:val="00CC290A"/>
    <w:rsid w:val="00CD2474"/>
    <w:rsid w:val="00CD7959"/>
    <w:rsid w:val="00CE057D"/>
    <w:rsid w:val="00D0232B"/>
    <w:rsid w:val="00D02FE0"/>
    <w:rsid w:val="00D24559"/>
    <w:rsid w:val="00D35F67"/>
    <w:rsid w:val="00D96445"/>
    <w:rsid w:val="00DA188F"/>
    <w:rsid w:val="00DC0818"/>
    <w:rsid w:val="00DC574F"/>
    <w:rsid w:val="00DC626E"/>
    <w:rsid w:val="00DD1100"/>
    <w:rsid w:val="00DD19CF"/>
    <w:rsid w:val="00DE1DEF"/>
    <w:rsid w:val="00E0055E"/>
    <w:rsid w:val="00E146AB"/>
    <w:rsid w:val="00E35191"/>
    <w:rsid w:val="00E52A54"/>
    <w:rsid w:val="00E70E8F"/>
    <w:rsid w:val="00E77495"/>
    <w:rsid w:val="00E96B02"/>
    <w:rsid w:val="00EA295F"/>
    <w:rsid w:val="00EC1C26"/>
    <w:rsid w:val="00EC4042"/>
    <w:rsid w:val="00F12F12"/>
    <w:rsid w:val="00F75A8A"/>
    <w:rsid w:val="00FC3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37424214"/>
  <w15:chartTrackingRefBased/>
  <w15:docId w15:val="{455D5801-9B79-492A-941D-9A70DC42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3B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143B9"/>
    <w:rPr>
      <w:sz w:val="18"/>
      <w:szCs w:val="18"/>
    </w:rPr>
  </w:style>
  <w:style w:type="paragraph" w:styleId="Footer">
    <w:name w:val="footer"/>
    <w:basedOn w:val="Normal"/>
    <w:link w:val="FooterChar"/>
    <w:uiPriority w:val="99"/>
    <w:unhideWhenUsed/>
    <w:rsid w:val="00A143B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143B9"/>
    <w:rPr>
      <w:sz w:val="18"/>
      <w:szCs w:val="18"/>
    </w:rPr>
  </w:style>
  <w:style w:type="table" w:styleId="TableGrid">
    <w:name w:val="Table Grid"/>
    <w:basedOn w:val="TableNormal"/>
    <w:uiPriority w:val="39"/>
    <w:rsid w:val="002E1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2166"/>
    <w:pPr>
      <w:ind w:firstLineChars="200" w:firstLine="420"/>
    </w:pPr>
  </w:style>
  <w:style w:type="paragraph" w:customStyle="1" w:styleId="EndNoteBibliographyTitle">
    <w:name w:val="EndNote Bibliography Title"/>
    <w:basedOn w:val="Normal"/>
    <w:link w:val="EndNoteBibliographyTitle0"/>
    <w:rsid w:val="00F75A8A"/>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F75A8A"/>
    <w:rPr>
      <w:rFonts w:ascii="DengXian" w:eastAsia="DengXian" w:hAnsi="DengXian"/>
      <w:noProof/>
      <w:sz w:val="20"/>
    </w:rPr>
  </w:style>
  <w:style w:type="paragraph" w:customStyle="1" w:styleId="EndNoteBibliography">
    <w:name w:val="EndNote Bibliography"/>
    <w:basedOn w:val="Normal"/>
    <w:link w:val="EndNoteBibliography0"/>
    <w:rsid w:val="00F75A8A"/>
    <w:pPr>
      <w:jc w:val="center"/>
    </w:pPr>
    <w:rPr>
      <w:rFonts w:ascii="DengXian" w:eastAsia="DengXian" w:hAnsi="DengXian"/>
      <w:noProof/>
      <w:sz w:val="20"/>
    </w:rPr>
  </w:style>
  <w:style w:type="character" w:customStyle="1" w:styleId="EndNoteBibliography0">
    <w:name w:val="EndNote Bibliography 字符"/>
    <w:basedOn w:val="DefaultParagraphFont"/>
    <w:link w:val="EndNoteBibliography"/>
    <w:rsid w:val="00F75A8A"/>
    <w:rPr>
      <w:rFonts w:ascii="DengXian" w:eastAsia="DengXian" w:hAnsi="DengXian"/>
      <w:noProof/>
      <w:sz w:val="20"/>
    </w:rPr>
  </w:style>
  <w:style w:type="paragraph" w:customStyle="1" w:styleId="TFReferencesSection">
    <w:name w:val="TF_References_Section"/>
    <w:basedOn w:val="Normal"/>
    <w:rsid w:val="001A7753"/>
    <w:pPr>
      <w:widowControl/>
      <w:spacing w:after="200" w:line="480" w:lineRule="auto"/>
      <w:ind w:firstLine="187"/>
    </w:pPr>
    <w:rPr>
      <w:rFonts w:ascii="Times" w:eastAsia="Times New Roman" w:hAnsi="Times" w:cs="Times New Roman"/>
      <w:kern w:val="0"/>
      <w:sz w:val="24"/>
      <w:szCs w:val="20"/>
      <w:lang w:eastAsia="en-US"/>
    </w:rPr>
  </w:style>
  <w:style w:type="paragraph" w:styleId="CommentText">
    <w:name w:val="annotation text"/>
    <w:basedOn w:val="Normal"/>
    <w:link w:val="CommentTextChar"/>
    <w:uiPriority w:val="99"/>
    <w:semiHidden/>
    <w:unhideWhenUsed/>
    <w:rsid w:val="00CD2474"/>
    <w:pPr>
      <w:jc w:val="left"/>
    </w:pPr>
  </w:style>
  <w:style w:type="character" w:customStyle="1" w:styleId="CommentTextChar">
    <w:name w:val="Comment Text Char"/>
    <w:basedOn w:val="DefaultParagraphFont"/>
    <w:link w:val="CommentText"/>
    <w:uiPriority w:val="99"/>
    <w:semiHidden/>
    <w:rsid w:val="00CD2474"/>
  </w:style>
  <w:style w:type="character" w:styleId="CommentReference">
    <w:name w:val="annotation reference"/>
    <w:basedOn w:val="DefaultParagraphFont"/>
    <w:uiPriority w:val="99"/>
    <w:semiHidden/>
    <w:unhideWhenUsed/>
    <w:rsid w:val="00CD2474"/>
    <w:rPr>
      <w:sz w:val="21"/>
      <w:szCs w:val="21"/>
    </w:rPr>
  </w:style>
  <w:style w:type="paragraph" w:customStyle="1" w:styleId="BCAuthorAddress">
    <w:name w:val="BC_Author_Address"/>
    <w:basedOn w:val="Normal"/>
    <w:next w:val="BIEmailAddress"/>
    <w:rsid w:val="00CD2474"/>
    <w:pPr>
      <w:widowControl/>
      <w:spacing w:after="240" w:line="480" w:lineRule="auto"/>
      <w:jc w:val="center"/>
    </w:pPr>
    <w:rPr>
      <w:rFonts w:ascii="Times" w:eastAsia="Times New Roman" w:hAnsi="Times" w:cs="Times New Roman"/>
      <w:kern w:val="0"/>
      <w:sz w:val="24"/>
      <w:szCs w:val="20"/>
      <w:lang w:eastAsia="en-US"/>
    </w:rPr>
  </w:style>
  <w:style w:type="paragraph" w:customStyle="1" w:styleId="BBAuthorName">
    <w:name w:val="BB_Author_Name"/>
    <w:basedOn w:val="Normal"/>
    <w:next w:val="BCAuthorAddress"/>
    <w:rsid w:val="00CD2474"/>
    <w:pPr>
      <w:widowControl/>
      <w:spacing w:after="240" w:line="480" w:lineRule="auto"/>
      <w:jc w:val="center"/>
    </w:pPr>
    <w:rPr>
      <w:rFonts w:ascii="Times" w:eastAsia="Times New Roman" w:hAnsi="Times" w:cs="Times New Roman"/>
      <w:i/>
      <w:kern w:val="0"/>
      <w:sz w:val="24"/>
      <w:szCs w:val="20"/>
      <w:lang w:eastAsia="en-US"/>
    </w:rPr>
  </w:style>
  <w:style w:type="paragraph" w:customStyle="1" w:styleId="BIEmailAddress">
    <w:name w:val="BI_Email_Address"/>
    <w:basedOn w:val="Normal"/>
    <w:next w:val="Normal"/>
    <w:rsid w:val="00CD2474"/>
    <w:pPr>
      <w:widowControl/>
      <w:spacing w:after="200" w:line="480" w:lineRule="auto"/>
    </w:pPr>
    <w:rPr>
      <w:rFonts w:ascii="Times" w:eastAsia="Times New Roman" w:hAnsi="Times" w:cs="Times New Roman"/>
      <w:kern w:val="0"/>
      <w:sz w:val="24"/>
      <w:szCs w:val="20"/>
      <w:lang w:eastAsia="en-US"/>
    </w:rPr>
  </w:style>
  <w:style w:type="character" w:styleId="Hyperlink">
    <w:name w:val="Hyperlink"/>
    <w:basedOn w:val="DefaultParagraphFont"/>
    <w:uiPriority w:val="99"/>
    <w:unhideWhenUsed/>
    <w:rsid w:val="00124BF4"/>
    <w:rPr>
      <w:color w:val="0563C1" w:themeColor="hyperlink"/>
      <w:u w:val="single"/>
    </w:rPr>
  </w:style>
  <w:style w:type="character" w:styleId="UnresolvedMention">
    <w:name w:val="Unresolved Mention"/>
    <w:basedOn w:val="DefaultParagraphFont"/>
    <w:uiPriority w:val="99"/>
    <w:semiHidden/>
    <w:unhideWhenUsed/>
    <w:rsid w:val="00124B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49264">
      <w:bodyDiv w:val="1"/>
      <w:marLeft w:val="0"/>
      <w:marRight w:val="0"/>
      <w:marTop w:val="0"/>
      <w:marBottom w:val="0"/>
      <w:divBdr>
        <w:top w:val="none" w:sz="0" w:space="0" w:color="auto"/>
        <w:left w:val="none" w:sz="0" w:space="0" w:color="auto"/>
        <w:bottom w:val="none" w:sz="0" w:space="0" w:color="auto"/>
        <w:right w:val="none" w:sz="0" w:space="0" w:color="auto"/>
      </w:divBdr>
    </w:div>
    <w:div w:id="599219927">
      <w:bodyDiv w:val="1"/>
      <w:marLeft w:val="0"/>
      <w:marRight w:val="0"/>
      <w:marTop w:val="0"/>
      <w:marBottom w:val="0"/>
      <w:divBdr>
        <w:top w:val="none" w:sz="0" w:space="0" w:color="auto"/>
        <w:left w:val="none" w:sz="0" w:space="0" w:color="auto"/>
        <w:bottom w:val="none" w:sz="0" w:space="0" w:color="auto"/>
        <w:right w:val="none" w:sz="0" w:space="0" w:color="auto"/>
      </w:divBdr>
    </w:div>
    <w:div w:id="686911049">
      <w:bodyDiv w:val="1"/>
      <w:marLeft w:val="0"/>
      <w:marRight w:val="0"/>
      <w:marTop w:val="0"/>
      <w:marBottom w:val="0"/>
      <w:divBdr>
        <w:top w:val="none" w:sz="0" w:space="0" w:color="auto"/>
        <w:left w:val="none" w:sz="0" w:space="0" w:color="auto"/>
        <w:bottom w:val="none" w:sz="0" w:space="0" w:color="auto"/>
        <w:right w:val="none" w:sz="0" w:space="0" w:color="auto"/>
      </w:divBdr>
    </w:div>
    <w:div w:id="832064483">
      <w:bodyDiv w:val="1"/>
      <w:marLeft w:val="0"/>
      <w:marRight w:val="0"/>
      <w:marTop w:val="0"/>
      <w:marBottom w:val="0"/>
      <w:divBdr>
        <w:top w:val="none" w:sz="0" w:space="0" w:color="auto"/>
        <w:left w:val="none" w:sz="0" w:space="0" w:color="auto"/>
        <w:bottom w:val="none" w:sz="0" w:space="0" w:color="auto"/>
        <w:right w:val="none" w:sz="0" w:space="0" w:color="auto"/>
      </w:divBdr>
    </w:div>
    <w:div w:id="849150193">
      <w:bodyDiv w:val="1"/>
      <w:marLeft w:val="0"/>
      <w:marRight w:val="0"/>
      <w:marTop w:val="0"/>
      <w:marBottom w:val="0"/>
      <w:divBdr>
        <w:top w:val="none" w:sz="0" w:space="0" w:color="auto"/>
        <w:left w:val="none" w:sz="0" w:space="0" w:color="auto"/>
        <w:bottom w:val="none" w:sz="0" w:space="0" w:color="auto"/>
        <w:right w:val="none" w:sz="0" w:space="0" w:color="auto"/>
      </w:divBdr>
    </w:div>
    <w:div w:id="980692814">
      <w:bodyDiv w:val="1"/>
      <w:marLeft w:val="0"/>
      <w:marRight w:val="0"/>
      <w:marTop w:val="0"/>
      <w:marBottom w:val="0"/>
      <w:divBdr>
        <w:top w:val="none" w:sz="0" w:space="0" w:color="auto"/>
        <w:left w:val="none" w:sz="0" w:space="0" w:color="auto"/>
        <w:bottom w:val="none" w:sz="0" w:space="0" w:color="auto"/>
        <w:right w:val="none" w:sz="0" w:space="0" w:color="auto"/>
      </w:divBdr>
    </w:div>
    <w:div w:id="1540894403">
      <w:bodyDiv w:val="1"/>
      <w:marLeft w:val="0"/>
      <w:marRight w:val="0"/>
      <w:marTop w:val="0"/>
      <w:marBottom w:val="0"/>
      <w:divBdr>
        <w:top w:val="none" w:sz="0" w:space="0" w:color="auto"/>
        <w:left w:val="none" w:sz="0" w:space="0" w:color="auto"/>
        <w:bottom w:val="none" w:sz="0" w:space="0" w:color="auto"/>
        <w:right w:val="none" w:sz="0" w:space="0" w:color="auto"/>
      </w:divBdr>
    </w:div>
    <w:div w:id="1604074524">
      <w:bodyDiv w:val="1"/>
      <w:marLeft w:val="0"/>
      <w:marRight w:val="0"/>
      <w:marTop w:val="0"/>
      <w:marBottom w:val="0"/>
      <w:divBdr>
        <w:top w:val="none" w:sz="0" w:space="0" w:color="auto"/>
        <w:left w:val="none" w:sz="0" w:space="0" w:color="auto"/>
        <w:bottom w:val="none" w:sz="0" w:space="0" w:color="auto"/>
        <w:right w:val="none" w:sz="0" w:space="0" w:color="auto"/>
      </w:divBdr>
    </w:div>
    <w:div w:id="1637876404">
      <w:bodyDiv w:val="1"/>
      <w:marLeft w:val="0"/>
      <w:marRight w:val="0"/>
      <w:marTop w:val="0"/>
      <w:marBottom w:val="0"/>
      <w:divBdr>
        <w:top w:val="none" w:sz="0" w:space="0" w:color="auto"/>
        <w:left w:val="none" w:sz="0" w:space="0" w:color="auto"/>
        <w:bottom w:val="none" w:sz="0" w:space="0" w:color="auto"/>
        <w:right w:val="none" w:sz="0" w:space="0" w:color="auto"/>
      </w:divBdr>
    </w:div>
    <w:div w:id="1830829501">
      <w:bodyDiv w:val="1"/>
      <w:marLeft w:val="0"/>
      <w:marRight w:val="0"/>
      <w:marTop w:val="0"/>
      <w:marBottom w:val="0"/>
      <w:divBdr>
        <w:top w:val="none" w:sz="0" w:space="0" w:color="auto"/>
        <w:left w:val="none" w:sz="0" w:space="0" w:color="auto"/>
        <w:bottom w:val="none" w:sz="0" w:space="0" w:color="auto"/>
        <w:right w:val="none" w:sz="0" w:space="0" w:color="auto"/>
      </w:divBdr>
    </w:div>
    <w:div w:id="20789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10" Type="http://schemas.openxmlformats.org/officeDocument/2006/relationships/image" Target="media/image2.jpg"/><Relationship Id="rId19" Type="http://schemas.openxmlformats.org/officeDocument/2006/relationships/oleObject" Target="embeddings/oleObject4.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footer" Target="footer1.xml"/><Relationship Id="rId8" Type="http://schemas.openxmlformats.org/officeDocument/2006/relationships/hyperlink" Target="mailto:hanyingchao@whut.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FFB66-51CD-4C44-82C1-B0B1BAB25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1800</Words>
  <Characters>10264</Characters>
  <Application>Microsoft Office Word</Application>
  <DocSecurity>0</DocSecurity>
  <Lines>85</Lines>
  <Paragraphs>24</Paragraphs>
  <ScaleCrop>false</ScaleCrop>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承瑜</dc:creator>
  <cp:keywords/>
  <dc:description/>
  <cp:lastModifiedBy>Lee, Boon</cp:lastModifiedBy>
  <cp:revision>2</cp:revision>
  <dcterms:created xsi:type="dcterms:W3CDTF">2023-10-16T00:08:00Z</dcterms:created>
  <dcterms:modified xsi:type="dcterms:W3CDTF">2023-10-16T00:08:00Z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59a20f70,1b8f66d1,39ca3358</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2023-10-16T00:08:09Z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adbbd695-84c4-4997-941d-4b47dd5fd600</vt:lpwstr>
  </property>
  <property fmtid="{D5CDD505-2E9C-101B-9397-08002B2CF9AE}" pid="11" name="MSIP_Label_2bbab825-a111-45e4-86a1-18cee0005896_ContentBits">
    <vt:lpwstr>2</vt:lpwstr>
  </property>
</Properties>
</file>