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Arial" w:hAnsi="Arial" w:eastAsia="宋体" w:cs="Arial"/>
          <w:b/>
          <w:bCs/>
          <w:kern w:val="2"/>
        </w:rPr>
      </w:pPr>
      <w:r>
        <w:rPr>
          <w:rFonts w:hint="eastAsia" w:ascii="Arial" w:hAnsi="Arial" w:eastAsia="宋体" w:cs="Arial"/>
          <w:b/>
          <w:bCs/>
          <w:kern w:val="2"/>
          <w:lang w:val="en-US" w:eastAsia="zh-CN"/>
        </w:rPr>
        <w:t>S</w:t>
      </w:r>
      <w:r>
        <w:rPr>
          <w:rFonts w:hint="eastAsia" w:ascii="Arial" w:hAnsi="Arial" w:eastAsia="宋体" w:cs="Arial"/>
          <w:b/>
          <w:bCs/>
          <w:kern w:val="2"/>
        </w:rPr>
        <w:t>upplementary figure file</w:t>
      </w:r>
      <w:bookmarkStart w:id="0" w:name="_GoBack"/>
      <w:bookmarkEnd w:id="0"/>
    </w:p>
    <w:p>
      <w:pPr>
        <w:spacing w:line="360" w:lineRule="auto"/>
        <w:jc w:val="both"/>
        <w:rPr>
          <w:rFonts w:hint="eastAsia" w:ascii="Arial" w:hAnsi="Arial" w:eastAsia="宋体" w:cs="Arial"/>
          <w:b/>
          <w:bCs/>
          <w:kern w:val="2"/>
        </w:rPr>
      </w:pPr>
    </w:p>
    <w:p>
      <w:pPr>
        <w:spacing w:line="360" w:lineRule="auto"/>
        <w:jc w:val="center"/>
        <w:rPr>
          <w:rFonts w:ascii="Arial" w:hAnsi="Arial" w:eastAsia="宋体" w:cs="Arial"/>
          <w:b/>
          <w:bCs/>
          <w:kern w:val="2"/>
          <w:sz w:val="21"/>
          <w:szCs w:val="21"/>
        </w:rPr>
      </w:pPr>
      <w:r>
        <w:drawing>
          <wp:inline distT="0" distB="0" distL="0" distR="0">
            <wp:extent cx="3243580" cy="2278380"/>
            <wp:effectExtent l="0" t="0" r="0" b="7620"/>
            <wp:docPr id="11540398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39862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6041" cy="228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both"/>
        <w:rPr>
          <w:rFonts w:ascii="Arial" w:hAnsi="Arial" w:eastAsia="宋体" w:cs="Arial"/>
          <w:kern w:val="2"/>
          <w:sz w:val="21"/>
          <w:szCs w:val="21"/>
        </w:rPr>
      </w:pPr>
      <w:r>
        <w:rPr>
          <w:rFonts w:ascii="Arial" w:hAnsi="Arial" w:eastAsia="宋体" w:cs="Arial"/>
          <w:b/>
          <w:bCs/>
          <w:kern w:val="2"/>
          <w:sz w:val="21"/>
          <w:szCs w:val="21"/>
        </w:rPr>
        <w:t xml:space="preserve">Supplementary Figure 1. Nb-H6 can barely interact with MERS-CoV RBD. </w:t>
      </w:r>
      <w:r>
        <w:rPr>
          <w:rFonts w:ascii="Arial" w:hAnsi="Arial" w:eastAsia="宋体" w:cs="Arial"/>
          <w:kern w:val="2"/>
          <w:sz w:val="21"/>
          <w:szCs w:val="21"/>
        </w:rPr>
        <w:t>Nb-H6 (200, 50, 12.5, 3.12, 0.78, 0.19, 0.049, and 0.012 nM) was serially diluted and incubated with RBD of MERS-CoV or SARS-CoV-2 at the same concentration (4 μg/mL)</w:t>
      </w:r>
      <w:r>
        <w:rPr>
          <w:rFonts w:ascii="Arial" w:hAnsi="Arial" w:eastAsia="宋体" w:cs="Arial"/>
          <w:kern w:val="2"/>
          <w:sz w:val="21"/>
          <w:szCs w:val="21"/>
        </w:rPr>
        <w:t>. The results are presented as mean absorbance values at OD</w:t>
      </w:r>
      <w:r>
        <w:rPr>
          <w:rFonts w:ascii="Arial" w:hAnsi="Arial" w:eastAsia="宋体" w:cs="Arial"/>
          <w:kern w:val="2"/>
          <w:sz w:val="21"/>
          <w:szCs w:val="21"/>
          <w:vertAlign w:val="subscript"/>
        </w:rPr>
        <w:t>450</w:t>
      </w:r>
      <w:r>
        <w:rPr>
          <w:rFonts w:ascii="Arial" w:hAnsi="Arial" w:eastAsia="宋体" w:cs="Arial"/>
          <w:kern w:val="2"/>
          <w:sz w:val="21"/>
          <w:szCs w:val="21"/>
        </w:rPr>
        <w:t xml:space="preserve"> nm ± SD (n = 3).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lNmEzMWRkNzRmYjQ5ZDcwOWM1MjhiNzg2YzU3NDYifQ=="/>
  </w:docVars>
  <w:rsids>
    <w:rsidRoot w:val="008020D1"/>
    <w:rsid w:val="00063111"/>
    <w:rsid w:val="002C5277"/>
    <w:rsid w:val="007D0E5B"/>
    <w:rsid w:val="008020D1"/>
    <w:rsid w:val="00A753EA"/>
    <w:rsid w:val="00C0068E"/>
    <w:rsid w:val="00DF4098"/>
    <w:rsid w:val="075A7AEE"/>
    <w:rsid w:val="4F235ABB"/>
    <w:rsid w:val="52831274"/>
    <w:rsid w:val="596C2A61"/>
    <w:rsid w:val="68BD7478"/>
    <w:rsid w:val="7F62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0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282</Characters>
  <Lines>2</Lines>
  <Paragraphs>1</Paragraphs>
  <TotalTime>0</TotalTime>
  <ScaleCrop>false</ScaleCrop>
  <LinksUpToDate>false</LinksUpToDate>
  <CharactersWithSpaces>336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2023-06-12T08:20:00Z</dcterms:created>
  <dc:creator>ye liang</dc:creator>
  <cp:lastModifiedBy>Yeliang</cp:lastModifiedBy>
  <dcterms:modified xsi:type="dcterms:W3CDTF">2023-10-04T13:38:53Z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7EF719580F7E4CB1A2B9C8028B0AB632_12</vt:lpwstr>
  </property>
</Properties>
</file>