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3E3D7" w14:textId="558DB5CE" w:rsidR="004A67EE" w:rsidRPr="009C497F" w:rsidRDefault="00521707" w:rsidP="009C497F">
      <w:pPr>
        <w:spacing w:after="120" w:line="480" w:lineRule="auto"/>
        <w:jc w:val="both"/>
        <w:rPr>
          <w:rFonts w:ascii="Arial" w:eastAsia="Times New Roman" w:hAnsi="Arial" w:cs="Arial"/>
          <w:b/>
          <w:sz w:val="28"/>
          <w:szCs w:val="28"/>
        </w:rPr>
      </w:pPr>
      <w:r w:rsidRPr="009C497F">
        <w:rPr>
          <w:rFonts w:ascii="Arial" w:eastAsia="Times New Roman" w:hAnsi="Arial" w:cs="Arial"/>
          <w:b/>
          <w:sz w:val="28"/>
          <w:szCs w:val="28"/>
        </w:rPr>
        <w:t>Suplementary Data</w:t>
      </w:r>
    </w:p>
    <w:p w14:paraId="5274362D" w14:textId="032763DE" w:rsidR="00D907DE" w:rsidRDefault="00D907DE" w:rsidP="009C497F">
      <w:pPr>
        <w:spacing w:after="120" w:line="480" w:lineRule="auto"/>
        <w:jc w:val="both"/>
        <w:rPr>
          <w:rFonts w:ascii="Arial" w:eastAsia="Times New Roman" w:hAnsi="Arial" w:cs="Arial"/>
          <w:sz w:val="20"/>
          <w:szCs w:val="20"/>
        </w:rPr>
      </w:pPr>
    </w:p>
    <w:p w14:paraId="060B3888" w14:textId="503F9CAB" w:rsidR="00DF03CA" w:rsidRPr="009C497F" w:rsidRDefault="00DF03CA" w:rsidP="009C497F">
      <w:pPr>
        <w:spacing w:after="120" w:line="480" w:lineRule="auto"/>
        <w:jc w:val="both"/>
        <w:rPr>
          <w:rFonts w:ascii="Arial" w:eastAsia="Times New Roman" w:hAnsi="Arial" w:cs="Arial"/>
          <w:sz w:val="20"/>
          <w:szCs w:val="20"/>
        </w:rPr>
      </w:pPr>
      <w:r>
        <w:rPr>
          <w:noProof/>
        </w:rPr>
        <w:drawing>
          <wp:inline distT="0" distB="0" distL="0" distR="0" wp14:anchorId="336A298F" wp14:editId="35F5F5CD">
            <wp:extent cx="5429250" cy="3185596"/>
            <wp:effectExtent l="0" t="0" r="0" b="0"/>
            <wp:docPr id="9027807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80713" name=""/>
                    <pic:cNvPicPr/>
                  </pic:nvPicPr>
                  <pic:blipFill>
                    <a:blip r:embed="rId8"/>
                    <a:stretch>
                      <a:fillRect/>
                    </a:stretch>
                  </pic:blipFill>
                  <pic:spPr>
                    <a:xfrm>
                      <a:off x="0" y="0"/>
                      <a:ext cx="5440786" cy="3192365"/>
                    </a:xfrm>
                    <a:prstGeom prst="rect">
                      <a:avLst/>
                    </a:prstGeom>
                  </pic:spPr>
                </pic:pic>
              </a:graphicData>
            </a:graphic>
          </wp:inline>
        </w:drawing>
      </w:r>
    </w:p>
    <w:p w14:paraId="3912D34B" w14:textId="245AC529" w:rsidR="00E05F14" w:rsidRPr="009C497F" w:rsidRDefault="00E05F14" w:rsidP="009C497F">
      <w:pPr>
        <w:spacing w:after="120" w:line="480" w:lineRule="auto"/>
        <w:jc w:val="both"/>
        <w:rPr>
          <w:rFonts w:ascii="Arial" w:eastAsia="Times New Roman" w:hAnsi="Arial" w:cs="Arial"/>
          <w:b/>
          <w:sz w:val="20"/>
          <w:szCs w:val="20"/>
        </w:rPr>
      </w:pPr>
      <w:r w:rsidRPr="009C497F">
        <w:rPr>
          <w:rFonts w:ascii="Arial" w:eastAsia="Times New Roman" w:hAnsi="Arial" w:cs="Arial"/>
          <w:b/>
          <w:sz w:val="20"/>
          <w:szCs w:val="20"/>
        </w:rPr>
        <w:t>Figure S</w:t>
      </w:r>
      <w:r w:rsidR="00410AEB" w:rsidRPr="009C497F">
        <w:rPr>
          <w:rFonts w:ascii="Arial" w:eastAsia="Times New Roman" w:hAnsi="Arial" w:cs="Arial"/>
          <w:b/>
          <w:sz w:val="20"/>
          <w:szCs w:val="20"/>
        </w:rPr>
        <w:t>1</w:t>
      </w:r>
      <w:r w:rsidRPr="009C497F">
        <w:rPr>
          <w:rFonts w:ascii="Arial" w:eastAsia="Times New Roman" w:hAnsi="Arial" w:cs="Arial"/>
          <w:b/>
          <w:sz w:val="20"/>
          <w:szCs w:val="20"/>
        </w:rPr>
        <w:t xml:space="preserve">: </w:t>
      </w:r>
      <w:r w:rsidRPr="009C497F">
        <w:rPr>
          <w:rFonts w:ascii="Arial" w:eastAsia="Times New Roman" w:hAnsi="Arial" w:cs="Arial"/>
          <w:bCs/>
          <w:sz w:val="20"/>
          <w:szCs w:val="20"/>
        </w:rPr>
        <w:t>Ionotropic receptors.</w:t>
      </w:r>
      <w:r w:rsidRPr="009C497F">
        <w:rPr>
          <w:rFonts w:ascii="Arial" w:eastAsia="Times New Roman" w:hAnsi="Arial" w:cs="Arial"/>
          <w:b/>
          <w:sz w:val="20"/>
          <w:szCs w:val="20"/>
        </w:rPr>
        <w:t xml:space="preserve"> </w:t>
      </w:r>
      <w:r w:rsidRPr="009C497F">
        <w:rPr>
          <w:rFonts w:ascii="Arial" w:eastAsia="Times New Roman" w:hAnsi="Arial" w:cs="Arial"/>
          <w:sz w:val="20"/>
          <w:szCs w:val="20"/>
        </w:rPr>
        <w:t>These are transmembrane ion channels, which are characterized as large protein complexes. The binding of their respective ligands, which are mainly neurotransmitters, such as acetylcholine, or their agonists, leads to a conformational change in these receptors, causing these channels opening. This then allows ions passage through them, which can lead to an excitatory or inhibitory effect, thus producing very fast physiological responses.</w:t>
      </w:r>
    </w:p>
    <w:p w14:paraId="2240A43D" w14:textId="26C64988" w:rsidR="00E05F14" w:rsidRDefault="009C62F8" w:rsidP="009C497F">
      <w:pPr>
        <w:spacing w:after="120" w:line="480" w:lineRule="auto"/>
        <w:jc w:val="both"/>
        <w:rPr>
          <w:rFonts w:ascii="Arial" w:eastAsia="Times New Roman" w:hAnsi="Arial" w:cs="Arial"/>
          <w:b/>
          <w:sz w:val="20"/>
          <w:szCs w:val="20"/>
        </w:rPr>
      </w:pPr>
      <w:r>
        <w:rPr>
          <w:noProof/>
        </w:rPr>
        <w:lastRenderedPageBreak/>
        <w:drawing>
          <wp:inline distT="0" distB="0" distL="0" distR="0" wp14:anchorId="1FFFA845" wp14:editId="30BEB631">
            <wp:extent cx="5741417" cy="3145809"/>
            <wp:effectExtent l="0" t="0" r="0" b="0"/>
            <wp:docPr id="1653795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9505" name=""/>
                    <pic:cNvPicPr/>
                  </pic:nvPicPr>
                  <pic:blipFill>
                    <a:blip r:embed="rId9"/>
                    <a:stretch>
                      <a:fillRect/>
                    </a:stretch>
                  </pic:blipFill>
                  <pic:spPr>
                    <a:xfrm>
                      <a:off x="0" y="0"/>
                      <a:ext cx="5792978" cy="3174060"/>
                    </a:xfrm>
                    <a:prstGeom prst="rect">
                      <a:avLst/>
                    </a:prstGeom>
                  </pic:spPr>
                </pic:pic>
              </a:graphicData>
            </a:graphic>
          </wp:inline>
        </w:drawing>
      </w:r>
    </w:p>
    <w:p w14:paraId="24E97049" w14:textId="6F87CC7D" w:rsidR="00E05F14" w:rsidRPr="009C497F" w:rsidRDefault="00E05F14" w:rsidP="009C497F">
      <w:pPr>
        <w:spacing w:after="120" w:line="480" w:lineRule="auto"/>
        <w:jc w:val="both"/>
        <w:rPr>
          <w:rFonts w:ascii="Arial" w:eastAsia="Times New Roman" w:hAnsi="Arial" w:cs="Arial"/>
          <w:sz w:val="20"/>
          <w:szCs w:val="20"/>
        </w:rPr>
      </w:pPr>
      <w:r w:rsidRPr="009C497F">
        <w:rPr>
          <w:rFonts w:ascii="Arial" w:eastAsia="Times New Roman" w:hAnsi="Arial" w:cs="Arial"/>
          <w:b/>
          <w:sz w:val="20"/>
          <w:szCs w:val="20"/>
        </w:rPr>
        <w:t>Figure S</w:t>
      </w:r>
      <w:r w:rsidR="00410AEB" w:rsidRPr="009C497F">
        <w:rPr>
          <w:rFonts w:ascii="Arial" w:eastAsia="Times New Roman" w:hAnsi="Arial" w:cs="Arial"/>
          <w:b/>
          <w:sz w:val="20"/>
          <w:szCs w:val="20"/>
        </w:rPr>
        <w:t>2</w:t>
      </w:r>
      <w:r w:rsidRPr="009C497F">
        <w:rPr>
          <w:rFonts w:ascii="Arial" w:eastAsia="Times New Roman" w:hAnsi="Arial" w:cs="Arial"/>
          <w:b/>
          <w:sz w:val="20"/>
          <w:szCs w:val="20"/>
        </w:rPr>
        <w:t xml:space="preserve">: </w:t>
      </w:r>
      <w:r w:rsidRPr="009C497F">
        <w:rPr>
          <w:rFonts w:ascii="Arial" w:eastAsia="Times New Roman" w:hAnsi="Arial" w:cs="Arial"/>
          <w:bCs/>
          <w:sz w:val="20"/>
          <w:szCs w:val="20"/>
        </w:rPr>
        <w:t>Metabotropic receptors.</w:t>
      </w:r>
      <w:r w:rsidRPr="009C497F">
        <w:rPr>
          <w:rFonts w:ascii="Arial" w:eastAsia="Times New Roman" w:hAnsi="Arial" w:cs="Arial"/>
          <w:b/>
          <w:sz w:val="20"/>
          <w:szCs w:val="20"/>
        </w:rPr>
        <w:t xml:space="preserve"> </w:t>
      </w:r>
      <w:r w:rsidRPr="009C497F">
        <w:rPr>
          <w:rFonts w:ascii="Arial" w:eastAsia="Times New Roman" w:hAnsi="Arial" w:cs="Arial"/>
          <w:sz w:val="20"/>
          <w:szCs w:val="20"/>
        </w:rPr>
        <w:t>Signaling from these often involves a second messenger pathway and, as such, their responses tend to be slower. These are transmembrane receptors where the binding of their respective ligands or agonists leads to a conformational change that favors their interaction with a G protein. This allows the binding of a GTP molecule with this protein, instead of GDP, which leads to activation of the same and the dissociation of its subunits into α and βγ, which bind to different target proteins (which may be enzymes or ion channels), leading to their activation or inhibition. The adrenergic receptors fall into this category, being the target of different lipolytic actives, such as caffeine and yohimbine, resulting in an increase in cAMP levels.</w:t>
      </w:r>
    </w:p>
    <w:p w14:paraId="2A8555DF" w14:textId="77777777" w:rsidR="00E05F14" w:rsidRPr="009C497F" w:rsidRDefault="00E05F14" w:rsidP="009C497F">
      <w:pPr>
        <w:spacing w:after="120" w:line="480" w:lineRule="auto"/>
        <w:jc w:val="both"/>
        <w:rPr>
          <w:rFonts w:ascii="Arial" w:eastAsia="Times New Roman" w:hAnsi="Arial" w:cs="Arial"/>
          <w:b/>
          <w:sz w:val="20"/>
          <w:szCs w:val="20"/>
        </w:rPr>
      </w:pPr>
    </w:p>
    <w:p w14:paraId="0FD36F6A" w14:textId="4B7DCFB8" w:rsidR="00DF03CA" w:rsidRDefault="00DF03CA" w:rsidP="009C497F">
      <w:pPr>
        <w:spacing w:after="120" w:line="480" w:lineRule="auto"/>
        <w:jc w:val="both"/>
        <w:rPr>
          <w:rFonts w:ascii="Arial" w:eastAsia="Times New Roman" w:hAnsi="Arial" w:cs="Arial"/>
          <w:b/>
          <w:sz w:val="20"/>
          <w:szCs w:val="20"/>
        </w:rPr>
      </w:pPr>
      <w:r>
        <w:rPr>
          <w:noProof/>
        </w:rPr>
        <w:lastRenderedPageBreak/>
        <w:drawing>
          <wp:inline distT="0" distB="0" distL="0" distR="0" wp14:anchorId="3496A2C1" wp14:editId="036E2CF7">
            <wp:extent cx="5818909" cy="3826991"/>
            <wp:effectExtent l="0" t="0" r="0" b="2540"/>
            <wp:docPr id="2195900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90085" name=""/>
                    <pic:cNvPicPr/>
                  </pic:nvPicPr>
                  <pic:blipFill>
                    <a:blip r:embed="rId10"/>
                    <a:stretch>
                      <a:fillRect/>
                    </a:stretch>
                  </pic:blipFill>
                  <pic:spPr>
                    <a:xfrm>
                      <a:off x="0" y="0"/>
                      <a:ext cx="5827705" cy="3832776"/>
                    </a:xfrm>
                    <a:prstGeom prst="rect">
                      <a:avLst/>
                    </a:prstGeom>
                  </pic:spPr>
                </pic:pic>
              </a:graphicData>
            </a:graphic>
          </wp:inline>
        </w:drawing>
      </w:r>
    </w:p>
    <w:p w14:paraId="38FE3BB6" w14:textId="77777777" w:rsidR="00DF03CA" w:rsidRDefault="004A67EE" w:rsidP="009C497F">
      <w:pPr>
        <w:spacing w:after="120" w:line="480" w:lineRule="auto"/>
        <w:jc w:val="both"/>
        <w:rPr>
          <w:noProof/>
        </w:rPr>
      </w:pPr>
      <w:r w:rsidRPr="009C497F">
        <w:rPr>
          <w:rFonts w:ascii="Arial" w:eastAsia="Times New Roman" w:hAnsi="Arial" w:cs="Arial"/>
          <w:b/>
          <w:sz w:val="20"/>
          <w:szCs w:val="20"/>
        </w:rPr>
        <w:t>Figure S</w:t>
      </w:r>
      <w:r w:rsidR="00410AEB" w:rsidRPr="009C497F">
        <w:rPr>
          <w:rFonts w:ascii="Arial" w:eastAsia="Times New Roman" w:hAnsi="Arial" w:cs="Arial"/>
          <w:b/>
          <w:sz w:val="20"/>
          <w:szCs w:val="20"/>
        </w:rPr>
        <w:t>3</w:t>
      </w:r>
      <w:r w:rsidR="00E05F14" w:rsidRPr="009C497F">
        <w:rPr>
          <w:rFonts w:ascii="Arial" w:eastAsia="Times New Roman" w:hAnsi="Arial" w:cs="Arial"/>
          <w:b/>
          <w:sz w:val="20"/>
          <w:szCs w:val="20"/>
        </w:rPr>
        <w:t xml:space="preserve">: </w:t>
      </w:r>
      <w:r w:rsidR="00E05F14" w:rsidRPr="009C497F">
        <w:rPr>
          <w:rFonts w:ascii="Arial" w:eastAsia="Times New Roman" w:hAnsi="Arial" w:cs="Arial"/>
          <w:bCs/>
          <w:sz w:val="20"/>
          <w:szCs w:val="20"/>
        </w:rPr>
        <w:t>Receptors tyrosine kinases (RTKs). This</w:t>
      </w:r>
      <w:r w:rsidR="00E05F14" w:rsidRPr="009C497F">
        <w:rPr>
          <w:rFonts w:ascii="Arial" w:eastAsia="Times New Roman" w:hAnsi="Arial" w:cs="Arial"/>
          <w:sz w:val="20"/>
          <w:szCs w:val="20"/>
        </w:rPr>
        <w:t xml:space="preserve"> class of membrane receptors is characterized by having an extracellular portion and an intracellular portion, which has a tyrosine kinase domain. When these receptors are activated by their respective ligands or agonists, autophosphorylation occurs on a tyrosine residue in the tyrosine kinase domain. With this, the RTKs are activated and form dimers, leading to a new autophosphorylation in its C-tail, which enables the phosphorylation of a protein with an SH2 domain. There are different proteins of this type that, when phosphorylated, are activated and act by inducing or inhibiting the transcription of genes involved in different biological pathways.</w:t>
      </w:r>
      <w:r w:rsidR="00DF03CA" w:rsidRPr="00DF03CA">
        <w:rPr>
          <w:noProof/>
        </w:rPr>
        <w:t xml:space="preserve"> </w:t>
      </w:r>
    </w:p>
    <w:p w14:paraId="12A81A5C" w14:textId="224C5354" w:rsidR="00E05F14" w:rsidRPr="009C497F" w:rsidRDefault="00DF03CA" w:rsidP="009C497F">
      <w:pPr>
        <w:spacing w:after="120" w:line="480" w:lineRule="auto"/>
        <w:jc w:val="both"/>
        <w:rPr>
          <w:rFonts w:ascii="Arial" w:eastAsia="Times New Roman" w:hAnsi="Arial" w:cs="Arial"/>
          <w:b/>
          <w:sz w:val="20"/>
          <w:szCs w:val="20"/>
        </w:rPr>
      </w:pPr>
      <w:r>
        <w:rPr>
          <w:noProof/>
        </w:rPr>
        <w:lastRenderedPageBreak/>
        <w:drawing>
          <wp:inline distT="0" distB="0" distL="0" distR="0" wp14:anchorId="7D7411E8" wp14:editId="25E18911">
            <wp:extent cx="5457825" cy="4561956"/>
            <wp:effectExtent l="0" t="0" r="0" b="0"/>
            <wp:docPr id="10943190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19012" name=""/>
                    <pic:cNvPicPr/>
                  </pic:nvPicPr>
                  <pic:blipFill>
                    <a:blip r:embed="rId11"/>
                    <a:stretch>
                      <a:fillRect/>
                    </a:stretch>
                  </pic:blipFill>
                  <pic:spPr>
                    <a:xfrm>
                      <a:off x="0" y="0"/>
                      <a:ext cx="5463668" cy="4566840"/>
                    </a:xfrm>
                    <a:prstGeom prst="rect">
                      <a:avLst/>
                    </a:prstGeom>
                  </pic:spPr>
                </pic:pic>
              </a:graphicData>
            </a:graphic>
          </wp:inline>
        </w:drawing>
      </w:r>
    </w:p>
    <w:p w14:paraId="5607ECA6" w14:textId="095DF4D7" w:rsidR="00E05F14" w:rsidRDefault="004A67EE" w:rsidP="009C497F">
      <w:pPr>
        <w:spacing w:after="120" w:line="480" w:lineRule="auto"/>
        <w:jc w:val="both"/>
        <w:rPr>
          <w:rFonts w:ascii="Arial" w:eastAsia="Times New Roman" w:hAnsi="Arial" w:cs="Arial"/>
          <w:b/>
          <w:sz w:val="20"/>
          <w:szCs w:val="20"/>
        </w:rPr>
      </w:pPr>
      <w:r w:rsidRPr="009C497F">
        <w:rPr>
          <w:rFonts w:ascii="Arial" w:eastAsia="Times New Roman" w:hAnsi="Arial" w:cs="Arial"/>
          <w:b/>
          <w:sz w:val="20"/>
          <w:szCs w:val="20"/>
        </w:rPr>
        <w:t>Figure S</w:t>
      </w:r>
      <w:r w:rsidR="00410AEB" w:rsidRPr="009C497F">
        <w:rPr>
          <w:rFonts w:ascii="Arial" w:eastAsia="Times New Roman" w:hAnsi="Arial" w:cs="Arial"/>
          <w:b/>
          <w:sz w:val="20"/>
          <w:szCs w:val="20"/>
        </w:rPr>
        <w:t>4</w:t>
      </w:r>
      <w:r w:rsidR="00E05F14" w:rsidRPr="009C497F">
        <w:rPr>
          <w:rFonts w:ascii="Arial" w:eastAsia="Times New Roman" w:hAnsi="Arial" w:cs="Arial"/>
          <w:b/>
          <w:sz w:val="20"/>
          <w:szCs w:val="20"/>
        </w:rPr>
        <w:t xml:space="preserve">: </w:t>
      </w:r>
      <w:r w:rsidR="00E05F14" w:rsidRPr="009C497F">
        <w:rPr>
          <w:rFonts w:ascii="Arial" w:eastAsia="Times New Roman" w:hAnsi="Arial" w:cs="Arial"/>
          <w:bCs/>
          <w:sz w:val="20"/>
          <w:szCs w:val="20"/>
        </w:rPr>
        <w:t>Nuclear receptors. There are different types of these receptors. One</w:t>
      </w:r>
      <w:r w:rsidR="00E05F14" w:rsidRPr="009C497F">
        <w:rPr>
          <w:rFonts w:ascii="Arial" w:eastAsia="Times New Roman" w:hAnsi="Arial" w:cs="Arial"/>
          <w:sz w:val="20"/>
          <w:szCs w:val="20"/>
        </w:rPr>
        <w:t xml:space="preserve"> of these (NR1) is located in the nucleus forming a heterodimer and linked to a correpressor. When this is activated by its ligand or agonist binding, NR1 begins to interact with a coactivator, which enables interaction with DNA, promoting </w:t>
      </w:r>
      <w:r w:rsidR="00E05F14" w:rsidRPr="009C497F">
        <w:rPr>
          <w:rFonts w:ascii="Arial" w:eastAsia="Times New Roman" w:hAnsi="Arial" w:cs="Arial"/>
          <w:sz w:val="20"/>
          <w:szCs w:val="20"/>
        </w:rPr>
        <w:lastRenderedPageBreak/>
        <w:t>the transcription of specific genes. Another type (NR2) occurs in the cytoplasm bound to a heat shock protein (HSP). When this is activated by its ligand or agonist binding, NR2 stops interacting with HSP and forms a homodimer, which migrates to the nucleus and begins to interact with a coactivator. This makes possible the interaction with the DNA and the subsequent transcription of specific genes</w:t>
      </w:r>
      <w:r w:rsidR="00E05F14" w:rsidRPr="009C497F">
        <w:rPr>
          <w:rFonts w:ascii="Arial" w:eastAsia="Times New Roman" w:hAnsi="Arial" w:cs="Arial"/>
          <w:b/>
          <w:sz w:val="20"/>
          <w:szCs w:val="20"/>
        </w:rPr>
        <w:t>.</w:t>
      </w:r>
    </w:p>
    <w:p w14:paraId="28390B4C" w14:textId="77777777" w:rsidR="009C62F8" w:rsidRDefault="009C62F8" w:rsidP="009C497F">
      <w:pPr>
        <w:spacing w:after="120" w:line="480" w:lineRule="auto"/>
        <w:jc w:val="both"/>
        <w:rPr>
          <w:rFonts w:ascii="Arial" w:eastAsia="Times New Roman" w:hAnsi="Arial" w:cs="Arial"/>
          <w:b/>
          <w:sz w:val="20"/>
          <w:szCs w:val="20"/>
        </w:rPr>
      </w:pPr>
    </w:p>
    <w:p w14:paraId="4936244C" w14:textId="77777777" w:rsidR="009C62F8" w:rsidRDefault="009C62F8" w:rsidP="009C497F">
      <w:pPr>
        <w:spacing w:after="120" w:line="480" w:lineRule="auto"/>
        <w:jc w:val="both"/>
        <w:rPr>
          <w:rFonts w:ascii="Arial" w:eastAsia="Times New Roman" w:hAnsi="Arial" w:cs="Arial"/>
          <w:b/>
          <w:sz w:val="20"/>
          <w:szCs w:val="20"/>
        </w:rPr>
      </w:pPr>
    </w:p>
    <w:p w14:paraId="666378ED" w14:textId="77777777" w:rsidR="009C62F8" w:rsidRDefault="009C62F8" w:rsidP="009C497F">
      <w:pPr>
        <w:spacing w:after="120" w:line="480" w:lineRule="auto"/>
        <w:jc w:val="both"/>
        <w:rPr>
          <w:rFonts w:ascii="Arial" w:eastAsia="Times New Roman" w:hAnsi="Arial" w:cs="Arial"/>
          <w:b/>
          <w:sz w:val="20"/>
          <w:szCs w:val="20"/>
        </w:rPr>
      </w:pPr>
    </w:p>
    <w:p w14:paraId="1EEDCFA5" w14:textId="77777777" w:rsidR="009C62F8" w:rsidRDefault="009C62F8" w:rsidP="009C497F">
      <w:pPr>
        <w:spacing w:after="120" w:line="480" w:lineRule="auto"/>
        <w:jc w:val="both"/>
        <w:rPr>
          <w:rFonts w:ascii="Arial" w:eastAsia="Times New Roman" w:hAnsi="Arial" w:cs="Arial"/>
          <w:b/>
          <w:sz w:val="20"/>
          <w:szCs w:val="20"/>
        </w:rPr>
      </w:pPr>
    </w:p>
    <w:p w14:paraId="2C3F8A95" w14:textId="77777777" w:rsidR="009C62F8" w:rsidRDefault="009C62F8" w:rsidP="009C497F">
      <w:pPr>
        <w:spacing w:after="120" w:line="480" w:lineRule="auto"/>
        <w:jc w:val="both"/>
        <w:rPr>
          <w:rFonts w:ascii="Arial" w:eastAsia="Times New Roman" w:hAnsi="Arial" w:cs="Arial"/>
          <w:b/>
          <w:sz w:val="20"/>
          <w:szCs w:val="20"/>
        </w:rPr>
      </w:pPr>
    </w:p>
    <w:p w14:paraId="76AB790B" w14:textId="77777777" w:rsidR="009C62F8" w:rsidRDefault="009C62F8" w:rsidP="009C497F">
      <w:pPr>
        <w:spacing w:after="120" w:line="480" w:lineRule="auto"/>
        <w:jc w:val="both"/>
        <w:rPr>
          <w:rFonts w:ascii="Arial" w:eastAsia="Times New Roman" w:hAnsi="Arial" w:cs="Arial"/>
          <w:b/>
          <w:sz w:val="20"/>
          <w:szCs w:val="20"/>
        </w:rPr>
      </w:pPr>
    </w:p>
    <w:p w14:paraId="0225E972" w14:textId="77777777" w:rsidR="009C62F8" w:rsidRDefault="009C62F8" w:rsidP="009C497F">
      <w:pPr>
        <w:spacing w:after="120" w:line="480" w:lineRule="auto"/>
        <w:jc w:val="both"/>
        <w:rPr>
          <w:rFonts w:ascii="Arial" w:eastAsia="Times New Roman" w:hAnsi="Arial" w:cs="Arial"/>
          <w:b/>
          <w:sz w:val="20"/>
          <w:szCs w:val="20"/>
        </w:rPr>
      </w:pPr>
    </w:p>
    <w:p w14:paraId="52F908A9" w14:textId="77777777" w:rsidR="009C62F8" w:rsidRDefault="009C62F8" w:rsidP="009C497F">
      <w:pPr>
        <w:spacing w:after="120" w:line="480" w:lineRule="auto"/>
        <w:jc w:val="both"/>
        <w:rPr>
          <w:rFonts w:ascii="Arial" w:eastAsia="Times New Roman" w:hAnsi="Arial" w:cs="Arial"/>
          <w:b/>
          <w:sz w:val="20"/>
          <w:szCs w:val="20"/>
        </w:rPr>
      </w:pPr>
    </w:p>
    <w:p w14:paraId="38B25CB0" w14:textId="77777777" w:rsidR="009C62F8" w:rsidRDefault="009C62F8" w:rsidP="009C497F">
      <w:pPr>
        <w:spacing w:after="120" w:line="480" w:lineRule="auto"/>
        <w:jc w:val="both"/>
        <w:rPr>
          <w:rFonts w:ascii="Arial" w:eastAsia="Times New Roman" w:hAnsi="Arial" w:cs="Arial"/>
          <w:b/>
          <w:sz w:val="20"/>
          <w:szCs w:val="20"/>
        </w:rPr>
      </w:pPr>
    </w:p>
    <w:p w14:paraId="76E54D14" w14:textId="77777777" w:rsidR="009C62F8" w:rsidRDefault="009C62F8" w:rsidP="009C497F">
      <w:pPr>
        <w:spacing w:after="120" w:line="480" w:lineRule="auto"/>
        <w:jc w:val="both"/>
        <w:rPr>
          <w:rFonts w:ascii="Arial" w:eastAsia="Times New Roman" w:hAnsi="Arial" w:cs="Arial"/>
          <w:b/>
          <w:sz w:val="20"/>
          <w:szCs w:val="20"/>
        </w:rPr>
      </w:pPr>
    </w:p>
    <w:p w14:paraId="7C391205" w14:textId="77777777" w:rsidR="009C62F8" w:rsidRDefault="009C62F8" w:rsidP="009C497F">
      <w:pPr>
        <w:spacing w:after="120" w:line="480" w:lineRule="auto"/>
        <w:jc w:val="both"/>
        <w:rPr>
          <w:rFonts w:ascii="Arial" w:eastAsia="Times New Roman" w:hAnsi="Arial" w:cs="Arial"/>
          <w:b/>
          <w:sz w:val="20"/>
          <w:szCs w:val="20"/>
        </w:rPr>
      </w:pPr>
    </w:p>
    <w:p w14:paraId="6E8D903E" w14:textId="77777777" w:rsidR="00DF03CA" w:rsidRDefault="00DF03CA" w:rsidP="009C497F">
      <w:pPr>
        <w:spacing w:after="120" w:line="480" w:lineRule="auto"/>
        <w:jc w:val="both"/>
        <w:rPr>
          <w:rFonts w:ascii="Arial" w:eastAsia="Times New Roman" w:hAnsi="Arial" w:cs="Arial"/>
          <w:b/>
          <w:sz w:val="20"/>
          <w:szCs w:val="20"/>
        </w:rPr>
      </w:pPr>
    </w:p>
    <w:p w14:paraId="70D07ABE" w14:textId="1F37C748" w:rsidR="00DF03CA" w:rsidRPr="009C497F" w:rsidRDefault="005D391E" w:rsidP="009C497F">
      <w:pPr>
        <w:spacing w:after="120" w:line="480" w:lineRule="auto"/>
        <w:jc w:val="both"/>
        <w:rPr>
          <w:rFonts w:ascii="Arial" w:eastAsia="Times New Roman" w:hAnsi="Arial" w:cs="Arial"/>
          <w:b/>
          <w:sz w:val="20"/>
          <w:szCs w:val="20"/>
        </w:rPr>
      </w:pPr>
      <w:r>
        <w:rPr>
          <w:noProof/>
        </w:rPr>
        <w:lastRenderedPageBreak/>
        <w:drawing>
          <wp:inline distT="0" distB="0" distL="0" distR="0" wp14:anchorId="39E4C842" wp14:editId="18E3612C">
            <wp:extent cx="7666667" cy="3047619"/>
            <wp:effectExtent l="0" t="0" r="0" b="635"/>
            <wp:docPr id="13003587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58715" name=""/>
                    <pic:cNvPicPr/>
                  </pic:nvPicPr>
                  <pic:blipFill>
                    <a:blip r:embed="rId12"/>
                    <a:stretch>
                      <a:fillRect/>
                    </a:stretch>
                  </pic:blipFill>
                  <pic:spPr>
                    <a:xfrm>
                      <a:off x="0" y="0"/>
                      <a:ext cx="7666667" cy="3047619"/>
                    </a:xfrm>
                    <a:prstGeom prst="rect">
                      <a:avLst/>
                    </a:prstGeom>
                  </pic:spPr>
                </pic:pic>
              </a:graphicData>
            </a:graphic>
          </wp:inline>
        </w:drawing>
      </w:r>
    </w:p>
    <w:p w14:paraId="0CC884BE" w14:textId="24E33853" w:rsidR="00E05F14" w:rsidRPr="009C497F" w:rsidRDefault="004A67EE" w:rsidP="009C497F">
      <w:pPr>
        <w:spacing w:after="120" w:line="480" w:lineRule="auto"/>
        <w:jc w:val="both"/>
        <w:rPr>
          <w:rFonts w:ascii="Arial" w:eastAsia="Times New Roman" w:hAnsi="Arial" w:cs="Arial"/>
          <w:sz w:val="20"/>
          <w:szCs w:val="20"/>
        </w:rPr>
      </w:pPr>
      <w:r w:rsidRPr="009C497F">
        <w:rPr>
          <w:rFonts w:ascii="Arial" w:eastAsia="Times New Roman" w:hAnsi="Arial" w:cs="Arial"/>
          <w:b/>
          <w:sz w:val="20"/>
          <w:szCs w:val="20"/>
        </w:rPr>
        <w:t>Figure S</w:t>
      </w:r>
      <w:r w:rsidR="00410AEB" w:rsidRPr="009C497F">
        <w:rPr>
          <w:rFonts w:ascii="Arial" w:eastAsia="Times New Roman" w:hAnsi="Arial" w:cs="Arial"/>
          <w:b/>
          <w:sz w:val="20"/>
          <w:szCs w:val="20"/>
        </w:rPr>
        <w:t>5</w:t>
      </w:r>
      <w:r w:rsidR="00E05F14" w:rsidRPr="009C497F">
        <w:rPr>
          <w:rFonts w:ascii="Arial" w:eastAsia="Times New Roman" w:hAnsi="Arial" w:cs="Arial"/>
          <w:b/>
          <w:sz w:val="20"/>
          <w:szCs w:val="20"/>
        </w:rPr>
        <w:t xml:space="preserve">: </w:t>
      </w:r>
      <w:r w:rsidR="00E05F14" w:rsidRPr="009C497F">
        <w:rPr>
          <w:rFonts w:ascii="Arial" w:eastAsia="Times New Roman" w:hAnsi="Arial" w:cs="Arial"/>
          <w:bCs/>
          <w:sz w:val="20"/>
          <w:szCs w:val="20"/>
        </w:rPr>
        <w:t>Types of interaction between drug and receptor. When</w:t>
      </w:r>
      <w:r w:rsidR="00E05F14" w:rsidRPr="009C497F">
        <w:rPr>
          <w:rFonts w:ascii="Arial" w:eastAsia="Times New Roman" w:hAnsi="Arial" w:cs="Arial"/>
          <w:sz w:val="20"/>
          <w:szCs w:val="20"/>
        </w:rPr>
        <w:t xml:space="preserve"> its endogenous ligand binds to the receptor, like its full antagonist, it is activated with 100% efficiency. However, when a partial antagonist is bound, the receptor is activated, but with less than 100% efficiency. The inverse agonist, on the other hand, has a greater affinity with the inactive form of the receptor, which remains in this state after its binding. In the case of a competitive site antagonist, it competes with the endogenous ligand to bind to the receptor, which can lead to receptor activation with an efficiency less than or equal to 100%. When a non-competitive antagonist site binds to the receptor, endogenous ligand binding is blocked, resulting in zero efficiency. Finally, a non-competitive allosteric antagonist binds to the receptor at the same time as its endogenous ligand, but has a predominant interaction, leading to compromised receptor efficiency.</w:t>
      </w:r>
    </w:p>
    <w:p w14:paraId="3654A741" w14:textId="77777777" w:rsidR="009C497F" w:rsidRDefault="009C497F" w:rsidP="00E05F14">
      <w:pPr>
        <w:spacing w:after="120" w:line="480" w:lineRule="auto"/>
        <w:jc w:val="both"/>
        <w:rPr>
          <w:rFonts w:ascii="Times New Roman" w:eastAsia="Times New Roman" w:hAnsi="Times New Roman" w:cs="Times New Roman"/>
        </w:rPr>
      </w:pPr>
    </w:p>
    <w:p w14:paraId="5826DD5D" w14:textId="1A20D9FA" w:rsidR="00871CEF" w:rsidRPr="00871CEF" w:rsidRDefault="00871CEF" w:rsidP="00871CEF">
      <w:pPr>
        <w:spacing w:after="0" w:line="480" w:lineRule="auto"/>
        <w:jc w:val="both"/>
        <w:rPr>
          <w:rFonts w:ascii="Arial" w:hAnsi="Arial" w:cs="Arial"/>
          <w:sz w:val="20"/>
          <w:szCs w:val="20"/>
        </w:rPr>
      </w:pPr>
      <w:r w:rsidRPr="00871CEF">
        <w:rPr>
          <w:rFonts w:ascii="Arial" w:hAnsi="Arial" w:cs="Arial"/>
          <w:b/>
          <w:bCs/>
          <w:sz w:val="20"/>
          <w:szCs w:val="20"/>
        </w:rPr>
        <w:lastRenderedPageBreak/>
        <w:t xml:space="preserve">Table S1: </w:t>
      </w:r>
      <w:r w:rsidRPr="00871CEF">
        <w:rPr>
          <w:rFonts w:ascii="Arial" w:hAnsi="Arial" w:cs="Arial"/>
          <w:sz w:val="20"/>
          <w:szCs w:val="20"/>
        </w:rPr>
        <w:t>Injectable Pharmacological Actives of Body Harmonization and High Performance</w:t>
      </w:r>
    </w:p>
    <w:p w14:paraId="66071C37" w14:textId="77777777" w:rsidR="00871CEF" w:rsidRDefault="00871CEF" w:rsidP="00871CEF">
      <w:pPr>
        <w:spacing w:after="0" w:line="480" w:lineRule="auto"/>
        <w:jc w:val="both"/>
      </w:pPr>
    </w:p>
    <w:tbl>
      <w:tblPr>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0"/>
        <w:gridCol w:w="2490"/>
        <w:gridCol w:w="2685"/>
        <w:gridCol w:w="3450"/>
        <w:gridCol w:w="2203"/>
      </w:tblGrid>
      <w:tr w:rsidR="00871CEF" w:rsidRPr="00871CEF" w14:paraId="1925EDA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9D2453E" w14:textId="77777777" w:rsidR="00871CEF" w:rsidRPr="00871CEF" w:rsidRDefault="00871CEF" w:rsidP="00BD5425">
            <w:pPr>
              <w:spacing w:line="480" w:lineRule="auto"/>
              <w:jc w:val="center"/>
              <w:rPr>
                <w:rFonts w:ascii="Arial" w:hAnsi="Arial" w:cs="Arial"/>
                <w:b/>
                <w:sz w:val="20"/>
                <w:szCs w:val="20"/>
              </w:rPr>
            </w:pPr>
            <w:r w:rsidRPr="00871CEF">
              <w:rPr>
                <w:rFonts w:ascii="Arial" w:hAnsi="Arial" w:cs="Arial"/>
                <w:b/>
                <w:sz w:val="20"/>
                <w:szCs w:val="20"/>
              </w:rPr>
              <w:t>DRUG</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2B73E81" w14:textId="77777777" w:rsidR="00871CEF" w:rsidRPr="00871CEF" w:rsidRDefault="00871CEF" w:rsidP="00BD5425">
            <w:pPr>
              <w:spacing w:line="480" w:lineRule="auto"/>
              <w:jc w:val="center"/>
              <w:rPr>
                <w:rFonts w:ascii="Arial" w:hAnsi="Arial" w:cs="Arial"/>
                <w:b/>
                <w:sz w:val="20"/>
                <w:szCs w:val="20"/>
              </w:rPr>
            </w:pPr>
            <w:r w:rsidRPr="00871CEF">
              <w:rPr>
                <w:rFonts w:ascii="Arial" w:hAnsi="Arial" w:cs="Arial"/>
                <w:b/>
                <w:sz w:val="20"/>
                <w:szCs w:val="20"/>
              </w:rPr>
              <w:t>GROUP</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AE5B2AE" w14:textId="77777777" w:rsidR="00871CEF" w:rsidRPr="00871CEF" w:rsidRDefault="00871CEF" w:rsidP="00BD5425">
            <w:pPr>
              <w:spacing w:line="480" w:lineRule="auto"/>
              <w:jc w:val="center"/>
              <w:rPr>
                <w:rFonts w:ascii="Arial" w:hAnsi="Arial" w:cs="Arial"/>
                <w:b/>
                <w:sz w:val="20"/>
                <w:szCs w:val="20"/>
              </w:rPr>
            </w:pPr>
            <w:r w:rsidRPr="00871CEF">
              <w:rPr>
                <w:rFonts w:ascii="Arial" w:hAnsi="Arial" w:cs="Arial"/>
                <w:b/>
                <w:sz w:val="20"/>
                <w:szCs w:val="20"/>
              </w:rPr>
              <w:t>CHEMICAL COMPOST</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904928E" w14:textId="77777777" w:rsidR="00871CEF" w:rsidRPr="00871CEF" w:rsidRDefault="00871CEF" w:rsidP="00BD5425">
            <w:pPr>
              <w:spacing w:line="480" w:lineRule="auto"/>
              <w:jc w:val="center"/>
              <w:rPr>
                <w:rFonts w:ascii="Arial" w:hAnsi="Arial" w:cs="Arial"/>
                <w:b/>
                <w:sz w:val="20"/>
                <w:szCs w:val="20"/>
              </w:rPr>
            </w:pPr>
            <w:r w:rsidRPr="00871CEF">
              <w:rPr>
                <w:rFonts w:ascii="Arial" w:hAnsi="Arial" w:cs="Arial"/>
                <w:b/>
                <w:sz w:val="20"/>
                <w:szCs w:val="20"/>
              </w:rPr>
              <w:t>MECHANISM OF ACTION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7F772727" w14:textId="77777777" w:rsidR="00871CEF" w:rsidRPr="00871CEF" w:rsidRDefault="00871CEF" w:rsidP="00BD5425">
            <w:pPr>
              <w:spacing w:after="120" w:line="480" w:lineRule="auto"/>
              <w:jc w:val="center"/>
              <w:rPr>
                <w:rFonts w:ascii="Arial" w:hAnsi="Arial" w:cs="Arial"/>
                <w:b/>
                <w:sz w:val="20"/>
                <w:szCs w:val="20"/>
                <w:highlight w:val="yellow"/>
              </w:rPr>
            </w:pPr>
            <w:r w:rsidRPr="00871CEF">
              <w:rPr>
                <w:rFonts w:ascii="Arial" w:hAnsi="Arial" w:cs="Arial"/>
                <w:b/>
                <w:sz w:val="20"/>
                <w:szCs w:val="20"/>
              </w:rPr>
              <w:t>APPLICATION TECHNIQUES</w:t>
            </w:r>
          </w:p>
        </w:tc>
      </w:tr>
      <w:tr w:rsidR="00871CEF" w:rsidRPr="00871CEF" w14:paraId="258750E4"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5F1A8AC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Hyaluronic acid</w:t>
            </w:r>
          </w:p>
        </w:tc>
        <w:tc>
          <w:tcPr>
            <w:tcW w:w="2490" w:type="dxa"/>
            <w:tcBorders>
              <w:top w:val="single" w:sz="4" w:space="0" w:color="000000"/>
              <w:left w:val="single" w:sz="4" w:space="0" w:color="000000"/>
              <w:bottom w:val="single" w:sz="4" w:space="0" w:color="000000"/>
              <w:right w:val="single" w:sz="4" w:space="0" w:color="000000"/>
            </w:tcBorders>
            <w:vAlign w:val="center"/>
          </w:tcPr>
          <w:p w14:paraId="184A410B"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Eutrophic</w:t>
            </w:r>
          </w:p>
          <w:p w14:paraId="73AE138B"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78309F73"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Glycosaminoglycans</w:t>
            </w:r>
          </w:p>
          <w:p w14:paraId="7C61E49A"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28BE27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Water retention and non-occlusive biofilm</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B7B556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ID/SC</w:t>
            </w:r>
          </w:p>
        </w:tc>
      </w:tr>
      <w:tr w:rsidR="00871CEF" w:rsidRPr="00871CEF" w14:paraId="460EA0C7"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53370ED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ADN (Hyaluronic acid + Condroitin)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2407FE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7F76C2A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Glycosaminoglycans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A16CB2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Moisturizing</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77B739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ID</w:t>
            </w:r>
          </w:p>
        </w:tc>
      </w:tr>
      <w:tr w:rsidR="00871CEF" w:rsidRPr="00871CEF" w14:paraId="7261FEB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A3AD73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Collagen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E5F72E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tcPr>
          <w:p w14:paraId="2EC72563"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Polypeptide</w:t>
            </w:r>
          </w:p>
          <w:p w14:paraId="28F2265A"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CB606E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is synthesized by fibroblasts and secreted into the intercellular space in the form of soluble collagen. Collagen is a primary protein of connective tissue. Considered a key protein of the body, which ensures the cohesion, elasticity and regeneration of the skin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1E35008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ID/SC</w:t>
            </w:r>
          </w:p>
        </w:tc>
      </w:tr>
      <w:tr w:rsidR="00871CEF" w:rsidRPr="00871CEF" w14:paraId="370C3356"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4751A0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GAGs</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B755CD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307737B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Glycosaminoglycans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8A217C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Moisturizing</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D76865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ID</w:t>
            </w:r>
          </w:p>
        </w:tc>
      </w:tr>
      <w:tr w:rsidR="00871CEF" w:rsidRPr="00871CEF" w14:paraId="4CA51A61"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A1A3684" w14:textId="77777777" w:rsidR="00871CEF" w:rsidRPr="00871CEF" w:rsidRDefault="00871CEF" w:rsidP="00BD5425">
            <w:pPr>
              <w:spacing w:line="360" w:lineRule="auto"/>
              <w:jc w:val="center"/>
              <w:rPr>
                <w:rFonts w:ascii="Arial" w:hAnsi="Arial" w:cs="Arial"/>
                <w:sz w:val="20"/>
                <w:szCs w:val="20"/>
                <w:highlight w:val="white"/>
              </w:rPr>
            </w:pPr>
            <w:r w:rsidRPr="00871CEF">
              <w:rPr>
                <w:rFonts w:ascii="Arial" w:hAnsi="Arial" w:cs="Arial"/>
                <w:sz w:val="20"/>
                <w:szCs w:val="20"/>
                <w:highlight w:val="white"/>
              </w:rPr>
              <w:t>Hyaluronidase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AAA62B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4599A42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Enzyme</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23B435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 xml:space="preserve">It acts by reversibly depolymerizing the existing hyaluronic acid around the cells of the connective tissue, thus temporarily reducing the </w:t>
            </w:r>
            <w:r w:rsidRPr="00871CEF">
              <w:rPr>
                <w:rFonts w:ascii="Arial" w:hAnsi="Arial" w:cs="Arial"/>
                <w:sz w:val="20"/>
                <w:szCs w:val="20"/>
              </w:rPr>
              <w:lastRenderedPageBreak/>
              <w:t>viscosity of this tissue and making it more permeable to the diffusion of liquids.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692110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ID</w:t>
            </w:r>
          </w:p>
        </w:tc>
      </w:tr>
      <w:tr w:rsidR="00871CEF" w:rsidRPr="00871CEF" w14:paraId="5B3B1A2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4F1E25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Glycolic acid</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E84FB0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tcPr>
          <w:p w14:paraId="4E9FD44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Alpha hydroxy acid</w:t>
            </w:r>
          </w:p>
          <w:p w14:paraId="64A058D3"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767C821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Keratolytic, moisturizing and cell turnover stimulator</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197E50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ID</w:t>
            </w:r>
          </w:p>
        </w:tc>
      </w:tr>
      <w:tr w:rsidR="00871CEF" w:rsidRPr="00871CEF" w14:paraId="27618650"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5685D9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Alpha lipoic acid</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FDAF52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DFC5CD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Organosulfur</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583A03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Anti-inflammatory,Antioxidant, hepatoprotective and hypoglycemic</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15A6499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 D-IM /ID</w:t>
            </w:r>
          </w:p>
        </w:tc>
      </w:tr>
      <w:tr w:rsidR="00871CEF" w:rsidRPr="00871CEF" w14:paraId="744FA668"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36A72D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Elemental Copper</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5C4A2C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3A4C19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Metals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2A3CB3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acts in several enzymatic reactions, produces energy, has anti-free radical action, promotes the integrity of collagen and the formation of melanin and elastin. Participates in iron metabolism and hemoglobin synthesis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0B9005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w:t>
            </w:r>
          </w:p>
        </w:tc>
      </w:tr>
      <w:tr w:rsidR="00871CEF" w:rsidRPr="00871CEF" w14:paraId="2376F047"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2EAFCD9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Organic silicon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96E92E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1205EC6E" w14:textId="71B79681"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Semimetals (mineral)</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84BE2E6" w14:textId="77777777" w:rsidR="00871CEF" w:rsidRPr="00871CEF" w:rsidRDefault="00871CEF" w:rsidP="00BD5425">
            <w:pPr>
              <w:shd w:val="clear" w:color="auto" w:fill="FFFFFF"/>
              <w:spacing w:line="360" w:lineRule="auto"/>
              <w:jc w:val="center"/>
              <w:rPr>
                <w:rFonts w:ascii="Arial" w:hAnsi="Arial" w:cs="Arial"/>
                <w:sz w:val="20"/>
                <w:szCs w:val="20"/>
              </w:rPr>
            </w:pPr>
            <w:r w:rsidRPr="00871CEF">
              <w:rPr>
                <w:rFonts w:ascii="Arial" w:hAnsi="Arial" w:cs="Arial"/>
                <w:sz w:val="20"/>
                <w:szCs w:val="20"/>
              </w:rPr>
              <w:t>Production of collagen, elastin and fibroblast in the skin, promoting elasticity and firmness, being also an antioxidant, preventing aging</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624C481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IM/ID</w:t>
            </w:r>
          </w:p>
        </w:tc>
      </w:tr>
      <w:tr w:rsidR="00871CEF" w:rsidRPr="00871CEF" w14:paraId="4502010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24EC9DA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Copper sulfate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469AD1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521605D" w14:textId="2B15D16B"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Metals (mineral)</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C7A749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 xml:space="preserve">It is an essential element in the incorporation of Iron in erythrocytes, it helps in the use of Vitamin C, in </w:t>
            </w:r>
            <w:r w:rsidRPr="00871CEF">
              <w:rPr>
                <w:rFonts w:ascii="Arial" w:hAnsi="Arial" w:cs="Arial"/>
                <w:sz w:val="20"/>
                <w:szCs w:val="20"/>
              </w:rPr>
              <w:lastRenderedPageBreak/>
              <w:t>addition to stimulating immunity. Acts as a hair and skin pigmentation factor</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30D70C5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ID/SC</w:t>
            </w:r>
          </w:p>
        </w:tc>
      </w:tr>
      <w:tr w:rsidR="00871CEF" w:rsidRPr="00871CEF" w14:paraId="1778B9B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8EF7BE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Chondroitin sulfate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6715CD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160414D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Glycosaminoglycans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5A0BA2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Provides resistance to cartilage, with a vital role in the production of proteins and lipids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721129A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ID/SC</w:t>
            </w:r>
          </w:p>
        </w:tc>
      </w:tr>
      <w:tr w:rsidR="00871CEF" w:rsidRPr="00871CEF" w14:paraId="59BACAF8"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0D78D89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Zinc sulfate</w:t>
            </w:r>
          </w:p>
          <w:p w14:paraId="7019635B"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9057FB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3023BD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Metals (mineral)</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7BF950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has a role in the immune system, healing, protein synthesis, growth and development. It is essential for skin health, as well as improving physical performance and muscle recovery</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BC6190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IV/D-IM/ID</w:t>
            </w:r>
          </w:p>
        </w:tc>
      </w:tr>
      <w:tr w:rsidR="00871CEF" w:rsidRPr="00871CEF" w14:paraId="293C283D"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6E0967CE"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Selenium Sulfide</w:t>
            </w:r>
          </w:p>
          <w:p w14:paraId="79E03042"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8A85FD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tcPr>
          <w:p w14:paraId="5E72A648"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Chalcogen</w:t>
            </w:r>
          </w:p>
          <w:p w14:paraId="6F6201CD"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1DEC1A0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Due to the cytostatic effect of selenium on the cells of the dermis and follicular epithelium, it is easier to remove fungi from the stratum corneum, reducing the adhesion of corneocytes, reducing seborrhea</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5AF181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w:t>
            </w:r>
          </w:p>
        </w:tc>
      </w:tr>
      <w:tr w:rsidR="00871CEF" w:rsidRPr="00871CEF" w14:paraId="649BDB8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3E065A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Dimethylaminoethanol (DMAE)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2A7B78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tcPr>
          <w:p w14:paraId="0739121C"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Alkanolamine</w:t>
            </w:r>
          </w:p>
          <w:p w14:paraId="33788202"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120454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Stimulates Acetylcholine synthesis and increases tensioning anisotropic force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3E0F1B6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D-IM/SC/ID</w:t>
            </w:r>
          </w:p>
        </w:tc>
      </w:tr>
      <w:tr w:rsidR="00871CEF" w:rsidRPr="00871CEF" w14:paraId="43B7D66D"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A415CA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Raffermine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88B41C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tcPr>
          <w:p w14:paraId="2166B54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Glycoproteins and polysaccharides</w:t>
            </w:r>
          </w:p>
          <w:p w14:paraId="7C460E2E"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69AF84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Direct and indirect stimulation of fibroblast contraction and anti-elastase action</w:t>
            </w:r>
          </w:p>
        </w:tc>
        <w:tc>
          <w:tcPr>
            <w:tcW w:w="2203" w:type="dxa"/>
            <w:tcBorders>
              <w:top w:val="single" w:sz="4" w:space="0" w:color="000000"/>
              <w:left w:val="single" w:sz="4" w:space="0" w:color="000000"/>
              <w:bottom w:val="single" w:sz="4" w:space="0" w:color="000000"/>
              <w:right w:val="single" w:sz="4" w:space="0" w:color="000000"/>
            </w:tcBorders>
            <w:vAlign w:val="center"/>
          </w:tcPr>
          <w:p w14:paraId="22341935" w14:textId="77777777" w:rsidR="00871CEF" w:rsidRPr="00871CEF" w:rsidRDefault="00871CEF" w:rsidP="00BD5425">
            <w:pPr>
              <w:spacing w:line="360" w:lineRule="auto"/>
              <w:jc w:val="center"/>
              <w:rPr>
                <w:rFonts w:ascii="Arial" w:hAnsi="Arial" w:cs="Arial"/>
                <w:sz w:val="20"/>
                <w:szCs w:val="20"/>
              </w:rPr>
            </w:pPr>
          </w:p>
        </w:tc>
      </w:tr>
      <w:tr w:rsidR="00871CEF" w:rsidRPr="00871CEF" w14:paraId="35E45668"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EA9FB1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Tensine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A11DBD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7A2AF1E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Protein</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C8F63B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acts on the small bumps on the skin, leaving its surface more uniform, bringing more shine and a satiny appearance</w:t>
            </w:r>
          </w:p>
        </w:tc>
        <w:tc>
          <w:tcPr>
            <w:tcW w:w="2203" w:type="dxa"/>
            <w:tcBorders>
              <w:top w:val="single" w:sz="4" w:space="0" w:color="000000"/>
              <w:left w:val="single" w:sz="4" w:space="0" w:color="000000"/>
              <w:bottom w:val="single" w:sz="4" w:space="0" w:color="000000"/>
              <w:right w:val="single" w:sz="4" w:space="0" w:color="000000"/>
            </w:tcBorders>
            <w:vAlign w:val="center"/>
          </w:tcPr>
          <w:p w14:paraId="03F05472" w14:textId="77777777" w:rsidR="00871CEF" w:rsidRPr="00871CEF" w:rsidRDefault="00871CEF" w:rsidP="00BD5425">
            <w:pPr>
              <w:spacing w:line="360" w:lineRule="auto"/>
              <w:jc w:val="center"/>
              <w:rPr>
                <w:rFonts w:ascii="Arial" w:hAnsi="Arial" w:cs="Arial"/>
                <w:sz w:val="20"/>
                <w:szCs w:val="20"/>
              </w:rPr>
            </w:pPr>
          </w:p>
        </w:tc>
      </w:tr>
      <w:tr w:rsidR="00871CEF" w:rsidRPr="00871CEF" w14:paraId="1F5CDDD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13D3A81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Matrixyl</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9E3C80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727CA5C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Lipopeptide</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2F1A8B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Stimulates fibroblasts and collagen synthesis in addition to repairing skin injuries, aiding rejuvenation</w:t>
            </w:r>
          </w:p>
        </w:tc>
        <w:tc>
          <w:tcPr>
            <w:tcW w:w="2203" w:type="dxa"/>
            <w:tcBorders>
              <w:top w:val="single" w:sz="4" w:space="0" w:color="000000"/>
              <w:left w:val="single" w:sz="4" w:space="0" w:color="000000"/>
              <w:bottom w:val="single" w:sz="4" w:space="0" w:color="000000"/>
              <w:right w:val="single" w:sz="4" w:space="0" w:color="000000"/>
            </w:tcBorders>
            <w:vAlign w:val="center"/>
          </w:tcPr>
          <w:p w14:paraId="7BE1C559" w14:textId="77777777" w:rsidR="00871CEF" w:rsidRPr="00871CEF" w:rsidRDefault="00871CEF" w:rsidP="00BD5425">
            <w:pPr>
              <w:spacing w:line="360" w:lineRule="auto"/>
              <w:jc w:val="center"/>
              <w:rPr>
                <w:rFonts w:ascii="Arial" w:hAnsi="Arial" w:cs="Arial"/>
                <w:sz w:val="20"/>
                <w:szCs w:val="20"/>
              </w:rPr>
            </w:pPr>
          </w:p>
        </w:tc>
      </w:tr>
      <w:tr w:rsidR="00871CEF" w:rsidRPr="00871CEF" w14:paraId="3989A68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8B8754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Mesoglycan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6777E04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7CE432E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Heparinoids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9818E5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has the function of breaking the fibrinogen beams and subsequent reorganization of these fibers, restoring a selective endothelial barrier that interacts with type I collagen. It has anti-edema activity</w:t>
            </w:r>
          </w:p>
        </w:tc>
        <w:tc>
          <w:tcPr>
            <w:tcW w:w="2203" w:type="dxa"/>
            <w:tcBorders>
              <w:top w:val="single" w:sz="4" w:space="0" w:color="000000"/>
              <w:left w:val="single" w:sz="4" w:space="0" w:color="000000"/>
              <w:bottom w:val="single" w:sz="4" w:space="0" w:color="000000"/>
              <w:right w:val="single" w:sz="4" w:space="0" w:color="000000"/>
            </w:tcBorders>
            <w:vAlign w:val="center"/>
          </w:tcPr>
          <w:p w14:paraId="5A3EE2A4" w14:textId="77777777" w:rsidR="00871CEF" w:rsidRPr="00871CEF" w:rsidRDefault="00871CEF" w:rsidP="00BD5425">
            <w:pPr>
              <w:spacing w:line="360" w:lineRule="auto"/>
              <w:jc w:val="center"/>
              <w:rPr>
                <w:rFonts w:ascii="Arial" w:hAnsi="Arial" w:cs="Arial"/>
                <w:sz w:val="20"/>
                <w:szCs w:val="20"/>
              </w:rPr>
            </w:pPr>
          </w:p>
        </w:tc>
      </w:tr>
      <w:tr w:rsidR="00871CEF" w:rsidRPr="00871CEF" w14:paraId="1BC91BB0"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0C5CFD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D-Panthenol</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6FC4878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18F7CD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Alcohol</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8B50C4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 xml:space="preserve">Promotes skin hydration in addition to delaying the early signs of aging, in addition to having anti-inflammatory characteristics. Helps cell renewal and also helps with the </w:t>
            </w:r>
            <w:r w:rsidRPr="00871CEF">
              <w:rPr>
                <w:rFonts w:ascii="Arial" w:hAnsi="Arial" w:cs="Arial"/>
                <w:sz w:val="20"/>
                <w:szCs w:val="20"/>
              </w:rPr>
              <w:lastRenderedPageBreak/>
              <w:t>healing process in cases of acne marks and peeling processes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34A43D1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D-IM/SC/ID</w:t>
            </w:r>
          </w:p>
        </w:tc>
      </w:tr>
      <w:tr w:rsidR="00871CEF" w:rsidRPr="00871CEF" w14:paraId="4AB4F15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D37F17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D-Ribose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637943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D3CB82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Carbohydrate</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D70706D" w14:textId="77777777" w:rsidR="00871CEF" w:rsidRPr="00871CEF" w:rsidRDefault="00871CEF" w:rsidP="00BD5425">
            <w:pPr>
              <w:spacing w:line="360" w:lineRule="auto"/>
              <w:jc w:val="center"/>
              <w:rPr>
                <w:rFonts w:ascii="Arial" w:hAnsi="Arial" w:cs="Arial"/>
                <w:sz w:val="20"/>
                <w:szCs w:val="20"/>
                <w:highlight w:val="white"/>
              </w:rPr>
            </w:pPr>
            <w:r w:rsidRPr="00871CEF">
              <w:rPr>
                <w:rFonts w:ascii="Arial" w:hAnsi="Arial" w:cs="Arial"/>
                <w:sz w:val="20"/>
                <w:szCs w:val="20"/>
              </w:rPr>
              <w:t>It has a potential role in increasing energy components and in promoting an improvement in performance during exercise, helping in the rapid synthesis of ATP by muscle cells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D95E66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05824510"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1A9B23A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Sodium Pyruvate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CB33BA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tcPr>
          <w:p w14:paraId="13040674"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Alpha-keto acid</w:t>
            </w:r>
          </w:p>
          <w:p w14:paraId="1C785DFE"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0BAA88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Muscle contraction, stimulation of glucose consumption and transport, in addition to collagen synthesis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3E0E37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SC/ID</w:t>
            </w:r>
          </w:p>
        </w:tc>
      </w:tr>
      <w:tr w:rsidR="00871CEF" w:rsidRPr="00871CEF" w14:paraId="1A5EE55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1A0369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Pycnogenol</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A5A955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tcPr>
          <w:p w14:paraId="70203931"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Procyanidins, phenolic glycosides and esters of organic acids</w:t>
            </w:r>
          </w:p>
          <w:p w14:paraId="1F3F000B"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EF1678F" w14:textId="77777777" w:rsidR="00871CEF" w:rsidRPr="00871CEF" w:rsidRDefault="00871CEF" w:rsidP="00BD5425">
            <w:pPr>
              <w:spacing w:line="360" w:lineRule="auto"/>
              <w:jc w:val="center"/>
              <w:rPr>
                <w:rFonts w:ascii="Arial" w:hAnsi="Arial" w:cs="Arial"/>
                <w:sz w:val="20"/>
                <w:szCs w:val="20"/>
                <w:highlight w:val="white"/>
              </w:rPr>
            </w:pPr>
            <w:r w:rsidRPr="00871CEF">
              <w:rPr>
                <w:rFonts w:ascii="Arial" w:hAnsi="Arial" w:cs="Arial"/>
                <w:sz w:val="20"/>
                <w:szCs w:val="20"/>
              </w:rPr>
              <w:t>Contributes to skin uniformity, cell renewal and collagen and elastin production, bringing firmness and reducing physical aging damage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1E1EB05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w:t>
            </w:r>
          </w:p>
        </w:tc>
      </w:tr>
      <w:tr w:rsidR="00871CEF" w:rsidRPr="00871CEF" w14:paraId="5D9BE38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590691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Polypodium Leucotomos</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01C32D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4D7C86F" w14:textId="77777777" w:rsidR="00871CEF" w:rsidRPr="00871CEF" w:rsidRDefault="00871CEF" w:rsidP="00BD5425">
            <w:pPr>
              <w:shd w:val="clear" w:color="auto" w:fill="FFFFFF"/>
              <w:spacing w:line="360" w:lineRule="auto"/>
              <w:jc w:val="center"/>
              <w:rPr>
                <w:rFonts w:ascii="Arial" w:hAnsi="Arial" w:cs="Arial"/>
                <w:sz w:val="20"/>
                <w:szCs w:val="20"/>
              </w:rPr>
            </w:pPr>
            <w:r w:rsidRPr="00871CEF">
              <w:rPr>
                <w:rFonts w:ascii="Arial" w:hAnsi="Arial" w:cs="Arial"/>
                <w:sz w:val="20"/>
                <w:szCs w:val="20"/>
              </w:rPr>
              <w:t>Phytosterols, Saponins and Polyphenols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531321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Oral photoprotector, anti-aging effect, elastin and collagen production regulator</w:t>
            </w:r>
          </w:p>
        </w:tc>
        <w:tc>
          <w:tcPr>
            <w:tcW w:w="2203" w:type="dxa"/>
            <w:tcBorders>
              <w:top w:val="single" w:sz="4" w:space="0" w:color="000000"/>
              <w:left w:val="single" w:sz="4" w:space="0" w:color="000000"/>
              <w:bottom w:val="single" w:sz="4" w:space="0" w:color="000000"/>
              <w:right w:val="single" w:sz="4" w:space="0" w:color="000000"/>
            </w:tcBorders>
            <w:vAlign w:val="center"/>
          </w:tcPr>
          <w:p w14:paraId="0B5BD8E1" w14:textId="77777777" w:rsidR="00871CEF" w:rsidRPr="00871CEF" w:rsidRDefault="00871CEF" w:rsidP="00BD5425">
            <w:pPr>
              <w:spacing w:line="360" w:lineRule="auto"/>
              <w:jc w:val="center"/>
              <w:rPr>
                <w:rFonts w:ascii="Arial" w:hAnsi="Arial" w:cs="Arial"/>
                <w:sz w:val="20"/>
                <w:szCs w:val="20"/>
              </w:rPr>
            </w:pPr>
          </w:p>
        </w:tc>
      </w:tr>
      <w:tr w:rsidR="00871CEF" w:rsidRPr="00871CEF" w14:paraId="448EE93C"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074062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Glutathione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E1C359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B41E47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9E74D1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Antioxidant, detoxification of the organism and strengthening of the immune system</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984BE8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7833518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9967D9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Resveratrol</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D5DA93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D31206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Polyphenol</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10B6156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Antioxidant, fights uneven skin pigmentation by the Sun, reducing hyperpigmentation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346094A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D-IM/SC</w:t>
            </w:r>
          </w:p>
        </w:tc>
      </w:tr>
      <w:tr w:rsidR="00871CEF" w:rsidRPr="00871CEF" w14:paraId="39FA8532"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3CCD00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Melatonin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356CC0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73DF118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Hormone</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FB1073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Biological rhythm regulator, immunomodulator and anti-inflammatory</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56FB83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7FF0F7F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5AD4B4F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Luteolin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D30485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30542A2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Flavonoid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7E27110" w14:textId="77777777" w:rsidR="00871CEF" w:rsidRPr="00871CEF" w:rsidRDefault="00871CEF" w:rsidP="00BD5425">
            <w:pPr>
              <w:spacing w:line="360" w:lineRule="auto"/>
              <w:jc w:val="center"/>
              <w:rPr>
                <w:rFonts w:ascii="Arial" w:hAnsi="Arial" w:cs="Arial"/>
                <w:color w:val="202124"/>
                <w:sz w:val="20"/>
                <w:szCs w:val="20"/>
                <w:highlight w:val="white"/>
              </w:rPr>
            </w:pPr>
            <w:r w:rsidRPr="00871CEF">
              <w:rPr>
                <w:rFonts w:ascii="Arial" w:hAnsi="Arial" w:cs="Arial"/>
                <w:sz w:val="20"/>
                <w:szCs w:val="20"/>
              </w:rPr>
              <w:t>Antioxidant, anti-inflammatory and with anti-tumor properties</w:t>
            </w:r>
          </w:p>
        </w:tc>
        <w:tc>
          <w:tcPr>
            <w:tcW w:w="2203" w:type="dxa"/>
            <w:tcBorders>
              <w:top w:val="single" w:sz="4" w:space="0" w:color="000000"/>
              <w:left w:val="single" w:sz="4" w:space="0" w:color="000000"/>
              <w:bottom w:val="single" w:sz="4" w:space="0" w:color="000000"/>
              <w:right w:val="single" w:sz="4" w:space="0" w:color="000000"/>
            </w:tcBorders>
            <w:vAlign w:val="center"/>
          </w:tcPr>
          <w:p w14:paraId="35184A8E" w14:textId="77777777" w:rsidR="00871CEF" w:rsidRPr="00871CEF" w:rsidRDefault="00871CEF" w:rsidP="00BD5425">
            <w:pPr>
              <w:spacing w:line="360" w:lineRule="auto"/>
              <w:jc w:val="center"/>
              <w:rPr>
                <w:rFonts w:ascii="Arial" w:hAnsi="Arial" w:cs="Arial"/>
                <w:sz w:val="20"/>
                <w:szCs w:val="20"/>
              </w:rPr>
            </w:pPr>
          </w:p>
        </w:tc>
      </w:tr>
      <w:tr w:rsidR="00871CEF" w:rsidRPr="00871CEF" w14:paraId="19B929BE"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5A65720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Pool of Growth Factors</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0D56D4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16CD659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Protein</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0BEA81F" w14:textId="77777777" w:rsidR="00871CEF" w:rsidRPr="00871CEF" w:rsidRDefault="00871CEF" w:rsidP="00BD5425">
            <w:pPr>
              <w:spacing w:line="360" w:lineRule="auto"/>
              <w:jc w:val="center"/>
              <w:rPr>
                <w:rFonts w:ascii="Arial" w:hAnsi="Arial" w:cs="Arial"/>
                <w:color w:val="202124"/>
                <w:sz w:val="20"/>
                <w:szCs w:val="20"/>
                <w:highlight w:val="white"/>
              </w:rPr>
            </w:pPr>
            <w:r w:rsidRPr="00871CEF">
              <w:rPr>
                <w:rFonts w:ascii="Arial" w:hAnsi="Arial" w:cs="Arial"/>
                <w:sz w:val="20"/>
                <w:szCs w:val="20"/>
              </w:rPr>
              <w:t>Increase collagen and elastin production and reduce red spots. Facial and body fat reducer, stimulates hair follicles to produce denser and stronger hair</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D448BF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ID/SC</w:t>
            </w:r>
          </w:p>
        </w:tc>
      </w:tr>
      <w:tr w:rsidR="00871CEF" w:rsidRPr="00871CEF" w14:paraId="3FC19A68"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F83104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Growth Factors of  Anti-aging</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2152F3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1C22C4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Protein</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1294F99"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Stimulation of skin regeneration, improvement of acne lesions, keloid prevention and indicated for use after laser treatment, peeling and microneedling</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48DF761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ID/IA</w:t>
            </w:r>
          </w:p>
        </w:tc>
      </w:tr>
      <w:tr w:rsidR="00871CEF" w:rsidRPr="00871CEF" w14:paraId="2AA3E93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14D6A0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Asiaticoside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1E8D3F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 Lipolytic</w:t>
            </w:r>
          </w:p>
        </w:tc>
        <w:tc>
          <w:tcPr>
            <w:tcW w:w="2685" w:type="dxa"/>
            <w:tcBorders>
              <w:top w:val="single" w:sz="4" w:space="0" w:color="000000"/>
              <w:left w:val="single" w:sz="4" w:space="0" w:color="000000"/>
              <w:bottom w:val="single" w:sz="4" w:space="0" w:color="000000"/>
              <w:right w:val="single" w:sz="4" w:space="0" w:color="000000"/>
            </w:tcBorders>
            <w:vAlign w:val="center"/>
          </w:tcPr>
          <w:p w14:paraId="2C17E978"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Triterpenes, Asiatic and Madecassic acids</w:t>
            </w:r>
          </w:p>
          <w:p w14:paraId="2C647DEB"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63F6FFC" w14:textId="77777777" w:rsidR="00871CEF" w:rsidRPr="00871CEF" w:rsidRDefault="00871CEF" w:rsidP="00BD5425">
            <w:pPr>
              <w:spacing w:line="360" w:lineRule="auto"/>
              <w:jc w:val="center"/>
              <w:rPr>
                <w:rFonts w:ascii="Arial" w:hAnsi="Arial" w:cs="Arial"/>
                <w:color w:val="202124"/>
                <w:sz w:val="20"/>
                <w:szCs w:val="20"/>
                <w:highlight w:val="white"/>
              </w:rPr>
            </w:pPr>
            <w:r w:rsidRPr="00871CEF">
              <w:rPr>
                <w:rFonts w:ascii="Arial" w:hAnsi="Arial" w:cs="Arial"/>
                <w:sz w:val="20"/>
                <w:szCs w:val="20"/>
              </w:rPr>
              <w:t xml:space="preserve">Indicated for the treatment of cellulite, telangiectasias, capillary fragility, varicose veins, cryptitis, thrombosis, fissures and fistulas, </w:t>
            </w:r>
            <w:r w:rsidRPr="00871CEF">
              <w:rPr>
                <w:rFonts w:ascii="Arial" w:hAnsi="Arial" w:cs="Arial"/>
                <w:sz w:val="20"/>
                <w:szCs w:val="20"/>
              </w:rPr>
              <w:lastRenderedPageBreak/>
              <w:t>treatment of keloids and hypertrophic scars in the active stage, burns and dermatological lesions that are difficult to heal</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6AB7DCF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D-IM/SC/ID</w:t>
            </w:r>
          </w:p>
        </w:tc>
      </w:tr>
      <w:tr w:rsidR="00871CEF" w:rsidRPr="00871CEF" w14:paraId="3BD11AA3" w14:textId="77777777" w:rsidTr="00BD5425">
        <w:trPr>
          <w:trHeight w:val="522"/>
        </w:trPr>
        <w:tc>
          <w:tcPr>
            <w:tcW w:w="3450" w:type="dxa"/>
            <w:tcBorders>
              <w:top w:val="single" w:sz="4" w:space="0" w:color="000000"/>
              <w:left w:val="single" w:sz="4" w:space="0" w:color="000000"/>
              <w:bottom w:val="single" w:sz="4" w:space="0" w:color="000000"/>
              <w:right w:val="single" w:sz="4" w:space="0" w:color="000000"/>
            </w:tcBorders>
            <w:vAlign w:val="center"/>
            <w:hideMark/>
          </w:tcPr>
          <w:p w14:paraId="6D360B0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Baicalin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D5168D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Eutrophic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4730494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Polyphenol</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2786A6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Anti-inflammatory and potent antioxidant action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096FF6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2AC711C2"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5FF7C19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Arginine ID</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ECADC7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779229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D31C94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 action, draining, reduces flaccidity and has vasodilator action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A02DC3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w:t>
            </w:r>
          </w:p>
        </w:tc>
      </w:tr>
      <w:tr w:rsidR="00871CEF" w:rsidRPr="00871CEF" w14:paraId="2A177844"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20108E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Tripeptide 41 Plus</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6CBF866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A94A46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Peptide</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37465E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Indicated for the treatment of localized fat and cellulite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37712C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SC/ID</w:t>
            </w:r>
          </w:p>
        </w:tc>
      </w:tr>
      <w:tr w:rsidR="00871CEF" w:rsidRPr="00871CEF" w14:paraId="4C77710D"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16D8FB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Caffeine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33000A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p w14:paraId="2394F87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Metabolic Accelerator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250C5D6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Xanthines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668C58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has lipolytic activity in fat cells and has a proliferative action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C6FEA2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57B6CC8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1D38DC1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Cafeisilane C</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960F69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tcPr>
          <w:p w14:paraId="07E0BF39"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Biotechnology association</w:t>
            </w:r>
          </w:p>
          <w:p w14:paraId="5414A24E"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6A377C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Inhibits phosphodiesterase and stimulates cAMP for triglyceride breakdown and inhibition of triglyceride synthesis and storage by inhibiting lipoprotein lipase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3838022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22032FE8"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1AD26D9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Yohimbine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5C39D1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p w14:paraId="0C6F382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Metabolic Accelerator</w:t>
            </w:r>
          </w:p>
        </w:tc>
        <w:tc>
          <w:tcPr>
            <w:tcW w:w="2685" w:type="dxa"/>
            <w:tcBorders>
              <w:top w:val="single" w:sz="4" w:space="0" w:color="000000"/>
              <w:left w:val="single" w:sz="4" w:space="0" w:color="000000"/>
              <w:bottom w:val="single" w:sz="4" w:space="0" w:color="000000"/>
              <w:right w:val="single" w:sz="4" w:space="0" w:color="000000"/>
            </w:tcBorders>
            <w:vAlign w:val="center"/>
          </w:tcPr>
          <w:p w14:paraId="21CA091C"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Alpha-adrenergic blockers</w:t>
            </w:r>
          </w:p>
          <w:p w14:paraId="5ECC41F3"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D0AEBC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Selective antagonist of alpha-2 adrenergic receptors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7033B3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w:t>
            </w:r>
          </w:p>
        </w:tc>
      </w:tr>
      <w:tr w:rsidR="00871CEF" w:rsidRPr="00871CEF" w14:paraId="2D6E5334"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F518DF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Inositol</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6C0A09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p w14:paraId="46DD829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Metabolic Accelerator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3AE6D9F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Vitamins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5453BD7" w14:textId="77777777" w:rsidR="00871CEF" w:rsidRPr="00871CEF" w:rsidRDefault="00871CEF" w:rsidP="00BD5425">
            <w:pPr>
              <w:spacing w:line="360" w:lineRule="auto"/>
              <w:jc w:val="center"/>
              <w:rPr>
                <w:rFonts w:ascii="Arial" w:hAnsi="Arial" w:cs="Arial"/>
                <w:sz w:val="20"/>
                <w:szCs w:val="20"/>
                <w:highlight w:val="white"/>
              </w:rPr>
            </w:pPr>
            <w:r w:rsidRPr="00871CEF">
              <w:rPr>
                <w:rFonts w:ascii="Arial" w:hAnsi="Arial" w:cs="Arial"/>
                <w:sz w:val="20"/>
                <w:szCs w:val="20"/>
              </w:rPr>
              <w:t>Increases fat-breaking metabolism, reducing its accumulation in the body</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C156FC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367AB506"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C7ABBE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Choline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B8811E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p w14:paraId="7E234AD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Metabolic Accelerator</w:t>
            </w:r>
          </w:p>
        </w:tc>
        <w:tc>
          <w:tcPr>
            <w:tcW w:w="2685" w:type="dxa"/>
            <w:tcBorders>
              <w:top w:val="single" w:sz="4" w:space="0" w:color="000000"/>
              <w:left w:val="single" w:sz="4" w:space="0" w:color="000000"/>
              <w:bottom w:val="single" w:sz="4" w:space="0" w:color="000000"/>
              <w:right w:val="single" w:sz="4" w:space="0" w:color="000000"/>
            </w:tcBorders>
            <w:vAlign w:val="center"/>
          </w:tcPr>
          <w:p w14:paraId="2AFB1357"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Precursor of phospholipids</w:t>
            </w:r>
          </w:p>
          <w:p w14:paraId="7D21C68B"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13CACFD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Choline is a precursor in the biosynthesis of phosphatidylcholine, an important phospholipid in the intestinal absorption of lipids, as well as lysophosphatidylcholine and sphingomyelin, essential constituents of the cell membrane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6693283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D-IM/SC</w:t>
            </w:r>
          </w:p>
        </w:tc>
      </w:tr>
      <w:tr w:rsidR="00871CEF" w:rsidRPr="00871CEF" w14:paraId="0B3214A8" w14:textId="77777777" w:rsidTr="00BD5425">
        <w:trPr>
          <w:trHeight w:val="444"/>
        </w:trPr>
        <w:tc>
          <w:tcPr>
            <w:tcW w:w="3450" w:type="dxa"/>
            <w:tcBorders>
              <w:top w:val="single" w:sz="4" w:space="0" w:color="000000"/>
              <w:left w:val="single" w:sz="4" w:space="0" w:color="000000"/>
              <w:bottom w:val="single" w:sz="4" w:space="0" w:color="000000"/>
              <w:right w:val="single" w:sz="4" w:space="0" w:color="000000"/>
            </w:tcBorders>
            <w:vAlign w:val="center"/>
            <w:hideMark/>
          </w:tcPr>
          <w:p w14:paraId="1C7F885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L-Carnitine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639F21D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p w14:paraId="6AE1141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Metabolic Accelerator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7CC5C9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Amine</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608191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Transports fatty acids across cell membranes to the mitochondria, where beta-oxidation takes place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FB76F3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2295B6DD"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1B4F20B0"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Mitochondrial Vitamin Cofactors (vitamins B1, B2, B3, B6, B9 and B12.)</w:t>
            </w:r>
          </w:p>
          <w:p w14:paraId="45A5C77E"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3E3188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p w14:paraId="3A3087C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Metabolic Accelerator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72D6830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Vitamins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A6CE52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Cofactors for enzymatic activity and production of neurotransmitters, mitochondrial cofactors and formation of serotonin, GABA, NADH and the conversion of choline to Acetylcholine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E9EF12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21E51597"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4950C62" w14:textId="77777777" w:rsidR="00871CEF" w:rsidRPr="00871CEF" w:rsidRDefault="00871CEF" w:rsidP="00BD5425">
            <w:pPr>
              <w:spacing w:line="360" w:lineRule="auto"/>
              <w:jc w:val="center"/>
              <w:rPr>
                <w:rFonts w:ascii="Arial" w:hAnsi="Arial" w:cs="Arial"/>
                <w:i/>
                <w:sz w:val="20"/>
                <w:szCs w:val="20"/>
              </w:rPr>
            </w:pPr>
            <w:r w:rsidRPr="00871CEF">
              <w:rPr>
                <w:rFonts w:ascii="Arial" w:hAnsi="Arial" w:cs="Arial"/>
                <w:i/>
                <w:sz w:val="20"/>
                <w:szCs w:val="20"/>
              </w:rPr>
              <w:t>Citrus Sinensis</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508EC1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tcPr>
          <w:p w14:paraId="0256C637"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Polyphenolic antioxidant</w:t>
            </w:r>
          </w:p>
          <w:p w14:paraId="55FEEFDD"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044E0D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 anti-inflammatory and antioxidant action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D730DC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6FDA344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C7A0A7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Sinetrol</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0F02B1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38B192C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Phenolic compound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F58C77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Fat burning and increased physical performance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BE80A2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w:t>
            </w:r>
          </w:p>
        </w:tc>
      </w:tr>
      <w:tr w:rsidR="00871CEF" w:rsidRPr="00871CEF" w14:paraId="60CB126B"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2115B91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Chromium Picolinate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96B04C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Weight manager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79A2C9B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Mineral</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75223F2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Assists in weight loss and increase in lean mass, acts on insulin resistance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3DDCF5B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D-IM/SC/ID</w:t>
            </w:r>
          </w:p>
        </w:tc>
      </w:tr>
      <w:tr w:rsidR="00871CEF" w:rsidRPr="00871CEF" w14:paraId="3FFFB23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98E81C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Silicon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B150F7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11FE810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Antioxidant</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BA9942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works as a cross-linking agent, providing strength and resilience to collagen and elastin in tissues. It is antioxidant, lipolytic, draining and anti-inflammatory, in addition to increasing elasticity and tone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63A4AFF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76172DCE"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F64716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Vanadium</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B6011B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tcPr>
          <w:p w14:paraId="0F94F014"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FCAEB2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Partially inhibits the MAO enzyme, leading to an accumulation of serotonin in the CNS and hypoglycemic</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6AB563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w:t>
            </w:r>
          </w:p>
        </w:tc>
      </w:tr>
      <w:tr w:rsidR="00871CEF" w:rsidRPr="00871CEF" w14:paraId="3C4707E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2453005"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Human Chorionic Gonadotropin</w:t>
            </w:r>
          </w:p>
          <w:p w14:paraId="63501724" w14:textId="24C05EBC"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(HCG)</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294AC8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CAA7DF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Hormone</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3AF7A4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Helps burn calories and reduce hunger</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DF2878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w:t>
            </w:r>
          </w:p>
        </w:tc>
      </w:tr>
      <w:tr w:rsidR="00871CEF" w:rsidRPr="00871CEF" w14:paraId="2F0663AC"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C08424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Sodium Deoxycholate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3E276B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11F0AEF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Saponifiers/ necrotizing</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975B9F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Reduction of subcutaneous fat</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146CDA7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w:t>
            </w:r>
          </w:p>
        </w:tc>
      </w:tr>
      <w:tr w:rsidR="00871CEF" w:rsidRPr="00871CEF" w14:paraId="52E6F039"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232A7FC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Deoxy - sil</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075856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278CC26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Saponifiers/ necrotizing</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E09A88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enhances the lipolytic action, emulsifies fats, drains and restructures flaccidity</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3394149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w:t>
            </w:r>
          </w:p>
        </w:tc>
      </w:tr>
      <w:tr w:rsidR="00871CEF" w:rsidRPr="00871CEF" w14:paraId="5E6FB6F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09A8ED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Sodium Deoxycholate Liposome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4671A5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426B1B1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Saponifiers/ necrotizing</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1FBBE6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More effective and prolonged lipolytic action directly at its site of action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1C3C52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w:t>
            </w:r>
          </w:p>
        </w:tc>
      </w:tr>
      <w:tr w:rsidR="00871CEF" w:rsidRPr="00871CEF" w14:paraId="6638DCA2"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ECC2D3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Sunflower Liposome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9EEF23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Lipolytic</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ECE149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Saponifiers/ necrotizing</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2F9007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Breakdown and mobilization of fat molecules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459452C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w:t>
            </w:r>
          </w:p>
        </w:tc>
      </w:tr>
      <w:tr w:rsidR="00871CEF" w:rsidRPr="00871CEF" w14:paraId="7B56DDA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2E75171B" w14:textId="77777777" w:rsidR="00871CEF" w:rsidRPr="00871CEF" w:rsidRDefault="00871CEF" w:rsidP="00BD5425">
            <w:pPr>
              <w:spacing w:line="360" w:lineRule="auto"/>
              <w:jc w:val="center"/>
              <w:rPr>
                <w:rFonts w:ascii="Arial" w:hAnsi="Arial" w:cs="Arial"/>
                <w:sz w:val="20"/>
                <w:szCs w:val="20"/>
              </w:rPr>
            </w:pPr>
          </w:p>
          <w:p w14:paraId="5D0441FF" w14:textId="77777777" w:rsidR="00871CEF" w:rsidRPr="00871CEF" w:rsidRDefault="00871CEF" w:rsidP="00BD5425">
            <w:pPr>
              <w:spacing w:line="360" w:lineRule="auto"/>
              <w:jc w:val="center"/>
              <w:rPr>
                <w:rFonts w:ascii="Arial" w:eastAsia="Arial" w:hAnsi="Arial" w:cs="Arial"/>
                <w:color w:val="202124"/>
                <w:sz w:val="20"/>
                <w:szCs w:val="20"/>
                <w:shd w:val="clear" w:color="auto" w:fill="F8F9FA"/>
              </w:rPr>
            </w:pPr>
            <w:r w:rsidRPr="00871CEF">
              <w:rPr>
                <w:rFonts w:ascii="Arial" w:hAnsi="Arial" w:cs="Arial"/>
                <w:sz w:val="20"/>
                <w:szCs w:val="20"/>
              </w:rPr>
              <w:t>L-Phenylalanine</w:t>
            </w:r>
          </w:p>
          <w:p w14:paraId="0764AFA7"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CB34F3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Satiate/</w:t>
            </w:r>
          </w:p>
          <w:p w14:paraId="45F3D27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Weight manager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35DF04D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7CA6B0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Precursor of Tyrosine and also of catecholamines (tyramine, dopamine, epinephrine and norepinephrine)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3B77BB3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355EA41A"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4E81A52F"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5-Hydroxytryptophan (5-HTP)</w:t>
            </w:r>
          </w:p>
          <w:p w14:paraId="5EAAD65C"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AEE82E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Satiate/</w:t>
            </w:r>
          </w:p>
          <w:p w14:paraId="0B20BEF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Weight manager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24A1A6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FE324F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Precursor in the biosynthesis of the neurotransmitter 5-hydroxytryptamine</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780D681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04727EDA"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ACA556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Phenylethylamine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F3A659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Satiate/</w:t>
            </w:r>
          </w:p>
          <w:p w14:paraId="4E576B2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Weight manager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AB5A9B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Alkaloid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763C3AA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Precursor metabolite for the formation of Dopamine</w:t>
            </w:r>
          </w:p>
        </w:tc>
        <w:tc>
          <w:tcPr>
            <w:tcW w:w="2203" w:type="dxa"/>
            <w:tcBorders>
              <w:top w:val="single" w:sz="4" w:space="0" w:color="000000"/>
              <w:left w:val="single" w:sz="4" w:space="0" w:color="000000"/>
              <w:bottom w:val="single" w:sz="4" w:space="0" w:color="000000"/>
              <w:right w:val="single" w:sz="4" w:space="0" w:color="000000"/>
            </w:tcBorders>
            <w:vAlign w:val="center"/>
          </w:tcPr>
          <w:p w14:paraId="7FA1FCF7" w14:textId="77777777" w:rsidR="00871CEF" w:rsidRPr="00871CEF" w:rsidRDefault="00871CEF" w:rsidP="00BD5425">
            <w:pPr>
              <w:spacing w:line="360" w:lineRule="auto"/>
              <w:jc w:val="center"/>
              <w:rPr>
                <w:rFonts w:ascii="Arial" w:hAnsi="Arial" w:cs="Arial"/>
                <w:sz w:val="20"/>
                <w:szCs w:val="20"/>
              </w:rPr>
            </w:pPr>
          </w:p>
        </w:tc>
      </w:tr>
      <w:tr w:rsidR="00871CEF" w:rsidRPr="00871CEF" w14:paraId="76F2F4B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3779330F" w14:textId="77777777" w:rsidR="00871CEF" w:rsidRPr="00871CEF" w:rsidRDefault="00871CEF" w:rsidP="00BD5425">
            <w:pPr>
              <w:spacing w:line="360" w:lineRule="auto"/>
              <w:jc w:val="center"/>
              <w:rPr>
                <w:rFonts w:ascii="Arial" w:hAnsi="Arial" w:cs="Arial"/>
                <w:sz w:val="20"/>
                <w:szCs w:val="20"/>
              </w:rPr>
            </w:pPr>
          </w:p>
          <w:p w14:paraId="3FA8935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OH-Tryptophan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128BEE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Satiate/</w:t>
            </w:r>
          </w:p>
          <w:p w14:paraId="533179E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Weight manager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2C1DF9F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150B664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Stimulation of weight loss by increasing the production of serotonin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715F7AB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4F404A4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1A44DC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Gamamino Butyric Acid (GABA)</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748B80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Satiate/</w:t>
            </w:r>
          </w:p>
          <w:p w14:paraId="3BC83A6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Weight manager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B768B2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DC5B81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Modulator of neuronal excitability by acting as the main inhibitory neurotransmitter in the Central Nervous System (CNS)</w:t>
            </w:r>
          </w:p>
        </w:tc>
        <w:tc>
          <w:tcPr>
            <w:tcW w:w="2203" w:type="dxa"/>
            <w:tcBorders>
              <w:top w:val="single" w:sz="4" w:space="0" w:color="000000"/>
              <w:left w:val="single" w:sz="4" w:space="0" w:color="000000"/>
              <w:bottom w:val="single" w:sz="4" w:space="0" w:color="000000"/>
              <w:right w:val="single" w:sz="4" w:space="0" w:color="000000"/>
            </w:tcBorders>
            <w:vAlign w:val="center"/>
          </w:tcPr>
          <w:p w14:paraId="0534A23A" w14:textId="77777777" w:rsidR="00871CEF" w:rsidRPr="00871CEF" w:rsidRDefault="00871CEF" w:rsidP="00BD5425">
            <w:pPr>
              <w:spacing w:line="360" w:lineRule="auto"/>
              <w:jc w:val="center"/>
              <w:rPr>
                <w:rFonts w:ascii="Arial" w:hAnsi="Arial" w:cs="Arial"/>
                <w:sz w:val="20"/>
                <w:szCs w:val="20"/>
              </w:rPr>
            </w:pPr>
          </w:p>
        </w:tc>
      </w:tr>
      <w:tr w:rsidR="00871CEF" w:rsidRPr="00871CEF" w14:paraId="1CF01870"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706F9E3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Coenzyme Q-10 (Ubiquinol)</w:t>
            </w:r>
          </w:p>
          <w:p w14:paraId="0515F5A2"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tcPr>
          <w:p w14:paraId="367D045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Mitochondrial fatigue</w:t>
            </w:r>
          </w:p>
          <w:p w14:paraId="751B87AA"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3C3088B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Antioxidant</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CF95CA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Antioxidant, mitochondrial activator, cardiovascular, muscular and neuronal protector</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75641E6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D-IM</w:t>
            </w:r>
          </w:p>
        </w:tc>
      </w:tr>
      <w:tr w:rsidR="00871CEF" w:rsidRPr="00871CEF" w14:paraId="77846944"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1E6364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Pyrroliquinoquinone (PQQ)</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7BC7D4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Mitochondrial fatigue</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52018C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Vitamin</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B63D61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has an antioxidant property 100 times greater than that of vitamin C to inhibit free radicals and protect the body against oxidative stress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019595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3DA6F52D"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2DC744A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Glutathione</w:t>
            </w:r>
          </w:p>
          <w:p w14:paraId="50A254C6"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E9B050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Mitochondrial fatigue</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1C1D846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Antioxidant</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36C9A8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Powerful antioxidant action against free radicals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6870778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IV/D-IM/ID/SC</w:t>
            </w:r>
          </w:p>
        </w:tc>
      </w:tr>
      <w:tr w:rsidR="00871CEF" w:rsidRPr="00871CEF" w14:paraId="1B1FE792"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918857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Beta Hydroxybutyrate (BHB)</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CC59A1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Satiate/</w:t>
            </w:r>
          </w:p>
          <w:p w14:paraId="53B67A5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Weight manager</w:t>
            </w:r>
          </w:p>
        </w:tc>
        <w:tc>
          <w:tcPr>
            <w:tcW w:w="2685" w:type="dxa"/>
            <w:tcBorders>
              <w:top w:val="single" w:sz="4" w:space="0" w:color="000000"/>
              <w:left w:val="single" w:sz="4" w:space="0" w:color="000000"/>
              <w:bottom w:val="single" w:sz="4" w:space="0" w:color="000000"/>
              <w:right w:val="single" w:sz="4" w:space="0" w:color="000000"/>
            </w:tcBorders>
            <w:vAlign w:val="center"/>
          </w:tcPr>
          <w:p w14:paraId="1A7F543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Ketone body</w:t>
            </w:r>
          </w:p>
          <w:p w14:paraId="21CE6CD7"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7324A0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Sacytogen and efficiency in ATP formation in mitochondria</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7E6B4D92" w14:textId="77777777" w:rsid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IV/D-IM/ID</w:t>
            </w:r>
          </w:p>
          <w:p w14:paraId="2F4F9550" w14:textId="2305E99A" w:rsidR="00BD5425" w:rsidRPr="00871CEF" w:rsidRDefault="00BD5425" w:rsidP="00BD5425">
            <w:pPr>
              <w:spacing w:line="360" w:lineRule="auto"/>
              <w:jc w:val="center"/>
              <w:rPr>
                <w:rFonts w:ascii="Arial" w:hAnsi="Arial" w:cs="Arial"/>
                <w:sz w:val="20"/>
                <w:szCs w:val="20"/>
              </w:rPr>
            </w:pPr>
          </w:p>
        </w:tc>
      </w:tr>
      <w:tr w:rsidR="00871CEF" w:rsidRPr="00871CEF" w14:paraId="5AB54C22"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20386C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Disodium EDTA</w:t>
            </w:r>
          </w:p>
        </w:tc>
        <w:tc>
          <w:tcPr>
            <w:tcW w:w="2490" w:type="dxa"/>
            <w:tcBorders>
              <w:top w:val="single" w:sz="4" w:space="0" w:color="000000"/>
              <w:left w:val="single" w:sz="4" w:space="0" w:color="000000"/>
              <w:bottom w:val="single" w:sz="4" w:space="0" w:color="000000"/>
              <w:right w:val="single" w:sz="4" w:space="0" w:color="000000"/>
            </w:tcBorders>
            <w:vAlign w:val="center"/>
          </w:tcPr>
          <w:p w14:paraId="4C569014"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2FE23EE9"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15943CD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Heavy metal detoxification. Chelant for aluminum, lead, cadmium, iron, mercury, cobalt, lithium</w:t>
            </w:r>
          </w:p>
        </w:tc>
        <w:tc>
          <w:tcPr>
            <w:tcW w:w="2203" w:type="dxa"/>
            <w:tcBorders>
              <w:top w:val="single" w:sz="4" w:space="0" w:color="000000"/>
              <w:left w:val="single" w:sz="4" w:space="0" w:color="000000"/>
              <w:bottom w:val="single" w:sz="4" w:space="0" w:color="000000"/>
              <w:right w:val="single" w:sz="4" w:space="0" w:color="000000"/>
            </w:tcBorders>
            <w:vAlign w:val="center"/>
          </w:tcPr>
          <w:p w14:paraId="72EF2041" w14:textId="77777777" w:rsidR="00871CEF" w:rsidRPr="00871CEF" w:rsidRDefault="00871CEF" w:rsidP="00BD5425">
            <w:pPr>
              <w:spacing w:line="360" w:lineRule="auto"/>
              <w:jc w:val="center"/>
              <w:rPr>
                <w:rFonts w:ascii="Arial" w:hAnsi="Arial" w:cs="Arial"/>
                <w:sz w:val="20"/>
                <w:szCs w:val="20"/>
              </w:rPr>
            </w:pPr>
          </w:p>
        </w:tc>
      </w:tr>
      <w:tr w:rsidR="00871CEF" w:rsidRPr="00871CEF" w14:paraId="0535C08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8368B3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N-Acetyl Cysteine</w:t>
            </w:r>
          </w:p>
        </w:tc>
        <w:tc>
          <w:tcPr>
            <w:tcW w:w="2490" w:type="dxa"/>
            <w:tcBorders>
              <w:top w:val="single" w:sz="4" w:space="0" w:color="000000"/>
              <w:left w:val="single" w:sz="4" w:space="0" w:color="000000"/>
              <w:bottom w:val="single" w:sz="4" w:space="0" w:color="000000"/>
              <w:right w:val="single" w:sz="4" w:space="0" w:color="000000"/>
            </w:tcBorders>
            <w:vAlign w:val="center"/>
          </w:tcPr>
          <w:p w14:paraId="5F86C4A5"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5032D2DF"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8D0823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 xml:space="preserve">Improves antioxidant levels and decreases inflammation leading to </w:t>
            </w:r>
            <w:r w:rsidRPr="00871CEF">
              <w:rPr>
                <w:rFonts w:ascii="Arial" w:hAnsi="Arial" w:cs="Arial"/>
                <w:sz w:val="20"/>
                <w:szCs w:val="20"/>
              </w:rPr>
              <w:lastRenderedPageBreak/>
              <w:t>better performance in physical training</w:t>
            </w:r>
          </w:p>
        </w:tc>
        <w:tc>
          <w:tcPr>
            <w:tcW w:w="2203" w:type="dxa"/>
            <w:tcBorders>
              <w:top w:val="single" w:sz="4" w:space="0" w:color="000000"/>
              <w:left w:val="single" w:sz="4" w:space="0" w:color="000000"/>
              <w:bottom w:val="single" w:sz="4" w:space="0" w:color="000000"/>
              <w:right w:val="single" w:sz="4" w:space="0" w:color="000000"/>
            </w:tcBorders>
            <w:vAlign w:val="center"/>
          </w:tcPr>
          <w:p w14:paraId="021F48BA" w14:textId="77777777" w:rsidR="00871CEF" w:rsidRPr="00871CEF" w:rsidRDefault="00871CEF" w:rsidP="00BD5425">
            <w:pPr>
              <w:spacing w:line="360" w:lineRule="auto"/>
              <w:jc w:val="center"/>
              <w:rPr>
                <w:rFonts w:ascii="Arial" w:hAnsi="Arial" w:cs="Arial"/>
                <w:sz w:val="20"/>
                <w:szCs w:val="20"/>
              </w:rPr>
            </w:pPr>
          </w:p>
        </w:tc>
      </w:tr>
      <w:tr w:rsidR="00871CEF" w:rsidRPr="00871CEF" w14:paraId="1010CF6E"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A27639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BCAA (L-Leucine + L-Isoleucine + L-Valine)</w:t>
            </w:r>
          </w:p>
        </w:tc>
        <w:tc>
          <w:tcPr>
            <w:tcW w:w="2490" w:type="dxa"/>
            <w:tcBorders>
              <w:top w:val="single" w:sz="4" w:space="0" w:color="000000"/>
              <w:left w:val="single" w:sz="4" w:space="0" w:color="000000"/>
              <w:bottom w:val="single" w:sz="4" w:space="0" w:color="000000"/>
              <w:right w:val="single" w:sz="4" w:space="0" w:color="000000"/>
            </w:tcBorders>
            <w:vAlign w:val="center"/>
          </w:tcPr>
          <w:p w14:paraId="54248E4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 / Hypertrophic</w:t>
            </w:r>
          </w:p>
          <w:p w14:paraId="19743E00"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1B7B3C8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Essential amino acids</w:t>
            </w:r>
          </w:p>
          <w:p w14:paraId="61CEA9B0"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050B52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acts in the production of energy, assists in the regulation of serum sugar levels, in addition to gaining muscle mass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4343834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w:t>
            </w:r>
          </w:p>
        </w:tc>
      </w:tr>
      <w:tr w:rsidR="00871CEF" w:rsidRPr="00871CEF" w14:paraId="3BF16A8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FF27A1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Zinc</w:t>
            </w:r>
          </w:p>
        </w:tc>
        <w:tc>
          <w:tcPr>
            <w:tcW w:w="2490" w:type="dxa"/>
            <w:tcBorders>
              <w:top w:val="single" w:sz="4" w:space="0" w:color="000000"/>
              <w:left w:val="single" w:sz="4" w:space="0" w:color="000000"/>
              <w:bottom w:val="single" w:sz="4" w:space="0" w:color="000000"/>
              <w:right w:val="single" w:sz="4" w:space="0" w:color="000000"/>
            </w:tcBorders>
            <w:vAlign w:val="center"/>
          </w:tcPr>
          <w:p w14:paraId="44438B7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6E4B3C6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p w14:paraId="5759679A"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1BE868AC"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E044D46" w14:textId="77777777" w:rsidR="00871CEF" w:rsidRPr="00871CEF" w:rsidRDefault="00871CEF" w:rsidP="00BD5425">
            <w:pPr>
              <w:spacing w:line="360" w:lineRule="auto"/>
              <w:jc w:val="center"/>
              <w:rPr>
                <w:rFonts w:ascii="Arial" w:hAnsi="Arial" w:cs="Arial"/>
                <w:sz w:val="20"/>
                <w:szCs w:val="20"/>
                <w:highlight w:val="white"/>
              </w:rPr>
            </w:pPr>
            <w:r w:rsidRPr="00871CEF">
              <w:rPr>
                <w:rFonts w:ascii="Arial" w:hAnsi="Arial" w:cs="Arial"/>
                <w:sz w:val="20"/>
                <w:szCs w:val="20"/>
              </w:rPr>
              <w:t>Aid in bone strengthening, improving the immune system and nervous system</w:t>
            </w:r>
          </w:p>
        </w:tc>
        <w:tc>
          <w:tcPr>
            <w:tcW w:w="2203" w:type="dxa"/>
            <w:tcBorders>
              <w:top w:val="single" w:sz="4" w:space="0" w:color="000000"/>
              <w:left w:val="single" w:sz="4" w:space="0" w:color="000000"/>
              <w:bottom w:val="single" w:sz="4" w:space="0" w:color="000000"/>
              <w:right w:val="single" w:sz="4" w:space="0" w:color="000000"/>
            </w:tcBorders>
            <w:vAlign w:val="center"/>
          </w:tcPr>
          <w:p w14:paraId="46155883" w14:textId="77777777" w:rsidR="00871CEF" w:rsidRPr="00871CEF" w:rsidRDefault="00871CEF" w:rsidP="00BD5425">
            <w:pPr>
              <w:spacing w:line="360" w:lineRule="auto"/>
              <w:jc w:val="center"/>
              <w:rPr>
                <w:rFonts w:ascii="Arial" w:hAnsi="Arial" w:cs="Arial"/>
                <w:sz w:val="20"/>
                <w:szCs w:val="20"/>
              </w:rPr>
            </w:pPr>
          </w:p>
        </w:tc>
      </w:tr>
      <w:tr w:rsidR="00871CEF" w:rsidRPr="00871CEF" w14:paraId="3814359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790040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Magnesium</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AF72B4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6743249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tcPr>
          <w:p w14:paraId="15E0B098"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67E37FF9" w14:textId="77777777" w:rsidR="00871CEF" w:rsidRPr="00871CEF" w:rsidRDefault="00871CEF" w:rsidP="00BD5425">
            <w:pPr>
              <w:spacing w:line="360" w:lineRule="auto"/>
              <w:jc w:val="center"/>
              <w:rPr>
                <w:rFonts w:ascii="Arial" w:hAnsi="Arial" w:cs="Arial"/>
                <w:sz w:val="20"/>
                <w:szCs w:val="20"/>
                <w:highlight w:val="white"/>
              </w:rPr>
            </w:pPr>
          </w:p>
        </w:tc>
        <w:tc>
          <w:tcPr>
            <w:tcW w:w="2203" w:type="dxa"/>
            <w:tcBorders>
              <w:top w:val="single" w:sz="4" w:space="0" w:color="000000"/>
              <w:left w:val="single" w:sz="4" w:space="0" w:color="000000"/>
              <w:bottom w:val="single" w:sz="4" w:space="0" w:color="000000"/>
              <w:right w:val="single" w:sz="4" w:space="0" w:color="000000"/>
            </w:tcBorders>
            <w:vAlign w:val="center"/>
          </w:tcPr>
          <w:p w14:paraId="1DB15B9C" w14:textId="77777777" w:rsidR="00871CEF" w:rsidRPr="00871CEF" w:rsidRDefault="00871CEF" w:rsidP="00BD5425">
            <w:pPr>
              <w:spacing w:line="360" w:lineRule="auto"/>
              <w:jc w:val="center"/>
              <w:rPr>
                <w:rFonts w:ascii="Arial" w:hAnsi="Arial" w:cs="Arial"/>
                <w:sz w:val="20"/>
                <w:szCs w:val="20"/>
              </w:rPr>
            </w:pPr>
          </w:p>
        </w:tc>
      </w:tr>
      <w:tr w:rsidR="00871CEF" w:rsidRPr="00871CEF" w14:paraId="7B20CBF9"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7A585AA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Vitamin B6</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A9AF4D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15AEAD4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tcPr>
          <w:p w14:paraId="693B1F5D"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1C2F1C10" w14:textId="77777777" w:rsidR="00871CEF" w:rsidRPr="00871CEF" w:rsidRDefault="00871CEF" w:rsidP="00BD5425">
            <w:pPr>
              <w:spacing w:line="360" w:lineRule="auto"/>
              <w:jc w:val="center"/>
              <w:rPr>
                <w:rFonts w:ascii="Arial" w:hAnsi="Arial" w:cs="Arial"/>
                <w:sz w:val="20"/>
                <w:szCs w:val="20"/>
                <w:highlight w:val="white"/>
              </w:rPr>
            </w:pPr>
          </w:p>
        </w:tc>
        <w:tc>
          <w:tcPr>
            <w:tcW w:w="2203" w:type="dxa"/>
            <w:tcBorders>
              <w:top w:val="single" w:sz="4" w:space="0" w:color="000000"/>
              <w:left w:val="single" w:sz="4" w:space="0" w:color="000000"/>
              <w:bottom w:val="single" w:sz="4" w:space="0" w:color="000000"/>
              <w:right w:val="single" w:sz="4" w:space="0" w:color="000000"/>
            </w:tcBorders>
            <w:vAlign w:val="center"/>
          </w:tcPr>
          <w:p w14:paraId="56544D28" w14:textId="77777777" w:rsidR="00871CEF" w:rsidRPr="00871CEF" w:rsidRDefault="00871CEF" w:rsidP="00BD5425">
            <w:pPr>
              <w:spacing w:line="360" w:lineRule="auto"/>
              <w:jc w:val="center"/>
              <w:rPr>
                <w:rFonts w:ascii="Arial" w:hAnsi="Arial" w:cs="Arial"/>
                <w:sz w:val="20"/>
                <w:szCs w:val="20"/>
              </w:rPr>
            </w:pPr>
          </w:p>
        </w:tc>
      </w:tr>
      <w:tr w:rsidR="00871CEF" w:rsidRPr="00871CEF" w14:paraId="45EE2E0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43E047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Beta Alanine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A3F4B7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 / Hypertrophic</w:t>
            </w:r>
          </w:p>
        </w:tc>
        <w:tc>
          <w:tcPr>
            <w:tcW w:w="2685" w:type="dxa"/>
            <w:tcBorders>
              <w:top w:val="single" w:sz="4" w:space="0" w:color="000000"/>
              <w:left w:val="single" w:sz="4" w:space="0" w:color="000000"/>
              <w:bottom w:val="single" w:sz="4" w:space="0" w:color="000000"/>
              <w:right w:val="single" w:sz="4" w:space="0" w:color="000000"/>
            </w:tcBorders>
            <w:vAlign w:val="center"/>
          </w:tcPr>
          <w:p w14:paraId="793FBB98"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1D0CB77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Rate-limiting precursor of muscle carnosine resulting in buffering effect</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BE75D2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w:t>
            </w:r>
          </w:p>
        </w:tc>
      </w:tr>
      <w:tr w:rsidR="00871CEF" w:rsidRPr="00871CEF" w14:paraId="2EBA7358"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5D67F87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Blend of Amino Acids</w:t>
            </w:r>
          </w:p>
          <w:p w14:paraId="78B2C83C"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DB8A70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2FED5DF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40398D4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Essential amino acids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7AEE263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 xml:space="preserve">Stimulates muscle protein synthesis, increases lean mass and </w:t>
            </w:r>
            <w:r w:rsidRPr="00871CEF">
              <w:rPr>
                <w:rFonts w:ascii="Arial" w:hAnsi="Arial" w:cs="Arial"/>
                <w:sz w:val="20"/>
                <w:szCs w:val="20"/>
              </w:rPr>
              <w:lastRenderedPageBreak/>
              <w:t>accelerates muscle recovery with decreased muscle breakdown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1D3C55F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IV/D-IM/ID</w:t>
            </w:r>
          </w:p>
        </w:tc>
      </w:tr>
      <w:tr w:rsidR="00871CEF" w:rsidRPr="00871CEF" w14:paraId="1996AEAA"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1E7BA8E" w14:textId="77777777" w:rsidR="00871CEF" w:rsidRPr="00871CEF" w:rsidRDefault="00871CEF" w:rsidP="00BD5425">
            <w:pPr>
              <w:spacing w:line="360" w:lineRule="auto"/>
              <w:jc w:val="center"/>
              <w:rPr>
                <w:rFonts w:ascii="Arial" w:hAnsi="Arial" w:cs="Arial"/>
                <w:sz w:val="20"/>
                <w:szCs w:val="20"/>
                <w:lang w:val="pt-BR"/>
              </w:rPr>
            </w:pPr>
            <w:r w:rsidRPr="00871CEF">
              <w:rPr>
                <w:rFonts w:ascii="Arial" w:hAnsi="Arial" w:cs="Arial"/>
                <w:sz w:val="20"/>
                <w:szCs w:val="20"/>
                <w:lang w:val="pt-BR"/>
              </w:rPr>
              <w:t>Ornitina de alfa-cetoglutarato (OKG)</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1ECAD4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1FC078E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tcPr>
          <w:p w14:paraId="35E9FB6C"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C5F341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Stimulates increased protein synthesis, growth hormones and IGF-1 and decreased muscle catabolism</w:t>
            </w:r>
          </w:p>
        </w:tc>
        <w:tc>
          <w:tcPr>
            <w:tcW w:w="2203" w:type="dxa"/>
            <w:tcBorders>
              <w:top w:val="single" w:sz="4" w:space="0" w:color="000000"/>
              <w:left w:val="single" w:sz="4" w:space="0" w:color="000000"/>
              <w:bottom w:val="single" w:sz="4" w:space="0" w:color="000000"/>
              <w:right w:val="single" w:sz="4" w:space="0" w:color="000000"/>
            </w:tcBorders>
            <w:vAlign w:val="center"/>
          </w:tcPr>
          <w:p w14:paraId="1B5EA96E" w14:textId="77777777" w:rsidR="00871CEF" w:rsidRPr="00871CEF" w:rsidRDefault="00871CEF" w:rsidP="00BD5425">
            <w:pPr>
              <w:spacing w:line="360" w:lineRule="auto"/>
              <w:jc w:val="center"/>
              <w:rPr>
                <w:rFonts w:ascii="Arial" w:hAnsi="Arial" w:cs="Arial"/>
                <w:sz w:val="20"/>
                <w:szCs w:val="20"/>
              </w:rPr>
            </w:pPr>
          </w:p>
        </w:tc>
      </w:tr>
      <w:tr w:rsidR="00871CEF" w:rsidRPr="00871CEF" w14:paraId="328755C1"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4B7711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Citrulline Malate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C7A8E8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14BB48C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FE3014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Non-essential 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72B519F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Increases cellular ATP and endogenous nitric oxide production</w:t>
            </w:r>
          </w:p>
        </w:tc>
        <w:tc>
          <w:tcPr>
            <w:tcW w:w="2203" w:type="dxa"/>
            <w:tcBorders>
              <w:top w:val="single" w:sz="4" w:space="0" w:color="000000"/>
              <w:left w:val="single" w:sz="4" w:space="0" w:color="000000"/>
              <w:bottom w:val="single" w:sz="4" w:space="0" w:color="000000"/>
              <w:right w:val="single" w:sz="4" w:space="0" w:color="000000"/>
            </w:tcBorders>
            <w:vAlign w:val="center"/>
          </w:tcPr>
          <w:p w14:paraId="28B13D3F" w14:textId="77777777" w:rsidR="00871CEF" w:rsidRPr="00871CEF" w:rsidRDefault="00871CEF" w:rsidP="00BD5425">
            <w:pPr>
              <w:spacing w:line="360" w:lineRule="auto"/>
              <w:jc w:val="center"/>
              <w:rPr>
                <w:rFonts w:ascii="Arial" w:hAnsi="Arial" w:cs="Arial"/>
                <w:sz w:val="20"/>
                <w:szCs w:val="20"/>
              </w:rPr>
            </w:pPr>
          </w:p>
        </w:tc>
      </w:tr>
      <w:tr w:rsidR="00871CEF" w:rsidRPr="00871CEF" w14:paraId="2F626D4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CF1ABF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Chrysin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E5F47A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184C7D2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tcPr>
          <w:p w14:paraId="49691BF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Flavonoid</w:t>
            </w:r>
          </w:p>
          <w:p w14:paraId="6062259F"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04A37A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Aromatase inhibitor</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A44E06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D-IM/SC/ID</w:t>
            </w:r>
          </w:p>
        </w:tc>
      </w:tr>
      <w:tr w:rsidR="00871CEF" w:rsidRPr="00871CEF" w14:paraId="6C8413F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E06C85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Alpha-glycerylphosphorylcholine (Alpha-GPC)</w:t>
            </w:r>
          </w:p>
        </w:tc>
        <w:tc>
          <w:tcPr>
            <w:tcW w:w="2490" w:type="dxa"/>
            <w:tcBorders>
              <w:top w:val="single" w:sz="4" w:space="0" w:color="000000"/>
              <w:left w:val="single" w:sz="4" w:space="0" w:color="000000"/>
              <w:bottom w:val="single" w:sz="4" w:space="0" w:color="000000"/>
              <w:right w:val="single" w:sz="4" w:space="0" w:color="000000"/>
            </w:tcBorders>
            <w:vAlign w:val="center"/>
          </w:tcPr>
          <w:p w14:paraId="15403DAC"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5C8AAC66"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F04B8B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Acetylcholine precursor that stimulates GH</w:t>
            </w:r>
          </w:p>
        </w:tc>
        <w:tc>
          <w:tcPr>
            <w:tcW w:w="2203" w:type="dxa"/>
            <w:tcBorders>
              <w:top w:val="single" w:sz="4" w:space="0" w:color="000000"/>
              <w:left w:val="single" w:sz="4" w:space="0" w:color="000000"/>
              <w:bottom w:val="single" w:sz="4" w:space="0" w:color="000000"/>
              <w:right w:val="single" w:sz="4" w:space="0" w:color="000000"/>
            </w:tcBorders>
            <w:vAlign w:val="center"/>
          </w:tcPr>
          <w:p w14:paraId="03303C40" w14:textId="77777777" w:rsidR="00871CEF" w:rsidRPr="00871CEF" w:rsidRDefault="00871CEF" w:rsidP="00BD5425">
            <w:pPr>
              <w:spacing w:line="360" w:lineRule="auto"/>
              <w:jc w:val="center"/>
              <w:rPr>
                <w:rFonts w:ascii="Arial" w:hAnsi="Arial" w:cs="Arial"/>
                <w:sz w:val="20"/>
                <w:szCs w:val="20"/>
              </w:rPr>
            </w:pPr>
          </w:p>
        </w:tc>
      </w:tr>
      <w:tr w:rsidR="00871CEF" w:rsidRPr="00871CEF" w14:paraId="2427AEDD"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21FE540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Palmitoyl Tripeptide-1</w:t>
            </w:r>
          </w:p>
        </w:tc>
        <w:tc>
          <w:tcPr>
            <w:tcW w:w="2490" w:type="dxa"/>
            <w:tcBorders>
              <w:top w:val="single" w:sz="4" w:space="0" w:color="000000"/>
              <w:left w:val="single" w:sz="4" w:space="0" w:color="000000"/>
              <w:bottom w:val="single" w:sz="4" w:space="0" w:color="000000"/>
              <w:right w:val="single" w:sz="4" w:space="0" w:color="000000"/>
            </w:tcBorders>
            <w:vAlign w:val="center"/>
          </w:tcPr>
          <w:p w14:paraId="34EA7FF6"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233BDE0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Oligopeptide</w:t>
            </w:r>
          </w:p>
          <w:p w14:paraId="4AC18E54"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7E7E19E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Messenger peptide involved in skin repair and neosynthesis of proteins and glycans</w:t>
            </w:r>
          </w:p>
        </w:tc>
        <w:tc>
          <w:tcPr>
            <w:tcW w:w="2203" w:type="dxa"/>
            <w:tcBorders>
              <w:top w:val="single" w:sz="4" w:space="0" w:color="000000"/>
              <w:left w:val="single" w:sz="4" w:space="0" w:color="000000"/>
              <w:bottom w:val="single" w:sz="4" w:space="0" w:color="000000"/>
              <w:right w:val="single" w:sz="4" w:space="0" w:color="000000"/>
            </w:tcBorders>
            <w:vAlign w:val="center"/>
          </w:tcPr>
          <w:p w14:paraId="46B4E0FA" w14:textId="77777777" w:rsidR="00871CEF" w:rsidRPr="00871CEF" w:rsidRDefault="00871CEF" w:rsidP="00BD5425">
            <w:pPr>
              <w:spacing w:line="360" w:lineRule="auto"/>
              <w:jc w:val="center"/>
              <w:rPr>
                <w:rFonts w:ascii="Arial" w:hAnsi="Arial" w:cs="Arial"/>
                <w:sz w:val="20"/>
                <w:szCs w:val="20"/>
              </w:rPr>
            </w:pPr>
          </w:p>
        </w:tc>
      </w:tr>
      <w:tr w:rsidR="00871CEF" w:rsidRPr="00871CEF" w14:paraId="6CBD9C1D" w14:textId="77777777" w:rsidTr="00BD5425">
        <w:trPr>
          <w:trHeight w:val="562"/>
        </w:trPr>
        <w:tc>
          <w:tcPr>
            <w:tcW w:w="3450" w:type="dxa"/>
            <w:tcBorders>
              <w:top w:val="single" w:sz="4" w:space="0" w:color="000000"/>
              <w:left w:val="single" w:sz="4" w:space="0" w:color="000000"/>
              <w:bottom w:val="single" w:sz="4" w:space="0" w:color="000000"/>
              <w:right w:val="single" w:sz="4" w:space="0" w:color="000000"/>
            </w:tcBorders>
            <w:vAlign w:val="center"/>
            <w:hideMark/>
          </w:tcPr>
          <w:p w14:paraId="216C182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Palmitoyl Tripeptide-7</w:t>
            </w:r>
          </w:p>
        </w:tc>
        <w:tc>
          <w:tcPr>
            <w:tcW w:w="2490" w:type="dxa"/>
            <w:tcBorders>
              <w:top w:val="single" w:sz="4" w:space="0" w:color="000000"/>
              <w:left w:val="single" w:sz="4" w:space="0" w:color="000000"/>
              <w:bottom w:val="single" w:sz="4" w:space="0" w:color="000000"/>
              <w:right w:val="single" w:sz="4" w:space="0" w:color="000000"/>
            </w:tcBorders>
            <w:vAlign w:val="center"/>
          </w:tcPr>
          <w:p w14:paraId="4AE81930"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451B320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Oligopeptide</w:t>
            </w:r>
          </w:p>
          <w:p w14:paraId="3F5B56D1"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E1E57B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Messenger peptide components of the extracellular matrix (collagen 1, fibronectin and hyaluronic acid) and inhibits inflammation-activated matrix degradation</w:t>
            </w:r>
          </w:p>
        </w:tc>
        <w:tc>
          <w:tcPr>
            <w:tcW w:w="2203" w:type="dxa"/>
            <w:tcBorders>
              <w:top w:val="single" w:sz="4" w:space="0" w:color="000000"/>
              <w:left w:val="single" w:sz="4" w:space="0" w:color="000000"/>
              <w:bottom w:val="single" w:sz="4" w:space="0" w:color="000000"/>
              <w:right w:val="single" w:sz="4" w:space="0" w:color="000000"/>
            </w:tcBorders>
            <w:vAlign w:val="center"/>
          </w:tcPr>
          <w:p w14:paraId="5D17950B" w14:textId="77777777" w:rsidR="00871CEF" w:rsidRPr="00871CEF" w:rsidRDefault="00871CEF" w:rsidP="00BD5425">
            <w:pPr>
              <w:spacing w:line="360" w:lineRule="auto"/>
              <w:jc w:val="center"/>
              <w:rPr>
                <w:rFonts w:ascii="Arial" w:hAnsi="Arial" w:cs="Arial"/>
                <w:sz w:val="20"/>
                <w:szCs w:val="20"/>
              </w:rPr>
            </w:pPr>
          </w:p>
        </w:tc>
      </w:tr>
      <w:tr w:rsidR="00871CEF" w:rsidRPr="00871CEF" w14:paraId="219FADE7"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411AEB90"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lastRenderedPageBreak/>
              <w:t>Threonine</w:t>
            </w:r>
          </w:p>
          <w:p w14:paraId="40CBC3DC"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tcPr>
          <w:p w14:paraId="6425B2E0" w14:textId="77777777" w:rsidR="00871CEF" w:rsidRPr="00871CEF" w:rsidRDefault="00871CEF" w:rsidP="00BD5425">
            <w:pPr>
              <w:spacing w:line="360" w:lineRule="auto"/>
              <w:jc w:val="center"/>
              <w:rPr>
                <w:rFonts w:ascii="Arial" w:hAnsi="Arial" w:cs="Arial"/>
                <w:sz w:val="20"/>
                <w:szCs w:val="20"/>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154C210E"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Amino acid</w:t>
            </w:r>
          </w:p>
          <w:p w14:paraId="249CDC39"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0B92AC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is important for muscle growth, synthesis of digestive enzymes and immune system proteins</w:t>
            </w:r>
          </w:p>
        </w:tc>
        <w:tc>
          <w:tcPr>
            <w:tcW w:w="2203" w:type="dxa"/>
            <w:tcBorders>
              <w:top w:val="single" w:sz="4" w:space="0" w:color="000000"/>
              <w:left w:val="single" w:sz="4" w:space="0" w:color="000000"/>
              <w:bottom w:val="single" w:sz="4" w:space="0" w:color="000000"/>
              <w:right w:val="single" w:sz="4" w:space="0" w:color="000000"/>
            </w:tcBorders>
            <w:vAlign w:val="center"/>
          </w:tcPr>
          <w:p w14:paraId="4AAB1DB6" w14:textId="77777777" w:rsidR="00871CEF" w:rsidRPr="00871CEF" w:rsidRDefault="00871CEF" w:rsidP="00BD5425">
            <w:pPr>
              <w:spacing w:line="360" w:lineRule="auto"/>
              <w:jc w:val="center"/>
              <w:rPr>
                <w:rFonts w:ascii="Arial" w:hAnsi="Arial" w:cs="Arial"/>
                <w:sz w:val="20"/>
                <w:szCs w:val="20"/>
              </w:rPr>
            </w:pPr>
          </w:p>
        </w:tc>
      </w:tr>
      <w:tr w:rsidR="00871CEF" w:rsidRPr="00871CEF" w14:paraId="6C54225D"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5DF482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Methionine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61DF630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1E69DC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173F5813" w14:textId="77777777" w:rsidR="00871CEF" w:rsidRPr="00871CEF" w:rsidRDefault="00871CEF" w:rsidP="00BD5425">
            <w:pPr>
              <w:spacing w:line="360" w:lineRule="auto"/>
              <w:jc w:val="center"/>
              <w:rPr>
                <w:rFonts w:ascii="Arial" w:hAnsi="Arial" w:cs="Arial"/>
                <w:color w:val="101010"/>
                <w:sz w:val="20"/>
                <w:szCs w:val="20"/>
              </w:rPr>
            </w:pPr>
            <w:r w:rsidRPr="00871CEF">
              <w:rPr>
                <w:rFonts w:ascii="Arial" w:hAnsi="Arial" w:cs="Arial"/>
                <w:sz w:val="20"/>
                <w:szCs w:val="20"/>
              </w:rPr>
              <w:t>Supports natural detoxification processes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74228BA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1EF19182"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72B7398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L-Carnosine</w:t>
            </w:r>
          </w:p>
          <w:p w14:paraId="7A25DD1B"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9A04D8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tcPr>
          <w:p w14:paraId="35CAB2C5"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Dipeptide</w:t>
            </w:r>
          </w:p>
          <w:p w14:paraId="3C390609"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72A9524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Scavenger of reactive oxygen species such as alpha-beta unsaturated aldehydes, formed by fatty acid peroxidation of cell membranes during oxidative stress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64C61A7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6BA543DF"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3467F90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Glutamic Acid</w:t>
            </w:r>
          </w:p>
          <w:p w14:paraId="13C84780"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56BAC7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Sacietógeno/</w:t>
            </w:r>
          </w:p>
          <w:p w14:paraId="0EC3A56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Desempenho Físico</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2AD09E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362BB1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Acts on brain metabolism by modulating glutamate, proline, gamma-aminobutyric acid</w:t>
            </w:r>
          </w:p>
          <w:p w14:paraId="3DAF393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(GABA), ornithine and glutamine. And it stimulates the process of muscle formation</w:t>
            </w:r>
          </w:p>
        </w:tc>
        <w:tc>
          <w:tcPr>
            <w:tcW w:w="2203" w:type="dxa"/>
            <w:tcBorders>
              <w:top w:val="single" w:sz="4" w:space="0" w:color="000000"/>
              <w:left w:val="single" w:sz="4" w:space="0" w:color="000000"/>
              <w:bottom w:val="single" w:sz="4" w:space="0" w:color="000000"/>
              <w:right w:val="single" w:sz="4" w:space="0" w:color="000000"/>
            </w:tcBorders>
            <w:vAlign w:val="center"/>
          </w:tcPr>
          <w:p w14:paraId="0632F31D" w14:textId="77777777" w:rsidR="00871CEF" w:rsidRPr="00871CEF" w:rsidRDefault="00871CEF" w:rsidP="00BD5425">
            <w:pPr>
              <w:spacing w:line="360" w:lineRule="auto"/>
              <w:jc w:val="center"/>
              <w:rPr>
                <w:rFonts w:ascii="Arial" w:hAnsi="Arial" w:cs="Arial"/>
                <w:sz w:val="20"/>
                <w:szCs w:val="20"/>
              </w:rPr>
            </w:pPr>
          </w:p>
        </w:tc>
      </w:tr>
      <w:tr w:rsidR="00871CEF" w:rsidRPr="00871CEF" w14:paraId="1ECF0E06"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3E29C5E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Aspartic acid</w:t>
            </w:r>
          </w:p>
          <w:p w14:paraId="63996350"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E83E9B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75A9589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7CB937A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Non-essential 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899F45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Increases physical performance by improving the availability of muscle glycogen, LH and testosterone</w:t>
            </w:r>
          </w:p>
        </w:tc>
        <w:tc>
          <w:tcPr>
            <w:tcW w:w="2203" w:type="dxa"/>
            <w:tcBorders>
              <w:top w:val="single" w:sz="4" w:space="0" w:color="000000"/>
              <w:left w:val="single" w:sz="4" w:space="0" w:color="000000"/>
              <w:bottom w:val="single" w:sz="4" w:space="0" w:color="000000"/>
              <w:right w:val="single" w:sz="4" w:space="0" w:color="000000"/>
            </w:tcBorders>
            <w:vAlign w:val="center"/>
          </w:tcPr>
          <w:p w14:paraId="753F7742" w14:textId="77777777" w:rsidR="00871CEF" w:rsidRPr="00871CEF" w:rsidRDefault="00871CEF" w:rsidP="00BD5425">
            <w:pPr>
              <w:spacing w:line="360" w:lineRule="auto"/>
              <w:jc w:val="center"/>
              <w:rPr>
                <w:rFonts w:ascii="Arial" w:hAnsi="Arial" w:cs="Arial"/>
                <w:sz w:val="20"/>
                <w:szCs w:val="20"/>
              </w:rPr>
            </w:pPr>
          </w:p>
        </w:tc>
      </w:tr>
      <w:tr w:rsidR="00871CEF" w:rsidRPr="00871CEF" w14:paraId="14FD264E"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859B72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L-Histidine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4D404C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04C7DCD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2703E3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Essential amino acids</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27104FA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Cardiovascular vasodilator and hypotensive action</w:t>
            </w:r>
          </w:p>
        </w:tc>
        <w:tc>
          <w:tcPr>
            <w:tcW w:w="2203" w:type="dxa"/>
            <w:tcBorders>
              <w:top w:val="single" w:sz="4" w:space="0" w:color="000000"/>
              <w:left w:val="single" w:sz="4" w:space="0" w:color="000000"/>
              <w:bottom w:val="single" w:sz="4" w:space="0" w:color="000000"/>
              <w:right w:val="single" w:sz="4" w:space="0" w:color="000000"/>
            </w:tcBorders>
            <w:vAlign w:val="center"/>
          </w:tcPr>
          <w:p w14:paraId="37CB8013" w14:textId="77777777" w:rsidR="00871CEF" w:rsidRPr="00871CEF" w:rsidRDefault="00871CEF" w:rsidP="00BD5425">
            <w:pPr>
              <w:spacing w:line="360" w:lineRule="auto"/>
              <w:jc w:val="center"/>
              <w:rPr>
                <w:rFonts w:ascii="Arial" w:hAnsi="Arial" w:cs="Arial"/>
                <w:sz w:val="20"/>
                <w:szCs w:val="20"/>
              </w:rPr>
            </w:pPr>
          </w:p>
        </w:tc>
      </w:tr>
      <w:tr w:rsidR="00871CEF" w:rsidRPr="00871CEF" w14:paraId="1DE8FB7B"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4EB34A2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L-Cystine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F31003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25E1A7A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CE9868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Non-essential amino acid</w:t>
            </w:r>
          </w:p>
        </w:tc>
        <w:tc>
          <w:tcPr>
            <w:tcW w:w="3450" w:type="dxa"/>
            <w:tcBorders>
              <w:top w:val="single" w:sz="4" w:space="0" w:color="000000"/>
              <w:left w:val="single" w:sz="4" w:space="0" w:color="000000"/>
              <w:bottom w:val="single" w:sz="4" w:space="0" w:color="000000"/>
              <w:right w:val="single" w:sz="4" w:space="0" w:color="000000"/>
            </w:tcBorders>
            <w:vAlign w:val="center"/>
          </w:tcPr>
          <w:p w14:paraId="05DC1470" w14:textId="77777777" w:rsidR="00871CEF" w:rsidRPr="00871CEF" w:rsidRDefault="00871CEF" w:rsidP="00BD5425">
            <w:pPr>
              <w:spacing w:line="360" w:lineRule="auto"/>
              <w:jc w:val="center"/>
              <w:rPr>
                <w:rFonts w:ascii="Arial" w:hAnsi="Arial" w:cs="Arial"/>
                <w:sz w:val="20"/>
                <w:szCs w:val="20"/>
              </w:rPr>
            </w:pPr>
          </w:p>
          <w:p w14:paraId="6708C32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Detoxifying action, antioxidant and collagen synthesis</w:t>
            </w:r>
          </w:p>
        </w:tc>
        <w:tc>
          <w:tcPr>
            <w:tcW w:w="2203" w:type="dxa"/>
            <w:tcBorders>
              <w:top w:val="single" w:sz="4" w:space="0" w:color="000000"/>
              <w:left w:val="single" w:sz="4" w:space="0" w:color="000000"/>
              <w:bottom w:val="single" w:sz="4" w:space="0" w:color="000000"/>
              <w:right w:val="single" w:sz="4" w:space="0" w:color="000000"/>
            </w:tcBorders>
            <w:vAlign w:val="center"/>
          </w:tcPr>
          <w:p w14:paraId="5633D7C1" w14:textId="77777777" w:rsidR="00871CEF" w:rsidRPr="00871CEF" w:rsidRDefault="00871CEF" w:rsidP="00BD5425">
            <w:pPr>
              <w:spacing w:line="360" w:lineRule="auto"/>
              <w:jc w:val="center"/>
              <w:rPr>
                <w:rFonts w:ascii="Arial" w:hAnsi="Arial" w:cs="Arial"/>
                <w:sz w:val="20"/>
                <w:szCs w:val="20"/>
              </w:rPr>
            </w:pPr>
          </w:p>
        </w:tc>
      </w:tr>
      <w:tr w:rsidR="00871CEF" w:rsidRPr="00871CEF" w14:paraId="05230C34"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E04548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Tyrosine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72BBDB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441B282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0DFF28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Non-essential 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A67EBC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acts in the synthesis of neurotransmitters such as dopamine, noradrenaline and epinephrine and hormones such as melanin. It is a constituent of most proteins, helping to build muscle fibers and the structure of various organs</w:t>
            </w:r>
          </w:p>
        </w:tc>
        <w:tc>
          <w:tcPr>
            <w:tcW w:w="2203" w:type="dxa"/>
            <w:tcBorders>
              <w:top w:val="single" w:sz="4" w:space="0" w:color="000000"/>
              <w:left w:val="single" w:sz="4" w:space="0" w:color="000000"/>
              <w:bottom w:val="single" w:sz="4" w:space="0" w:color="000000"/>
              <w:right w:val="single" w:sz="4" w:space="0" w:color="000000"/>
            </w:tcBorders>
            <w:vAlign w:val="center"/>
          </w:tcPr>
          <w:p w14:paraId="4FCCF6C0" w14:textId="77777777" w:rsidR="00871CEF" w:rsidRPr="00871CEF" w:rsidRDefault="00871CEF" w:rsidP="00BD5425">
            <w:pPr>
              <w:spacing w:line="360" w:lineRule="auto"/>
              <w:jc w:val="center"/>
              <w:rPr>
                <w:rFonts w:ascii="Arial" w:hAnsi="Arial" w:cs="Arial"/>
                <w:sz w:val="20"/>
                <w:szCs w:val="20"/>
              </w:rPr>
            </w:pPr>
          </w:p>
        </w:tc>
      </w:tr>
      <w:tr w:rsidR="00871CEF" w:rsidRPr="00871CEF" w14:paraId="39814BCC"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2C97E24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Glycine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9D1CC1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60903F1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18D124E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tcPr>
          <w:p w14:paraId="2A82948E" w14:textId="77777777" w:rsidR="00871CEF" w:rsidRPr="00871CEF" w:rsidRDefault="00871CEF" w:rsidP="00BD5425">
            <w:pPr>
              <w:spacing w:line="360" w:lineRule="auto"/>
              <w:jc w:val="center"/>
              <w:rPr>
                <w:rFonts w:ascii="Arial" w:hAnsi="Arial" w:cs="Arial"/>
                <w:sz w:val="20"/>
                <w:szCs w:val="20"/>
              </w:rPr>
            </w:pPr>
          </w:p>
        </w:tc>
        <w:tc>
          <w:tcPr>
            <w:tcW w:w="2203" w:type="dxa"/>
            <w:tcBorders>
              <w:top w:val="single" w:sz="4" w:space="0" w:color="000000"/>
              <w:left w:val="single" w:sz="4" w:space="0" w:color="000000"/>
              <w:bottom w:val="single" w:sz="4" w:space="0" w:color="000000"/>
              <w:right w:val="single" w:sz="4" w:space="0" w:color="000000"/>
            </w:tcBorders>
            <w:vAlign w:val="center"/>
          </w:tcPr>
          <w:p w14:paraId="6E89DA1C" w14:textId="77777777" w:rsidR="00871CEF" w:rsidRPr="00871CEF" w:rsidRDefault="00871CEF" w:rsidP="00BD5425">
            <w:pPr>
              <w:spacing w:line="360" w:lineRule="auto"/>
              <w:jc w:val="center"/>
              <w:rPr>
                <w:rFonts w:ascii="Arial" w:hAnsi="Arial" w:cs="Arial"/>
                <w:sz w:val="20"/>
                <w:szCs w:val="20"/>
              </w:rPr>
            </w:pPr>
          </w:p>
        </w:tc>
      </w:tr>
      <w:tr w:rsidR="00871CEF" w:rsidRPr="00871CEF" w14:paraId="5018F4C0"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045B30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L-Serine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CF26FF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w:t>
            </w:r>
          </w:p>
          <w:p w14:paraId="7BBED8D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Hormonal Modulation</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392405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7CBA5FE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Stimulates protein biosynthesis and modulates the central nervous system and immune system</w:t>
            </w:r>
          </w:p>
        </w:tc>
        <w:tc>
          <w:tcPr>
            <w:tcW w:w="2203" w:type="dxa"/>
            <w:tcBorders>
              <w:top w:val="single" w:sz="4" w:space="0" w:color="000000"/>
              <w:left w:val="single" w:sz="4" w:space="0" w:color="000000"/>
              <w:bottom w:val="single" w:sz="4" w:space="0" w:color="000000"/>
              <w:right w:val="single" w:sz="4" w:space="0" w:color="000000"/>
            </w:tcBorders>
            <w:vAlign w:val="center"/>
          </w:tcPr>
          <w:p w14:paraId="14FD2FA1" w14:textId="77777777" w:rsidR="00871CEF" w:rsidRPr="00871CEF" w:rsidRDefault="00871CEF" w:rsidP="00BD5425">
            <w:pPr>
              <w:spacing w:line="360" w:lineRule="auto"/>
              <w:jc w:val="center"/>
              <w:rPr>
                <w:rFonts w:ascii="Arial" w:hAnsi="Arial" w:cs="Arial"/>
                <w:sz w:val="20"/>
                <w:szCs w:val="20"/>
              </w:rPr>
            </w:pPr>
          </w:p>
        </w:tc>
      </w:tr>
      <w:tr w:rsidR="00871CEF" w:rsidRPr="00871CEF" w14:paraId="032762CA"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8724B9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L-Arginine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3CB5BB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2B895BB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Non-essential 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F910B3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 xml:space="preserve">Precursor of nitric oxide, it stimulates the secretion of GH and </w:t>
            </w:r>
            <w:r w:rsidRPr="00871CEF">
              <w:rPr>
                <w:rFonts w:ascii="Arial" w:hAnsi="Arial" w:cs="Arial"/>
                <w:sz w:val="20"/>
                <w:szCs w:val="20"/>
              </w:rPr>
              <w:lastRenderedPageBreak/>
              <w:t>the conversion of ammonia into urea, reducing muscle fatigue</w:t>
            </w:r>
          </w:p>
        </w:tc>
        <w:tc>
          <w:tcPr>
            <w:tcW w:w="2203" w:type="dxa"/>
            <w:tcBorders>
              <w:top w:val="single" w:sz="4" w:space="0" w:color="000000"/>
              <w:left w:val="single" w:sz="4" w:space="0" w:color="000000"/>
              <w:bottom w:val="single" w:sz="4" w:space="0" w:color="000000"/>
              <w:right w:val="single" w:sz="4" w:space="0" w:color="000000"/>
            </w:tcBorders>
            <w:vAlign w:val="center"/>
          </w:tcPr>
          <w:p w14:paraId="0A694276" w14:textId="77777777" w:rsidR="00871CEF" w:rsidRPr="00871CEF" w:rsidRDefault="00871CEF" w:rsidP="00BD5425">
            <w:pPr>
              <w:spacing w:line="360" w:lineRule="auto"/>
              <w:jc w:val="center"/>
              <w:rPr>
                <w:rFonts w:ascii="Arial" w:hAnsi="Arial" w:cs="Arial"/>
                <w:sz w:val="20"/>
                <w:szCs w:val="20"/>
              </w:rPr>
            </w:pPr>
          </w:p>
        </w:tc>
      </w:tr>
      <w:tr w:rsidR="00871CEF" w:rsidRPr="00871CEF" w14:paraId="5CE7485F" w14:textId="77777777" w:rsidTr="00BD5425">
        <w:trPr>
          <w:trHeight w:val="804"/>
        </w:trPr>
        <w:tc>
          <w:tcPr>
            <w:tcW w:w="3450" w:type="dxa"/>
            <w:tcBorders>
              <w:top w:val="single" w:sz="4" w:space="0" w:color="000000"/>
              <w:left w:val="single" w:sz="4" w:space="0" w:color="000000"/>
              <w:bottom w:val="single" w:sz="4" w:space="0" w:color="000000"/>
              <w:right w:val="single" w:sz="4" w:space="0" w:color="000000"/>
            </w:tcBorders>
            <w:vAlign w:val="center"/>
            <w:hideMark/>
          </w:tcPr>
          <w:p w14:paraId="1905A28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L-Alanine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838989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7E41D1C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Non-essential 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E18EC9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stimulates protein synthesis and muscle glycogen and is involved in the metabolism of tryptophan and the vitamin pyridoxine</w:t>
            </w:r>
          </w:p>
        </w:tc>
        <w:tc>
          <w:tcPr>
            <w:tcW w:w="2203" w:type="dxa"/>
            <w:tcBorders>
              <w:top w:val="single" w:sz="4" w:space="0" w:color="000000"/>
              <w:left w:val="single" w:sz="4" w:space="0" w:color="000000"/>
              <w:bottom w:val="single" w:sz="4" w:space="0" w:color="000000"/>
              <w:right w:val="single" w:sz="4" w:space="0" w:color="000000"/>
            </w:tcBorders>
            <w:vAlign w:val="center"/>
          </w:tcPr>
          <w:p w14:paraId="5D3888DC" w14:textId="77777777" w:rsidR="00871CEF" w:rsidRPr="00871CEF" w:rsidRDefault="00871CEF" w:rsidP="00BD5425">
            <w:pPr>
              <w:spacing w:line="360" w:lineRule="auto"/>
              <w:jc w:val="center"/>
              <w:rPr>
                <w:rFonts w:ascii="Arial" w:hAnsi="Arial" w:cs="Arial"/>
                <w:sz w:val="20"/>
                <w:szCs w:val="20"/>
              </w:rPr>
            </w:pPr>
          </w:p>
        </w:tc>
      </w:tr>
      <w:tr w:rsidR="00871CEF" w:rsidRPr="00871CEF" w14:paraId="44737A7C"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2FD0464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L-Lysine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642586A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0EABCBF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Essential 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FBBF8D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Assists in energy production and muscle development</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1946994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w:t>
            </w:r>
          </w:p>
        </w:tc>
      </w:tr>
      <w:tr w:rsidR="00871CEF" w:rsidRPr="00871CEF" w14:paraId="7EB5D024"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1D2EAF4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L-Proline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307148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1AB61C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Non-essential 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6D3B86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Involved in carbohydrate and protein metabolism</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355695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0D76F533"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1FFEEA1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L-Ornithine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168672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D4B00D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Non-essential amino acid</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716CFE1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Stimulates GH and increases muscle mass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7D5DAB0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383A951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27A96E4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L-Theanine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9F8A84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tcPr>
          <w:p w14:paraId="435DA49C"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Non-essential amino acid</w:t>
            </w:r>
          </w:p>
          <w:p w14:paraId="7A80BA34"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7744C4F"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The antioxidant activity of L-theanine has been studied with respect to its effect on LDL cholesterol oxidation. Protects cells through antioxidant activity, especially by maintaining cellular levels of GSH</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3A0507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3BE42ABA"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A76098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L-Tryptofan</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D58D4D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Satiate</w:t>
            </w:r>
          </w:p>
        </w:tc>
        <w:tc>
          <w:tcPr>
            <w:tcW w:w="2685" w:type="dxa"/>
            <w:tcBorders>
              <w:top w:val="single" w:sz="4" w:space="0" w:color="000000"/>
              <w:left w:val="single" w:sz="4" w:space="0" w:color="000000"/>
              <w:bottom w:val="single" w:sz="4" w:space="0" w:color="000000"/>
              <w:right w:val="single" w:sz="4" w:space="0" w:color="000000"/>
            </w:tcBorders>
            <w:vAlign w:val="center"/>
          </w:tcPr>
          <w:p w14:paraId="33EA108D"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3589BFE6" w14:textId="77777777" w:rsidR="00871CEF" w:rsidRPr="00871CEF" w:rsidRDefault="00871CEF" w:rsidP="00BD5425">
            <w:pPr>
              <w:spacing w:line="360" w:lineRule="auto"/>
              <w:jc w:val="center"/>
              <w:rPr>
                <w:rFonts w:ascii="Arial" w:hAnsi="Arial" w:cs="Arial"/>
                <w:sz w:val="20"/>
                <w:szCs w:val="20"/>
              </w:rPr>
            </w:pP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093A9C2"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w:t>
            </w:r>
          </w:p>
        </w:tc>
      </w:tr>
      <w:tr w:rsidR="00871CEF" w:rsidRPr="00871CEF" w14:paraId="2DA7F111"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3B4804B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Theacrine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4E9383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tcPr>
          <w:p w14:paraId="121F8DF9"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5F964F10" w14:textId="77777777" w:rsidR="00871CEF" w:rsidRPr="00871CEF" w:rsidRDefault="00871CEF" w:rsidP="00BD5425">
            <w:pPr>
              <w:spacing w:line="360" w:lineRule="auto"/>
              <w:jc w:val="center"/>
              <w:rPr>
                <w:rFonts w:ascii="Arial" w:hAnsi="Arial" w:cs="Arial"/>
                <w:sz w:val="20"/>
                <w:szCs w:val="20"/>
              </w:rPr>
            </w:pP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4640F3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D-IM/SC</w:t>
            </w:r>
          </w:p>
        </w:tc>
      </w:tr>
      <w:tr w:rsidR="00871CEF" w:rsidRPr="00871CEF" w14:paraId="76D8F9CE"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1ED7F55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Taurine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DEBCE1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Ergogenic/Physical performance</w:t>
            </w:r>
          </w:p>
        </w:tc>
        <w:tc>
          <w:tcPr>
            <w:tcW w:w="2685" w:type="dxa"/>
            <w:tcBorders>
              <w:top w:val="single" w:sz="4" w:space="0" w:color="000000"/>
              <w:left w:val="single" w:sz="4" w:space="0" w:color="000000"/>
              <w:bottom w:val="single" w:sz="4" w:space="0" w:color="000000"/>
              <w:right w:val="single" w:sz="4" w:space="0" w:color="000000"/>
            </w:tcBorders>
            <w:vAlign w:val="center"/>
          </w:tcPr>
          <w:p w14:paraId="3A4F21A0"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08C9D0F8" w14:textId="77777777" w:rsidR="00871CEF" w:rsidRPr="00871CEF" w:rsidRDefault="00871CEF" w:rsidP="00BD5425">
            <w:pPr>
              <w:spacing w:line="360" w:lineRule="auto"/>
              <w:jc w:val="center"/>
              <w:rPr>
                <w:rFonts w:ascii="Arial" w:hAnsi="Arial" w:cs="Arial"/>
                <w:sz w:val="20"/>
                <w:szCs w:val="20"/>
              </w:rPr>
            </w:pP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41626567"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r w:rsidR="00871CEF" w:rsidRPr="00871CEF" w14:paraId="4F78A7B5" w14:textId="77777777" w:rsidTr="00BD5425">
        <w:trPr>
          <w:trHeight w:val="540"/>
        </w:trPr>
        <w:tc>
          <w:tcPr>
            <w:tcW w:w="3450" w:type="dxa"/>
            <w:tcBorders>
              <w:top w:val="single" w:sz="4" w:space="0" w:color="000000"/>
              <w:left w:val="single" w:sz="4" w:space="0" w:color="000000"/>
              <w:bottom w:val="single" w:sz="4" w:space="0" w:color="000000"/>
              <w:right w:val="single" w:sz="4" w:space="0" w:color="000000"/>
            </w:tcBorders>
            <w:vAlign w:val="center"/>
            <w:hideMark/>
          </w:tcPr>
          <w:p w14:paraId="7CF4486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Furosemide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428B495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Diurétic</w:t>
            </w:r>
          </w:p>
        </w:tc>
        <w:tc>
          <w:tcPr>
            <w:tcW w:w="2685" w:type="dxa"/>
            <w:tcBorders>
              <w:top w:val="single" w:sz="4" w:space="0" w:color="000000"/>
              <w:left w:val="single" w:sz="4" w:space="0" w:color="000000"/>
              <w:bottom w:val="single" w:sz="4" w:space="0" w:color="000000"/>
              <w:right w:val="single" w:sz="4" w:space="0" w:color="000000"/>
            </w:tcBorders>
            <w:vAlign w:val="center"/>
          </w:tcPr>
          <w:p w14:paraId="7489CDBF"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5A7003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Na+-K+-2Cl- symporter inhibitor (loop diuretics)</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52C0F4B5"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w:t>
            </w:r>
          </w:p>
        </w:tc>
      </w:tr>
      <w:tr w:rsidR="00871CEF" w:rsidRPr="00871CEF" w14:paraId="44D5AAD5"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62C6B06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Benzopyrone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B6B587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Vasodilatador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602D5AF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Venolymphokinetic</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706B2A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increases the activity of macrophages which, once activated, has proteolytic activity, removing proteins from the interstitium and decreasing the osmotic pressure of the interstitium in relation to the capillaries, thus promoting the passage of water to the capillaries and reducing edema and local inflammation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6701A2F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IV/SC/ID</w:t>
            </w:r>
          </w:p>
        </w:tc>
      </w:tr>
      <w:tr w:rsidR="00871CEF" w:rsidRPr="00871CEF" w14:paraId="45B57574" w14:textId="77777777" w:rsidTr="00BD5425">
        <w:trPr>
          <w:trHeight w:val="577"/>
        </w:trPr>
        <w:tc>
          <w:tcPr>
            <w:tcW w:w="3450" w:type="dxa"/>
            <w:tcBorders>
              <w:top w:val="single" w:sz="4" w:space="0" w:color="000000"/>
              <w:left w:val="single" w:sz="4" w:space="0" w:color="000000"/>
              <w:bottom w:val="single" w:sz="4" w:space="0" w:color="000000"/>
              <w:right w:val="single" w:sz="4" w:space="0" w:color="000000"/>
            </w:tcBorders>
            <w:vAlign w:val="center"/>
          </w:tcPr>
          <w:p w14:paraId="540783B2"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Rutin+Benzopyrone</w:t>
            </w:r>
          </w:p>
          <w:p w14:paraId="3F542718"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A6C9EFC"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Vasodilatador</w:t>
            </w:r>
          </w:p>
        </w:tc>
        <w:tc>
          <w:tcPr>
            <w:tcW w:w="2685" w:type="dxa"/>
            <w:tcBorders>
              <w:top w:val="single" w:sz="4" w:space="0" w:color="000000"/>
              <w:left w:val="single" w:sz="4" w:space="0" w:color="000000"/>
              <w:bottom w:val="single" w:sz="4" w:space="0" w:color="000000"/>
              <w:right w:val="single" w:sz="4" w:space="0" w:color="000000"/>
            </w:tcBorders>
            <w:vAlign w:val="center"/>
            <w:hideMark/>
          </w:tcPr>
          <w:p w14:paraId="541BE62A"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Venolymphokinetic</w:t>
            </w: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4D59B113"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Benzopyrone (Cumarin) and rutin (glucoside from the bioflavonoid group) act in synergism and improve peripheral circulation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04EAFB4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IV/SC/ID</w:t>
            </w:r>
          </w:p>
        </w:tc>
      </w:tr>
      <w:tr w:rsidR="00871CEF" w:rsidRPr="00871CEF" w14:paraId="06325F41" w14:textId="77777777" w:rsidTr="00BD5425">
        <w:trPr>
          <w:trHeight w:val="3311"/>
        </w:trPr>
        <w:tc>
          <w:tcPr>
            <w:tcW w:w="3450" w:type="dxa"/>
            <w:tcBorders>
              <w:top w:val="single" w:sz="4" w:space="0" w:color="000000"/>
              <w:left w:val="single" w:sz="4" w:space="0" w:color="000000"/>
              <w:bottom w:val="single" w:sz="4" w:space="0" w:color="000000"/>
              <w:right w:val="single" w:sz="4" w:space="0" w:color="000000"/>
            </w:tcBorders>
            <w:vAlign w:val="center"/>
            <w:hideMark/>
          </w:tcPr>
          <w:p w14:paraId="5D67CD9D"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Buflomedil</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247DE2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Vasodilatador</w:t>
            </w:r>
          </w:p>
        </w:tc>
        <w:tc>
          <w:tcPr>
            <w:tcW w:w="2685" w:type="dxa"/>
            <w:tcBorders>
              <w:top w:val="single" w:sz="4" w:space="0" w:color="000000"/>
              <w:left w:val="single" w:sz="4" w:space="0" w:color="000000"/>
              <w:bottom w:val="single" w:sz="4" w:space="0" w:color="000000"/>
              <w:right w:val="single" w:sz="4" w:space="0" w:color="000000"/>
            </w:tcBorders>
            <w:vAlign w:val="center"/>
          </w:tcPr>
          <w:p w14:paraId="4A2210AD"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Venolymphokinetic</w:t>
            </w:r>
          </w:p>
          <w:p w14:paraId="17E69198"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036C386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Non-specific inhibitor of α-adrenoceptors in vascular smooth muscle, platelet aggregation inhibitor, improvement of erythrocyte deformability, non-specific calcium antagonist and oxygen-sparing activity. Vasodilator and peripheral circulation stimulant. Improves nutritional blood flow in ischemic tissues without producing systemic effects, inhibition of platelet aggregation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69BCAC7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IV/SC/ID</w:t>
            </w:r>
          </w:p>
        </w:tc>
      </w:tr>
      <w:tr w:rsidR="00871CEF" w:rsidRPr="00871CEF" w14:paraId="63181136"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tcPr>
          <w:p w14:paraId="557CEF4B"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Pentoxifylline</w:t>
            </w:r>
          </w:p>
          <w:p w14:paraId="34F4F04E" w14:textId="77777777" w:rsidR="00871CEF" w:rsidRPr="00871CEF" w:rsidRDefault="00871CEF" w:rsidP="00BD5425">
            <w:pPr>
              <w:spacing w:line="360" w:lineRule="auto"/>
              <w:jc w:val="center"/>
              <w:rPr>
                <w:rFonts w:ascii="Arial" w:hAnsi="Arial" w:cs="Arial"/>
                <w:sz w:val="20"/>
                <w:szCs w:val="20"/>
              </w:rPr>
            </w:pP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3B3B4E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Vasodilatador</w:t>
            </w:r>
          </w:p>
        </w:tc>
        <w:tc>
          <w:tcPr>
            <w:tcW w:w="2685" w:type="dxa"/>
            <w:tcBorders>
              <w:top w:val="single" w:sz="4" w:space="0" w:color="000000"/>
              <w:left w:val="single" w:sz="4" w:space="0" w:color="000000"/>
              <w:bottom w:val="single" w:sz="4" w:space="0" w:color="000000"/>
              <w:right w:val="single" w:sz="4" w:space="0" w:color="000000"/>
            </w:tcBorders>
            <w:vAlign w:val="center"/>
          </w:tcPr>
          <w:p w14:paraId="1030EB13" w14:textId="77777777" w:rsidR="00871CEF" w:rsidRPr="00871CEF" w:rsidRDefault="00871CEF" w:rsidP="00BD5425">
            <w:pPr>
              <w:spacing w:line="360" w:lineRule="auto"/>
              <w:jc w:val="center"/>
              <w:rPr>
                <w:rFonts w:ascii="Arial" w:hAnsi="Arial" w:cs="Arial"/>
                <w:color w:val="202124"/>
                <w:sz w:val="20"/>
                <w:szCs w:val="20"/>
                <w:shd w:val="clear" w:color="auto" w:fill="F8F9FA"/>
              </w:rPr>
            </w:pPr>
            <w:r w:rsidRPr="00871CEF">
              <w:rPr>
                <w:rFonts w:ascii="Arial" w:hAnsi="Arial" w:cs="Arial"/>
                <w:sz w:val="20"/>
                <w:szCs w:val="20"/>
              </w:rPr>
              <w:t>Dimethylxanthine derivative</w:t>
            </w:r>
          </w:p>
          <w:p w14:paraId="3FB6FEDC"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6A5C184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Provides a reduction in blood viscosity, decreasing the plasma concentration of fibrinogen and inhibiting erythrocyte and platelet aggregation</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6A1C849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IV/SC/ID</w:t>
            </w:r>
          </w:p>
        </w:tc>
      </w:tr>
      <w:tr w:rsidR="00871CEF" w:rsidRPr="00871CEF" w14:paraId="105786B9"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2D593BD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DMSO</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53590D7B"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Vasodilatador</w:t>
            </w:r>
          </w:p>
        </w:tc>
        <w:tc>
          <w:tcPr>
            <w:tcW w:w="2685" w:type="dxa"/>
            <w:tcBorders>
              <w:top w:val="single" w:sz="4" w:space="0" w:color="000000"/>
              <w:left w:val="single" w:sz="4" w:space="0" w:color="000000"/>
              <w:bottom w:val="single" w:sz="4" w:space="0" w:color="000000"/>
              <w:right w:val="single" w:sz="4" w:space="0" w:color="000000"/>
            </w:tcBorders>
            <w:vAlign w:val="center"/>
          </w:tcPr>
          <w:p w14:paraId="1A66FCE1"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7C000B5E" w14:textId="77777777" w:rsidR="00871CEF" w:rsidRPr="00871CEF" w:rsidRDefault="00871CEF" w:rsidP="00BD5425">
            <w:pPr>
              <w:spacing w:line="360" w:lineRule="auto"/>
              <w:jc w:val="center"/>
              <w:rPr>
                <w:rFonts w:ascii="Arial" w:hAnsi="Arial" w:cs="Arial"/>
                <w:sz w:val="20"/>
                <w:szCs w:val="20"/>
              </w:rPr>
            </w:pP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8C107DE"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w:t>
            </w:r>
          </w:p>
        </w:tc>
      </w:tr>
      <w:tr w:rsidR="00871CEF" w:rsidRPr="00871CEF" w14:paraId="126CDDCA" w14:textId="77777777" w:rsidTr="00BD5425">
        <w:tc>
          <w:tcPr>
            <w:tcW w:w="3450" w:type="dxa"/>
            <w:tcBorders>
              <w:top w:val="single" w:sz="4" w:space="0" w:color="000000"/>
              <w:left w:val="single" w:sz="4" w:space="0" w:color="000000"/>
              <w:bottom w:val="single" w:sz="4" w:space="0" w:color="000000"/>
              <w:right w:val="single" w:sz="4" w:space="0" w:color="000000"/>
            </w:tcBorders>
            <w:vAlign w:val="center"/>
            <w:hideMark/>
          </w:tcPr>
          <w:p w14:paraId="08D82E1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Lidocaine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686CFBC0"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Anesthetic</w:t>
            </w:r>
          </w:p>
        </w:tc>
        <w:tc>
          <w:tcPr>
            <w:tcW w:w="2685" w:type="dxa"/>
            <w:tcBorders>
              <w:top w:val="single" w:sz="4" w:space="0" w:color="000000"/>
              <w:left w:val="single" w:sz="4" w:space="0" w:color="000000"/>
              <w:bottom w:val="single" w:sz="4" w:space="0" w:color="000000"/>
              <w:right w:val="single" w:sz="4" w:space="0" w:color="000000"/>
            </w:tcBorders>
            <w:vAlign w:val="center"/>
          </w:tcPr>
          <w:p w14:paraId="3802D4F5"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5FB09D88"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 xml:space="preserve">Lidocaine stabilizes the neuronal membrane by inhibiting the ionic fluxes necessary for the initiation and conduction of impulses, thereby </w:t>
            </w:r>
            <w:r w:rsidRPr="00871CEF">
              <w:rPr>
                <w:rFonts w:ascii="Arial" w:hAnsi="Arial" w:cs="Arial"/>
                <w:sz w:val="20"/>
                <w:szCs w:val="20"/>
              </w:rPr>
              <w:lastRenderedPageBreak/>
              <w:t>effecting the action of the local anesthetic</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15986524"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lastRenderedPageBreak/>
              <w:t>IV/D-IM/SC/ID</w:t>
            </w:r>
          </w:p>
        </w:tc>
      </w:tr>
      <w:tr w:rsidR="00871CEF" w:rsidRPr="00871CEF" w14:paraId="0E30D0C3" w14:textId="77777777" w:rsidTr="00BD5425">
        <w:trPr>
          <w:trHeight w:val="253"/>
        </w:trPr>
        <w:tc>
          <w:tcPr>
            <w:tcW w:w="3450" w:type="dxa"/>
            <w:tcBorders>
              <w:top w:val="single" w:sz="4" w:space="0" w:color="000000"/>
              <w:left w:val="single" w:sz="4" w:space="0" w:color="000000"/>
              <w:bottom w:val="single" w:sz="4" w:space="0" w:color="000000"/>
              <w:right w:val="single" w:sz="4" w:space="0" w:color="000000"/>
            </w:tcBorders>
            <w:vAlign w:val="center"/>
            <w:hideMark/>
          </w:tcPr>
          <w:p w14:paraId="75853B56"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Procaine</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34251D9"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Anesthetic</w:t>
            </w:r>
          </w:p>
        </w:tc>
        <w:tc>
          <w:tcPr>
            <w:tcW w:w="2685" w:type="dxa"/>
            <w:tcBorders>
              <w:top w:val="single" w:sz="4" w:space="0" w:color="000000"/>
              <w:left w:val="single" w:sz="4" w:space="0" w:color="000000"/>
              <w:bottom w:val="single" w:sz="4" w:space="0" w:color="000000"/>
              <w:right w:val="single" w:sz="4" w:space="0" w:color="000000"/>
            </w:tcBorders>
            <w:vAlign w:val="center"/>
          </w:tcPr>
          <w:p w14:paraId="724AB231" w14:textId="77777777" w:rsidR="00871CEF" w:rsidRPr="00871CEF" w:rsidRDefault="00871CEF" w:rsidP="00BD5425">
            <w:pPr>
              <w:spacing w:line="360" w:lineRule="auto"/>
              <w:jc w:val="center"/>
              <w:rPr>
                <w:rFonts w:ascii="Arial" w:hAnsi="Arial" w:cs="Arial"/>
                <w:sz w:val="20"/>
                <w:szCs w:val="20"/>
              </w:rPr>
            </w:pPr>
          </w:p>
        </w:tc>
        <w:tc>
          <w:tcPr>
            <w:tcW w:w="3450" w:type="dxa"/>
            <w:tcBorders>
              <w:top w:val="single" w:sz="4" w:space="0" w:color="000000"/>
              <w:left w:val="single" w:sz="4" w:space="0" w:color="000000"/>
              <w:bottom w:val="single" w:sz="4" w:space="0" w:color="000000"/>
              <w:right w:val="single" w:sz="4" w:space="0" w:color="000000"/>
            </w:tcBorders>
            <w:vAlign w:val="center"/>
            <w:hideMark/>
          </w:tcPr>
          <w:p w14:paraId="36A30321"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It prevents nerve impulse generation and conduction through its direct interaction with voltage-gated sodium channels, thereby blocking the flow of sodium into the cell and preventing the action potential</w:t>
            </w:r>
          </w:p>
        </w:tc>
        <w:tc>
          <w:tcPr>
            <w:tcW w:w="2203" w:type="dxa"/>
            <w:tcBorders>
              <w:top w:val="single" w:sz="4" w:space="0" w:color="000000"/>
              <w:left w:val="single" w:sz="4" w:space="0" w:color="000000"/>
              <w:bottom w:val="single" w:sz="4" w:space="0" w:color="000000"/>
              <w:right w:val="single" w:sz="4" w:space="0" w:color="000000"/>
            </w:tcBorders>
            <w:vAlign w:val="center"/>
            <w:hideMark/>
          </w:tcPr>
          <w:p w14:paraId="26BBD03F" w14:textId="77777777" w:rsidR="00871CEF" w:rsidRPr="00871CEF" w:rsidRDefault="00871CEF" w:rsidP="00BD5425">
            <w:pPr>
              <w:spacing w:line="360" w:lineRule="auto"/>
              <w:jc w:val="center"/>
              <w:rPr>
                <w:rFonts w:ascii="Arial" w:hAnsi="Arial" w:cs="Arial"/>
                <w:sz w:val="20"/>
                <w:szCs w:val="20"/>
              </w:rPr>
            </w:pPr>
            <w:r w:rsidRPr="00871CEF">
              <w:rPr>
                <w:rFonts w:ascii="Arial" w:hAnsi="Arial" w:cs="Arial"/>
                <w:sz w:val="20"/>
                <w:szCs w:val="20"/>
              </w:rPr>
              <w:t>IV/D-IM/SC/ID</w:t>
            </w:r>
          </w:p>
        </w:tc>
      </w:tr>
    </w:tbl>
    <w:p w14:paraId="01C59472" w14:textId="77777777" w:rsidR="00871CEF" w:rsidRDefault="00871CEF" w:rsidP="00871CEF">
      <w:pPr>
        <w:spacing w:after="0" w:line="480" w:lineRule="auto"/>
        <w:jc w:val="both"/>
        <w:rPr>
          <w:rFonts w:ascii="Arial" w:eastAsia="Times New Roman" w:hAnsi="Arial" w:cs="Arial"/>
          <w:sz w:val="20"/>
          <w:szCs w:val="20"/>
        </w:rPr>
      </w:pPr>
    </w:p>
    <w:p w14:paraId="4260084B" w14:textId="7E9734C7" w:rsidR="00871CEF" w:rsidRPr="00871CEF" w:rsidRDefault="00871CEF" w:rsidP="00BD5425">
      <w:pPr>
        <w:rPr>
          <w:rFonts w:ascii="Arial" w:eastAsia="Times New Roman" w:hAnsi="Arial" w:cs="Arial"/>
          <w:bCs/>
          <w:sz w:val="20"/>
          <w:szCs w:val="20"/>
        </w:rPr>
      </w:pPr>
      <w:r w:rsidRPr="00871CEF">
        <w:rPr>
          <w:rFonts w:ascii="Arial" w:hAnsi="Arial" w:cs="Arial"/>
          <w:b/>
          <w:sz w:val="20"/>
          <w:szCs w:val="20"/>
        </w:rPr>
        <w:t>Abbreviations:</w:t>
      </w:r>
      <w:r>
        <w:rPr>
          <w:rFonts w:ascii="Arial" w:hAnsi="Arial" w:cs="Arial"/>
          <w:b/>
          <w:sz w:val="20"/>
          <w:szCs w:val="20"/>
        </w:rPr>
        <w:t xml:space="preserve"> </w:t>
      </w:r>
      <w:r w:rsidRPr="00871CEF">
        <w:rPr>
          <w:rFonts w:ascii="Arial" w:hAnsi="Arial" w:cs="Arial"/>
          <w:bCs/>
          <w:sz w:val="20"/>
          <w:szCs w:val="20"/>
        </w:rPr>
        <w:t>D-IM, deep</w:t>
      </w:r>
      <w:r>
        <w:rPr>
          <w:rFonts w:ascii="Arial" w:hAnsi="Arial" w:cs="Arial"/>
          <w:bCs/>
          <w:sz w:val="20"/>
          <w:szCs w:val="20"/>
        </w:rPr>
        <w:t xml:space="preserve"> intramuscular;</w:t>
      </w:r>
      <w:r w:rsidRPr="00871CEF">
        <w:rPr>
          <w:rFonts w:ascii="Arial" w:hAnsi="Arial" w:cs="Arial"/>
          <w:b/>
          <w:sz w:val="20"/>
          <w:szCs w:val="20"/>
        </w:rPr>
        <w:t xml:space="preserve"> </w:t>
      </w:r>
      <w:r>
        <w:rPr>
          <w:rFonts w:ascii="Arial" w:hAnsi="Arial" w:cs="Arial"/>
          <w:bCs/>
          <w:sz w:val="20"/>
          <w:szCs w:val="20"/>
        </w:rPr>
        <w:t xml:space="preserve">ID, intradermal; </w:t>
      </w:r>
      <w:r w:rsidRPr="00871CEF">
        <w:rPr>
          <w:rFonts w:ascii="Arial" w:hAnsi="Arial" w:cs="Arial"/>
          <w:bCs/>
          <w:sz w:val="20"/>
          <w:szCs w:val="20"/>
        </w:rPr>
        <w:t>IV, intravenous</w:t>
      </w:r>
      <w:r>
        <w:rPr>
          <w:rFonts w:ascii="Arial" w:eastAsia="Times New Roman" w:hAnsi="Arial" w:cs="Arial"/>
          <w:bCs/>
          <w:sz w:val="20"/>
          <w:szCs w:val="20"/>
        </w:rPr>
        <w:t xml:space="preserve">; </w:t>
      </w:r>
      <w:r>
        <w:rPr>
          <w:rFonts w:ascii="Arial" w:hAnsi="Arial" w:cs="Arial"/>
          <w:bCs/>
          <w:sz w:val="20"/>
          <w:szCs w:val="20"/>
        </w:rPr>
        <w:t>SC, subcutaneous; S-IM, short intramuscular.</w:t>
      </w:r>
    </w:p>
    <w:sectPr w:rsidR="00871CEF" w:rsidRPr="00871CEF" w:rsidSect="00871CEF">
      <w:footerReference w:type="even" r:id="rId13"/>
      <w:footerReference w:type="default" r:id="rId14"/>
      <w:footerReference w:type="first" r:id="rId15"/>
      <w:pgSz w:w="16838" w:h="11906" w:orient="landscape"/>
      <w:pgMar w:top="1701" w:right="1417" w:bottom="1701"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CB74F" w14:textId="77777777" w:rsidR="00C86E68" w:rsidRDefault="00C86E68" w:rsidP="001B2408">
      <w:pPr>
        <w:spacing w:after="0" w:line="240" w:lineRule="auto"/>
      </w:pPr>
      <w:r>
        <w:separator/>
      </w:r>
    </w:p>
  </w:endnote>
  <w:endnote w:type="continuationSeparator" w:id="0">
    <w:p w14:paraId="496B4304" w14:textId="77777777" w:rsidR="00C86E68" w:rsidRDefault="00C86E68" w:rsidP="001B2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FA7C" w14:textId="77777777" w:rsidR="0070408E" w:rsidRDefault="00704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26CD" w14:textId="77777777" w:rsidR="0070408E" w:rsidRDefault="007040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845C" w14:textId="77777777" w:rsidR="0070408E" w:rsidRDefault="00704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9444B" w14:textId="77777777" w:rsidR="00C86E68" w:rsidRDefault="00C86E68" w:rsidP="001B2408">
      <w:pPr>
        <w:spacing w:after="0" w:line="240" w:lineRule="auto"/>
      </w:pPr>
      <w:r>
        <w:separator/>
      </w:r>
    </w:p>
  </w:footnote>
  <w:footnote w:type="continuationSeparator" w:id="0">
    <w:p w14:paraId="20944FBC" w14:textId="77777777" w:rsidR="00C86E68" w:rsidRDefault="00C86E68" w:rsidP="001B24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4EE8"/>
    <w:multiLevelType w:val="hybridMultilevel"/>
    <w:tmpl w:val="EC8663AC"/>
    <w:lvl w:ilvl="0" w:tplc="D2384A1E">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55F34E3"/>
    <w:multiLevelType w:val="hybridMultilevel"/>
    <w:tmpl w:val="107E0F90"/>
    <w:lvl w:ilvl="0" w:tplc="36EC7362">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9660938"/>
    <w:multiLevelType w:val="hybridMultilevel"/>
    <w:tmpl w:val="625A800A"/>
    <w:lvl w:ilvl="0" w:tplc="71DA2944">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85102098">
    <w:abstractNumId w:val="2"/>
  </w:num>
  <w:num w:numId="2" w16cid:durableId="860627587">
    <w:abstractNumId w:val="1"/>
  </w:num>
  <w:num w:numId="3" w16cid:durableId="1942488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readOnly" w:enforcement="1" w:cryptProviderType="rsaAES" w:cryptAlgorithmClass="hash" w:cryptAlgorithmType="typeAny" w:cryptAlgorithmSid="14" w:cryptSpinCount="100000" w:hash="lF78hFoJBFLV9u9JTcGuSojC3L3gwPDXjvxWpdGH47TogdV5RaLP8h+gPKjmQLaeR8alULwmgFK/30cO3wwAOg==" w:salt="ElDHTeX31fY3KemAFWvQO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DE"/>
    <w:rsid w:val="00022E84"/>
    <w:rsid w:val="001B2408"/>
    <w:rsid w:val="002226CE"/>
    <w:rsid w:val="00232A3D"/>
    <w:rsid w:val="00257416"/>
    <w:rsid w:val="002F1BC9"/>
    <w:rsid w:val="00322E6D"/>
    <w:rsid w:val="00353B40"/>
    <w:rsid w:val="003A0039"/>
    <w:rsid w:val="004069D9"/>
    <w:rsid w:val="00410AEB"/>
    <w:rsid w:val="004813F3"/>
    <w:rsid w:val="00490F78"/>
    <w:rsid w:val="004A67EE"/>
    <w:rsid w:val="00521707"/>
    <w:rsid w:val="005D391E"/>
    <w:rsid w:val="00601570"/>
    <w:rsid w:val="0070408E"/>
    <w:rsid w:val="00871CEF"/>
    <w:rsid w:val="00905062"/>
    <w:rsid w:val="00932E92"/>
    <w:rsid w:val="009C497F"/>
    <w:rsid w:val="009C62F8"/>
    <w:rsid w:val="009E3E2B"/>
    <w:rsid w:val="00B44F04"/>
    <w:rsid w:val="00B45F18"/>
    <w:rsid w:val="00BC0066"/>
    <w:rsid w:val="00BD5425"/>
    <w:rsid w:val="00BF1CF8"/>
    <w:rsid w:val="00C15FE6"/>
    <w:rsid w:val="00C86E68"/>
    <w:rsid w:val="00D77DAE"/>
    <w:rsid w:val="00D907DE"/>
    <w:rsid w:val="00DF03CA"/>
    <w:rsid w:val="00E05F14"/>
    <w:rsid w:val="00E91358"/>
    <w:rsid w:val="00F64E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D81D8"/>
  <w15:chartTrackingRefBased/>
  <w15:docId w15:val="{8BD3F6D4-B89A-45C6-B01D-A2696FFD4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7DE"/>
    <w:rPr>
      <w:rFonts w:ascii="Calibri" w:eastAsia="Calibri" w:hAnsi="Calibri" w:cs="Calibri"/>
      <w:lang w:val="en-US" w:eastAsia="pt-BR"/>
    </w:rPr>
  </w:style>
  <w:style w:type="paragraph" w:styleId="Heading1">
    <w:name w:val="heading 1"/>
    <w:basedOn w:val="Normal"/>
    <w:next w:val="Normal"/>
    <w:link w:val="Heading1Char"/>
    <w:uiPriority w:val="9"/>
    <w:qFormat/>
    <w:rsid w:val="00932E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907DE"/>
    <w:rPr>
      <w:sz w:val="16"/>
      <w:szCs w:val="16"/>
    </w:rPr>
  </w:style>
  <w:style w:type="paragraph" w:styleId="CommentText">
    <w:name w:val="annotation text"/>
    <w:basedOn w:val="Normal"/>
    <w:link w:val="CommentTextChar"/>
    <w:uiPriority w:val="99"/>
    <w:unhideWhenUsed/>
    <w:rsid w:val="00D907DE"/>
    <w:pPr>
      <w:spacing w:line="240" w:lineRule="auto"/>
    </w:pPr>
    <w:rPr>
      <w:sz w:val="20"/>
      <w:szCs w:val="20"/>
    </w:rPr>
  </w:style>
  <w:style w:type="character" w:customStyle="1" w:styleId="CommentTextChar">
    <w:name w:val="Comment Text Char"/>
    <w:basedOn w:val="DefaultParagraphFont"/>
    <w:link w:val="CommentText"/>
    <w:uiPriority w:val="99"/>
    <w:rsid w:val="00D907DE"/>
    <w:rPr>
      <w:rFonts w:ascii="Calibri" w:eastAsia="Calibri" w:hAnsi="Calibri" w:cs="Calibri"/>
      <w:sz w:val="20"/>
      <w:szCs w:val="20"/>
      <w:lang w:val="en-US" w:eastAsia="pt-BR"/>
    </w:rPr>
  </w:style>
  <w:style w:type="paragraph" w:styleId="ListParagraph">
    <w:name w:val="List Paragraph"/>
    <w:basedOn w:val="Normal"/>
    <w:uiPriority w:val="34"/>
    <w:qFormat/>
    <w:rsid w:val="00D907DE"/>
    <w:pPr>
      <w:ind w:left="720"/>
      <w:contextualSpacing/>
    </w:pPr>
  </w:style>
  <w:style w:type="paragraph" w:styleId="NormalWeb">
    <w:name w:val="Normal (Web)"/>
    <w:basedOn w:val="Normal"/>
    <w:uiPriority w:val="99"/>
    <w:semiHidden/>
    <w:unhideWhenUsed/>
    <w:rsid w:val="00D907DE"/>
    <w:pPr>
      <w:spacing w:before="100" w:beforeAutospacing="1" w:after="100" w:afterAutospacing="1" w:line="240" w:lineRule="auto"/>
    </w:pPr>
    <w:rPr>
      <w:rFonts w:ascii="Times New Roman" w:eastAsia="Times New Roman" w:hAnsi="Times New Roman" w:cs="Times New Roman"/>
      <w:sz w:val="24"/>
      <w:szCs w:val="24"/>
      <w:lang w:val="pt-BR"/>
    </w:rPr>
  </w:style>
  <w:style w:type="paragraph" w:styleId="BalloonText">
    <w:name w:val="Balloon Text"/>
    <w:basedOn w:val="Normal"/>
    <w:link w:val="BalloonTextChar"/>
    <w:uiPriority w:val="99"/>
    <w:semiHidden/>
    <w:unhideWhenUsed/>
    <w:rsid w:val="00D90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DE"/>
    <w:rPr>
      <w:rFonts w:ascii="Segoe UI" w:eastAsia="Calibri" w:hAnsi="Segoe UI" w:cs="Segoe UI"/>
      <w:sz w:val="18"/>
      <w:szCs w:val="18"/>
      <w:lang w:val="en-US" w:eastAsia="pt-BR"/>
    </w:rPr>
  </w:style>
  <w:style w:type="paragraph" w:styleId="CommentSubject">
    <w:name w:val="annotation subject"/>
    <w:basedOn w:val="CommentText"/>
    <w:next w:val="CommentText"/>
    <w:link w:val="CommentSubjectChar"/>
    <w:uiPriority w:val="99"/>
    <w:semiHidden/>
    <w:unhideWhenUsed/>
    <w:rsid w:val="00932E92"/>
    <w:rPr>
      <w:b/>
      <w:bCs/>
    </w:rPr>
  </w:style>
  <w:style w:type="character" w:customStyle="1" w:styleId="CommentSubjectChar">
    <w:name w:val="Comment Subject Char"/>
    <w:basedOn w:val="CommentTextChar"/>
    <w:link w:val="CommentSubject"/>
    <w:uiPriority w:val="99"/>
    <w:semiHidden/>
    <w:rsid w:val="00932E92"/>
    <w:rPr>
      <w:rFonts w:ascii="Calibri" w:eastAsia="Calibri" w:hAnsi="Calibri" w:cs="Calibri"/>
      <w:b/>
      <w:bCs/>
      <w:sz w:val="20"/>
      <w:szCs w:val="20"/>
      <w:lang w:val="en-US" w:eastAsia="pt-BR"/>
    </w:rPr>
  </w:style>
  <w:style w:type="character" w:customStyle="1" w:styleId="Heading1Char">
    <w:name w:val="Heading 1 Char"/>
    <w:basedOn w:val="DefaultParagraphFont"/>
    <w:link w:val="Heading1"/>
    <w:uiPriority w:val="9"/>
    <w:rsid w:val="00932E92"/>
    <w:rPr>
      <w:rFonts w:asciiTheme="majorHAnsi" w:eastAsiaTheme="majorEastAsia" w:hAnsiTheme="majorHAnsi" w:cstheme="majorBidi"/>
      <w:color w:val="2E74B5" w:themeColor="accent1" w:themeShade="BF"/>
      <w:sz w:val="32"/>
      <w:szCs w:val="32"/>
      <w:lang w:val="en-US" w:eastAsia="pt-BR"/>
    </w:rPr>
  </w:style>
  <w:style w:type="paragraph" w:styleId="TOCHeading">
    <w:name w:val="TOC Heading"/>
    <w:basedOn w:val="Heading1"/>
    <w:next w:val="Normal"/>
    <w:uiPriority w:val="39"/>
    <w:unhideWhenUsed/>
    <w:qFormat/>
    <w:rsid w:val="00932E92"/>
    <w:pPr>
      <w:outlineLvl w:val="9"/>
    </w:pPr>
    <w:rPr>
      <w:lang w:val="pt-BR"/>
    </w:rPr>
  </w:style>
  <w:style w:type="paragraph" w:styleId="Header">
    <w:name w:val="header"/>
    <w:basedOn w:val="Normal"/>
    <w:link w:val="HeaderChar"/>
    <w:uiPriority w:val="99"/>
    <w:unhideWhenUsed/>
    <w:rsid w:val="001B2408"/>
    <w:pPr>
      <w:tabs>
        <w:tab w:val="center" w:pos="4252"/>
        <w:tab w:val="right" w:pos="8504"/>
      </w:tabs>
      <w:spacing w:after="0" w:line="240" w:lineRule="auto"/>
    </w:pPr>
  </w:style>
  <w:style w:type="character" w:customStyle="1" w:styleId="HeaderChar">
    <w:name w:val="Header Char"/>
    <w:basedOn w:val="DefaultParagraphFont"/>
    <w:link w:val="Header"/>
    <w:uiPriority w:val="99"/>
    <w:rsid w:val="001B2408"/>
    <w:rPr>
      <w:rFonts w:ascii="Calibri" w:eastAsia="Calibri" w:hAnsi="Calibri" w:cs="Calibri"/>
      <w:lang w:val="en-US" w:eastAsia="pt-BR"/>
    </w:rPr>
  </w:style>
  <w:style w:type="paragraph" w:styleId="Footer">
    <w:name w:val="footer"/>
    <w:basedOn w:val="Normal"/>
    <w:link w:val="FooterChar"/>
    <w:uiPriority w:val="99"/>
    <w:unhideWhenUsed/>
    <w:rsid w:val="001B2408"/>
    <w:pPr>
      <w:tabs>
        <w:tab w:val="center" w:pos="4252"/>
        <w:tab w:val="right" w:pos="8504"/>
      </w:tabs>
      <w:spacing w:after="0" w:line="240" w:lineRule="auto"/>
    </w:pPr>
  </w:style>
  <w:style w:type="character" w:customStyle="1" w:styleId="FooterChar">
    <w:name w:val="Footer Char"/>
    <w:basedOn w:val="DefaultParagraphFont"/>
    <w:link w:val="Footer"/>
    <w:uiPriority w:val="99"/>
    <w:rsid w:val="001B2408"/>
    <w:rPr>
      <w:rFonts w:ascii="Calibri" w:eastAsia="Calibri" w:hAnsi="Calibri" w:cs="Calibri"/>
      <w:lang w:val="en-US" w:eastAsia="pt-BR"/>
    </w:rPr>
  </w:style>
  <w:style w:type="character" w:styleId="PlaceholderText">
    <w:name w:val="Placeholder Text"/>
    <w:basedOn w:val="DefaultParagraphFont"/>
    <w:uiPriority w:val="99"/>
    <w:semiHidden/>
    <w:rsid w:val="001B2408"/>
    <w:rPr>
      <w:color w:val="808080"/>
    </w:rPr>
  </w:style>
  <w:style w:type="character" w:styleId="LineNumber">
    <w:name w:val="line number"/>
    <w:basedOn w:val="DefaultParagraphFont"/>
    <w:uiPriority w:val="99"/>
    <w:semiHidden/>
    <w:unhideWhenUsed/>
    <w:rsid w:val="001B2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7463">
      <w:bodyDiv w:val="1"/>
      <w:marLeft w:val="0"/>
      <w:marRight w:val="0"/>
      <w:marTop w:val="0"/>
      <w:marBottom w:val="0"/>
      <w:divBdr>
        <w:top w:val="none" w:sz="0" w:space="0" w:color="auto"/>
        <w:left w:val="none" w:sz="0" w:space="0" w:color="auto"/>
        <w:bottom w:val="none" w:sz="0" w:space="0" w:color="auto"/>
        <w:right w:val="none" w:sz="0" w:space="0" w:color="auto"/>
      </w:divBdr>
    </w:div>
    <w:div w:id="301231025">
      <w:bodyDiv w:val="1"/>
      <w:marLeft w:val="0"/>
      <w:marRight w:val="0"/>
      <w:marTop w:val="0"/>
      <w:marBottom w:val="0"/>
      <w:divBdr>
        <w:top w:val="none" w:sz="0" w:space="0" w:color="auto"/>
        <w:left w:val="none" w:sz="0" w:space="0" w:color="auto"/>
        <w:bottom w:val="none" w:sz="0" w:space="0" w:color="auto"/>
        <w:right w:val="none" w:sz="0" w:space="0" w:color="auto"/>
      </w:divBdr>
    </w:div>
    <w:div w:id="1101220965">
      <w:bodyDiv w:val="1"/>
      <w:marLeft w:val="0"/>
      <w:marRight w:val="0"/>
      <w:marTop w:val="0"/>
      <w:marBottom w:val="0"/>
      <w:divBdr>
        <w:top w:val="none" w:sz="0" w:space="0" w:color="auto"/>
        <w:left w:val="none" w:sz="0" w:space="0" w:color="auto"/>
        <w:bottom w:val="none" w:sz="0" w:space="0" w:color="auto"/>
        <w:right w:val="none" w:sz="0" w:space="0" w:color="auto"/>
      </w:divBdr>
      <w:divsChild>
        <w:div w:id="755174754">
          <w:marLeft w:val="640"/>
          <w:marRight w:val="0"/>
          <w:marTop w:val="0"/>
          <w:marBottom w:val="0"/>
          <w:divBdr>
            <w:top w:val="none" w:sz="0" w:space="0" w:color="auto"/>
            <w:left w:val="none" w:sz="0" w:space="0" w:color="auto"/>
            <w:bottom w:val="none" w:sz="0" w:space="0" w:color="auto"/>
            <w:right w:val="none" w:sz="0" w:space="0" w:color="auto"/>
          </w:divBdr>
        </w:div>
        <w:div w:id="58065555">
          <w:marLeft w:val="640"/>
          <w:marRight w:val="0"/>
          <w:marTop w:val="0"/>
          <w:marBottom w:val="0"/>
          <w:divBdr>
            <w:top w:val="none" w:sz="0" w:space="0" w:color="auto"/>
            <w:left w:val="none" w:sz="0" w:space="0" w:color="auto"/>
            <w:bottom w:val="none" w:sz="0" w:space="0" w:color="auto"/>
            <w:right w:val="none" w:sz="0" w:space="0" w:color="auto"/>
          </w:divBdr>
        </w:div>
        <w:div w:id="938098010">
          <w:marLeft w:val="640"/>
          <w:marRight w:val="0"/>
          <w:marTop w:val="0"/>
          <w:marBottom w:val="0"/>
          <w:divBdr>
            <w:top w:val="none" w:sz="0" w:space="0" w:color="auto"/>
            <w:left w:val="none" w:sz="0" w:space="0" w:color="auto"/>
            <w:bottom w:val="none" w:sz="0" w:space="0" w:color="auto"/>
            <w:right w:val="none" w:sz="0" w:space="0" w:color="auto"/>
          </w:divBdr>
        </w:div>
        <w:div w:id="890001242">
          <w:marLeft w:val="640"/>
          <w:marRight w:val="0"/>
          <w:marTop w:val="0"/>
          <w:marBottom w:val="0"/>
          <w:divBdr>
            <w:top w:val="none" w:sz="0" w:space="0" w:color="auto"/>
            <w:left w:val="none" w:sz="0" w:space="0" w:color="auto"/>
            <w:bottom w:val="none" w:sz="0" w:space="0" w:color="auto"/>
            <w:right w:val="none" w:sz="0" w:space="0" w:color="auto"/>
          </w:divBdr>
        </w:div>
        <w:div w:id="1081023861">
          <w:marLeft w:val="640"/>
          <w:marRight w:val="0"/>
          <w:marTop w:val="0"/>
          <w:marBottom w:val="0"/>
          <w:divBdr>
            <w:top w:val="none" w:sz="0" w:space="0" w:color="auto"/>
            <w:left w:val="none" w:sz="0" w:space="0" w:color="auto"/>
            <w:bottom w:val="none" w:sz="0" w:space="0" w:color="auto"/>
            <w:right w:val="none" w:sz="0" w:space="0" w:color="auto"/>
          </w:divBdr>
        </w:div>
        <w:div w:id="446240087">
          <w:marLeft w:val="640"/>
          <w:marRight w:val="0"/>
          <w:marTop w:val="0"/>
          <w:marBottom w:val="0"/>
          <w:divBdr>
            <w:top w:val="none" w:sz="0" w:space="0" w:color="auto"/>
            <w:left w:val="none" w:sz="0" w:space="0" w:color="auto"/>
            <w:bottom w:val="none" w:sz="0" w:space="0" w:color="auto"/>
            <w:right w:val="none" w:sz="0" w:space="0" w:color="auto"/>
          </w:divBdr>
        </w:div>
        <w:div w:id="1047488296">
          <w:marLeft w:val="640"/>
          <w:marRight w:val="0"/>
          <w:marTop w:val="0"/>
          <w:marBottom w:val="0"/>
          <w:divBdr>
            <w:top w:val="none" w:sz="0" w:space="0" w:color="auto"/>
            <w:left w:val="none" w:sz="0" w:space="0" w:color="auto"/>
            <w:bottom w:val="none" w:sz="0" w:space="0" w:color="auto"/>
            <w:right w:val="none" w:sz="0" w:space="0" w:color="auto"/>
          </w:divBdr>
        </w:div>
        <w:div w:id="153034466">
          <w:marLeft w:val="640"/>
          <w:marRight w:val="0"/>
          <w:marTop w:val="0"/>
          <w:marBottom w:val="0"/>
          <w:divBdr>
            <w:top w:val="none" w:sz="0" w:space="0" w:color="auto"/>
            <w:left w:val="none" w:sz="0" w:space="0" w:color="auto"/>
            <w:bottom w:val="none" w:sz="0" w:space="0" w:color="auto"/>
            <w:right w:val="none" w:sz="0" w:space="0" w:color="auto"/>
          </w:divBdr>
        </w:div>
        <w:div w:id="1181823241">
          <w:marLeft w:val="640"/>
          <w:marRight w:val="0"/>
          <w:marTop w:val="0"/>
          <w:marBottom w:val="0"/>
          <w:divBdr>
            <w:top w:val="none" w:sz="0" w:space="0" w:color="auto"/>
            <w:left w:val="none" w:sz="0" w:space="0" w:color="auto"/>
            <w:bottom w:val="none" w:sz="0" w:space="0" w:color="auto"/>
            <w:right w:val="none" w:sz="0" w:space="0" w:color="auto"/>
          </w:divBdr>
        </w:div>
        <w:div w:id="106221798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3AEE66-A994-41DC-B6C5-DF7295AB1121}">
  <we:reference id="wa104382081" version="1.55.1.0" store="pt-BR"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jaad-case-reports&quot;,&quot;title&quot;:&quot;JAAD Case Report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5FC7D-0EA3-4D7D-A7B7-922C05638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2995</Words>
  <Characters>17076</Characters>
  <Application>Microsoft Office Word</Application>
  <DocSecurity>8</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Olliver, Tania</cp:lastModifiedBy>
  <cp:revision>2</cp:revision>
  <dcterms:created xsi:type="dcterms:W3CDTF">2023-12-29T21:04:00Z</dcterms:created>
  <dcterms:modified xsi:type="dcterms:W3CDTF">2023-12-29T21:04:00Z</dcterms:modified>
</cp:coreProperties>
</file>