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FA64D" w14:textId="0FD6DA91" w:rsidR="00730A43" w:rsidRPr="00206F24" w:rsidRDefault="00730A43" w:rsidP="00730A43">
      <w:pPr>
        <w:pStyle w:val="AuthorsFull"/>
        <w:spacing w:line="360" w:lineRule="auto"/>
        <w:jc w:val="center"/>
        <w:rPr>
          <w:rFonts w:eastAsiaTheme="minorEastAsia"/>
          <w:b/>
          <w:bCs/>
          <w:i w:val="0"/>
          <w:spacing w:val="8"/>
          <w:kern w:val="2"/>
          <w:sz w:val="36"/>
          <w:szCs w:val="36"/>
          <w:lang w:eastAsia="zh-CN"/>
        </w:rPr>
      </w:pPr>
      <w:bookmarkStart w:id="0" w:name="_Hlk147093595"/>
      <w:bookmarkStart w:id="1" w:name="_Hlk135519583"/>
      <w:r w:rsidRPr="00206F24">
        <w:rPr>
          <w:rFonts w:eastAsiaTheme="minorEastAsia"/>
          <w:b/>
          <w:bCs/>
          <w:i w:val="0"/>
          <w:spacing w:val="8"/>
          <w:kern w:val="2"/>
          <w:sz w:val="36"/>
          <w:szCs w:val="36"/>
          <w:lang w:eastAsia="zh-CN"/>
        </w:rPr>
        <w:t>Supplementary Information</w:t>
      </w:r>
      <w:bookmarkEnd w:id="0"/>
      <w:r w:rsidRPr="00206F24">
        <w:rPr>
          <w:rFonts w:eastAsiaTheme="minorEastAsia"/>
          <w:b/>
          <w:bCs/>
          <w:i w:val="0"/>
          <w:spacing w:val="8"/>
          <w:kern w:val="2"/>
          <w:sz w:val="36"/>
          <w:szCs w:val="36"/>
          <w:lang w:eastAsia="zh-CN"/>
        </w:rPr>
        <w:t xml:space="preserve"> for</w:t>
      </w:r>
    </w:p>
    <w:p w14:paraId="243CF314" w14:textId="0D557D2C" w:rsidR="00730A43" w:rsidRPr="00206F24" w:rsidRDefault="00730A43" w:rsidP="00730A43">
      <w:pPr>
        <w:pStyle w:val="AuthorsFull"/>
        <w:spacing w:line="360" w:lineRule="auto"/>
        <w:jc w:val="center"/>
        <w:rPr>
          <w:rFonts w:eastAsiaTheme="minorEastAsia"/>
          <w:b/>
          <w:bCs/>
          <w:i w:val="0"/>
          <w:spacing w:val="8"/>
          <w:kern w:val="2"/>
          <w:sz w:val="28"/>
          <w:szCs w:val="28"/>
          <w:lang w:eastAsia="zh-CN"/>
        </w:rPr>
      </w:pPr>
      <w:r w:rsidRPr="00206F24">
        <w:rPr>
          <w:rFonts w:eastAsiaTheme="minorEastAsia"/>
          <w:b/>
          <w:bCs/>
          <w:i w:val="0"/>
          <w:spacing w:val="8"/>
          <w:kern w:val="2"/>
          <w:sz w:val="28"/>
          <w:szCs w:val="28"/>
          <w:lang w:eastAsia="zh-CN"/>
        </w:rPr>
        <w:t>Sono-Immunotherapy Mediated Controllable Composite Nano Fluorescent Probes Reprogram the Immune Microenvironment of Hepatocellular Carcinoma</w:t>
      </w:r>
    </w:p>
    <w:p w14:paraId="5145FCF6" w14:textId="77777777" w:rsidR="00730A43" w:rsidRPr="00206F24" w:rsidRDefault="00730A43" w:rsidP="00730A43">
      <w:pPr>
        <w:widowControl/>
        <w:adjustRightInd w:val="0"/>
        <w:snapToGrid w:val="0"/>
        <w:spacing w:line="480" w:lineRule="auto"/>
        <w:rPr>
          <w:rFonts w:ascii="Times New Roman" w:hAnsi="Times New Roman" w:cs="Times New Roman"/>
          <w:b/>
          <w:kern w:val="0"/>
          <w:sz w:val="24"/>
          <w:szCs w:val="24"/>
          <w:lang w:eastAsia="en-US"/>
        </w:rPr>
      </w:pPr>
      <w:bookmarkStart w:id="2" w:name="_Hlk136077392"/>
      <w:bookmarkStart w:id="3" w:name="_Hlk137498714"/>
      <w:bookmarkStart w:id="4" w:name="_Hlk135519619"/>
      <w:bookmarkEnd w:id="1"/>
      <w:r w:rsidRPr="00206F24">
        <w:rPr>
          <w:rFonts w:ascii="Times New Roman" w:hAnsi="Times New Roman" w:cs="Times New Roman"/>
          <w:b/>
          <w:kern w:val="0"/>
          <w:sz w:val="24"/>
          <w:szCs w:val="24"/>
          <w:lang w:eastAsia="en-US"/>
        </w:rPr>
        <w:t xml:space="preserve">Yichi Chen </w:t>
      </w:r>
      <w:r w:rsidRPr="00206F24">
        <w:rPr>
          <w:rFonts w:ascii="Times New Roman" w:hAnsi="Times New Roman" w:cs="Times New Roman"/>
          <w:b/>
          <w:kern w:val="0"/>
          <w:sz w:val="24"/>
          <w:szCs w:val="24"/>
          <w:vertAlign w:val="superscript"/>
          <w:lang w:eastAsia="en-US"/>
        </w:rPr>
        <w:t>1, 2, 3</w:t>
      </w:r>
      <w:r w:rsidRPr="00206F24">
        <w:rPr>
          <w:rFonts w:ascii="Times New Roman" w:hAnsi="Times New Roman" w:cs="Times New Roman"/>
          <w:b/>
          <w:kern w:val="0"/>
          <w:sz w:val="24"/>
          <w:szCs w:val="24"/>
          <w:lang w:eastAsia="en-US"/>
        </w:rPr>
        <w:t xml:space="preserve">, Bolin Wu </w:t>
      </w:r>
      <w:r w:rsidRPr="00206F24">
        <w:rPr>
          <w:rFonts w:ascii="Times New Roman" w:hAnsi="Times New Roman" w:cs="Times New Roman"/>
          <w:b/>
          <w:kern w:val="0"/>
          <w:sz w:val="24"/>
          <w:szCs w:val="24"/>
          <w:vertAlign w:val="superscript"/>
          <w:lang w:eastAsia="en-US"/>
        </w:rPr>
        <w:t>1, 2, 3</w:t>
      </w:r>
      <w:r w:rsidRPr="00206F24">
        <w:rPr>
          <w:rFonts w:ascii="Times New Roman" w:hAnsi="Times New Roman" w:cs="Times New Roman"/>
          <w:b/>
          <w:kern w:val="0"/>
          <w:sz w:val="24"/>
          <w:szCs w:val="24"/>
          <w:lang w:eastAsia="en-US"/>
        </w:rPr>
        <w:t xml:space="preserve">, Haitao Shang </w:t>
      </w:r>
      <w:r w:rsidRPr="00206F24">
        <w:rPr>
          <w:rFonts w:ascii="Times New Roman" w:hAnsi="Times New Roman" w:cs="Times New Roman"/>
          <w:b/>
          <w:kern w:val="0"/>
          <w:sz w:val="24"/>
          <w:szCs w:val="24"/>
          <w:vertAlign w:val="superscript"/>
          <w:lang w:eastAsia="en-US"/>
        </w:rPr>
        <w:t>1, 2, 3</w:t>
      </w:r>
      <w:r w:rsidRPr="00206F24">
        <w:rPr>
          <w:rFonts w:ascii="Times New Roman" w:hAnsi="Times New Roman" w:cs="Times New Roman"/>
          <w:b/>
          <w:kern w:val="0"/>
          <w:sz w:val="24"/>
          <w:szCs w:val="24"/>
          <w:lang w:eastAsia="en-US"/>
        </w:rPr>
        <w:t xml:space="preserve">, Yucao Sun </w:t>
      </w:r>
      <w:r w:rsidRPr="00206F24">
        <w:rPr>
          <w:rFonts w:ascii="Times New Roman" w:hAnsi="Times New Roman" w:cs="Times New Roman"/>
          <w:b/>
          <w:kern w:val="0"/>
          <w:sz w:val="24"/>
          <w:szCs w:val="24"/>
          <w:vertAlign w:val="superscript"/>
          <w:lang w:eastAsia="en-US"/>
        </w:rPr>
        <w:t>1, 2, 3</w:t>
      </w:r>
      <w:r w:rsidRPr="00206F24">
        <w:rPr>
          <w:rFonts w:ascii="Times New Roman" w:hAnsi="Times New Roman" w:cs="Times New Roman"/>
          <w:b/>
          <w:kern w:val="0"/>
          <w:sz w:val="24"/>
          <w:szCs w:val="24"/>
          <w:lang w:eastAsia="en-US"/>
        </w:rPr>
        <w:t xml:space="preserve">, Huimin Tian </w:t>
      </w:r>
      <w:r w:rsidRPr="00206F24">
        <w:rPr>
          <w:rFonts w:ascii="Times New Roman" w:hAnsi="Times New Roman" w:cs="Times New Roman"/>
          <w:b/>
          <w:kern w:val="0"/>
          <w:sz w:val="24"/>
          <w:szCs w:val="24"/>
          <w:vertAlign w:val="superscript"/>
          <w:lang w:eastAsia="en-US"/>
        </w:rPr>
        <w:t>1, 2, 3</w:t>
      </w:r>
      <w:r w:rsidRPr="00206F24">
        <w:rPr>
          <w:rFonts w:ascii="Times New Roman" w:hAnsi="Times New Roman" w:cs="Times New Roman"/>
          <w:b/>
          <w:kern w:val="0"/>
          <w:sz w:val="24"/>
          <w:szCs w:val="24"/>
          <w:lang w:eastAsia="en-US"/>
        </w:rPr>
        <w:t xml:space="preserve">, Huajing Yang </w:t>
      </w:r>
      <w:r w:rsidRPr="00206F24">
        <w:rPr>
          <w:rFonts w:ascii="Times New Roman" w:hAnsi="Times New Roman" w:cs="Times New Roman"/>
          <w:b/>
          <w:kern w:val="0"/>
          <w:sz w:val="24"/>
          <w:szCs w:val="24"/>
          <w:vertAlign w:val="superscript"/>
          <w:lang w:eastAsia="en-US"/>
        </w:rPr>
        <w:t>1, 2, 3</w:t>
      </w:r>
      <w:r w:rsidRPr="00206F24">
        <w:rPr>
          <w:rFonts w:ascii="Times New Roman" w:hAnsi="Times New Roman" w:cs="Times New Roman"/>
          <w:b/>
          <w:kern w:val="0"/>
          <w:sz w:val="24"/>
          <w:szCs w:val="24"/>
          <w:lang w:eastAsia="en-US"/>
        </w:rPr>
        <w:t xml:space="preserve">, Chunyue Wang </w:t>
      </w:r>
      <w:r w:rsidRPr="00206F24">
        <w:rPr>
          <w:rFonts w:ascii="Times New Roman" w:hAnsi="Times New Roman" w:cs="Times New Roman"/>
          <w:b/>
          <w:kern w:val="0"/>
          <w:sz w:val="24"/>
          <w:szCs w:val="24"/>
          <w:vertAlign w:val="superscript"/>
          <w:lang w:eastAsia="en-US"/>
        </w:rPr>
        <w:t>1, 2, 3</w:t>
      </w:r>
      <w:r w:rsidRPr="00206F24">
        <w:rPr>
          <w:rFonts w:ascii="Times New Roman" w:hAnsi="Times New Roman" w:cs="Times New Roman"/>
          <w:b/>
          <w:kern w:val="0"/>
          <w:sz w:val="24"/>
          <w:szCs w:val="24"/>
          <w:lang w:eastAsia="en-US"/>
        </w:rPr>
        <w:t xml:space="preserve">, Xiaodong Wang </w:t>
      </w:r>
      <w:r w:rsidRPr="00206F24">
        <w:rPr>
          <w:rFonts w:ascii="Times New Roman" w:hAnsi="Times New Roman" w:cs="Times New Roman"/>
          <w:b/>
          <w:kern w:val="0"/>
          <w:sz w:val="24"/>
          <w:szCs w:val="24"/>
          <w:vertAlign w:val="superscript"/>
          <w:lang w:eastAsia="en-US"/>
        </w:rPr>
        <w:t>1, 2, 3</w:t>
      </w:r>
      <w:r w:rsidRPr="00206F24">
        <w:rPr>
          <w:rFonts w:ascii="Times New Roman" w:hAnsi="Times New Roman" w:cs="Times New Roman"/>
          <w:b/>
          <w:kern w:val="0"/>
          <w:sz w:val="24"/>
          <w:szCs w:val="24"/>
          <w:lang w:eastAsia="en-US"/>
        </w:rPr>
        <w:t>, Wen Cheng</w:t>
      </w:r>
      <w:bookmarkEnd w:id="2"/>
      <w:r w:rsidRPr="00206F24">
        <w:rPr>
          <w:rFonts w:ascii="Times New Roman" w:hAnsi="Times New Roman" w:cs="Times New Roman"/>
          <w:b/>
          <w:kern w:val="0"/>
          <w:sz w:val="24"/>
          <w:szCs w:val="24"/>
          <w:lang w:eastAsia="en-US"/>
        </w:rPr>
        <w:t xml:space="preserve"> </w:t>
      </w:r>
      <w:r w:rsidRPr="00206F24">
        <w:rPr>
          <w:rFonts w:ascii="Times New Roman" w:hAnsi="Times New Roman" w:cs="Times New Roman"/>
          <w:b/>
          <w:kern w:val="0"/>
          <w:sz w:val="24"/>
          <w:szCs w:val="24"/>
          <w:vertAlign w:val="superscript"/>
          <w:lang w:eastAsia="en-US"/>
        </w:rPr>
        <w:t>1, 2, 3, *</w:t>
      </w:r>
    </w:p>
    <w:p w14:paraId="05065A23" w14:textId="77777777" w:rsidR="00730A43" w:rsidRPr="00206F24" w:rsidRDefault="00730A43" w:rsidP="00730A43">
      <w:pPr>
        <w:adjustRightInd w:val="0"/>
        <w:snapToGrid w:val="0"/>
        <w:spacing w:line="480" w:lineRule="auto"/>
        <w:rPr>
          <w:rFonts w:ascii="Times New Roman" w:hAnsi="Times New Roman" w:cs="Times New Roman"/>
          <w:sz w:val="24"/>
          <w:szCs w:val="24"/>
          <w:lang w:eastAsia="en-US"/>
        </w:rPr>
      </w:pPr>
      <w:bookmarkStart w:id="5" w:name="_Hlk47081500"/>
      <w:bookmarkStart w:id="6" w:name="_Hlk137461560"/>
      <w:bookmarkEnd w:id="3"/>
      <w:r w:rsidRPr="00206F24">
        <w:rPr>
          <w:rFonts w:ascii="Times New Roman" w:hAnsi="Times New Roman" w:cs="Times New Roman"/>
          <w:sz w:val="24"/>
          <w:szCs w:val="24"/>
          <w:lang w:eastAsia="en-US"/>
        </w:rPr>
        <w:t>1 Department of Ultrasound, Harbin Medical University Cancer Hospital, Harbin, 150081, China.</w:t>
      </w:r>
    </w:p>
    <w:bookmarkEnd w:id="5"/>
    <w:p w14:paraId="5FBCB25A" w14:textId="77777777" w:rsidR="00730A43" w:rsidRPr="00206F24" w:rsidRDefault="00730A43" w:rsidP="00730A43">
      <w:pPr>
        <w:adjustRightInd w:val="0"/>
        <w:snapToGrid w:val="0"/>
        <w:spacing w:line="480" w:lineRule="auto"/>
        <w:rPr>
          <w:rFonts w:ascii="Times New Roman" w:hAnsi="Times New Roman" w:cs="Times New Roman"/>
          <w:sz w:val="24"/>
          <w:szCs w:val="24"/>
          <w:lang w:eastAsia="en-US"/>
        </w:rPr>
      </w:pPr>
      <w:r w:rsidRPr="00206F24">
        <w:rPr>
          <w:rFonts w:ascii="Times New Roman" w:hAnsi="Times New Roman" w:cs="Times New Roman"/>
          <w:sz w:val="24"/>
          <w:szCs w:val="24"/>
          <w:lang w:eastAsia="en-US"/>
        </w:rPr>
        <w:t xml:space="preserve">2 </w:t>
      </w:r>
      <w:bookmarkStart w:id="7" w:name="_Hlk47081520"/>
      <w:r w:rsidRPr="00206F24">
        <w:rPr>
          <w:rFonts w:ascii="Times New Roman" w:hAnsi="Times New Roman" w:cs="Times New Roman"/>
          <w:sz w:val="24"/>
          <w:szCs w:val="24"/>
          <w:lang w:eastAsia="en-US"/>
        </w:rPr>
        <w:t>Department of Interventional Ultrasound,</w:t>
      </w:r>
      <w:bookmarkEnd w:id="7"/>
      <w:r w:rsidRPr="00206F24">
        <w:rPr>
          <w:rFonts w:ascii="Times New Roman" w:hAnsi="Times New Roman" w:cs="Times New Roman"/>
          <w:sz w:val="24"/>
          <w:szCs w:val="24"/>
          <w:lang w:eastAsia="en-US"/>
        </w:rPr>
        <w:t xml:space="preserve"> Harbin Medical University Cancer Hospital, Harbin, 150081, China.</w:t>
      </w:r>
    </w:p>
    <w:p w14:paraId="65130507" w14:textId="77777777" w:rsidR="00730A43" w:rsidRPr="00206F24" w:rsidRDefault="00730A43" w:rsidP="00730A43">
      <w:pPr>
        <w:adjustRightInd w:val="0"/>
        <w:snapToGrid w:val="0"/>
        <w:spacing w:line="480" w:lineRule="auto"/>
        <w:rPr>
          <w:rFonts w:ascii="Times New Roman" w:hAnsi="Times New Roman" w:cs="Times New Roman"/>
          <w:sz w:val="24"/>
          <w:szCs w:val="24"/>
          <w:lang w:eastAsia="en-US"/>
        </w:rPr>
      </w:pPr>
      <w:r w:rsidRPr="00206F24">
        <w:rPr>
          <w:rFonts w:ascii="Times New Roman" w:hAnsi="Times New Roman" w:cs="Times New Roman"/>
          <w:sz w:val="24"/>
          <w:szCs w:val="24"/>
          <w:lang w:eastAsia="en-US"/>
        </w:rPr>
        <w:t>3 Institute of Cancer Prevention and Treatment, Heilongjiang Academy of Medical Science, Harbin, 150081, China.</w:t>
      </w:r>
      <w:bookmarkEnd w:id="4"/>
      <w:bookmarkEnd w:id="6"/>
    </w:p>
    <w:p w14:paraId="25B4D1AF" w14:textId="77777777" w:rsidR="00730A43" w:rsidRPr="00206F24" w:rsidRDefault="00730A43" w:rsidP="00730A43">
      <w:pPr>
        <w:adjustRightInd w:val="0"/>
        <w:snapToGrid w:val="0"/>
        <w:spacing w:line="480" w:lineRule="auto"/>
        <w:rPr>
          <w:rFonts w:ascii="Times New Roman" w:hAnsi="Times New Roman" w:cs="Times New Roman"/>
          <w:sz w:val="24"/>
          <w:szCs w:val="24"/>
          <w:lang w:eastAsia="en-US"/>
        </w:rPr>
      </w:pPr>
    </w:p>
    <w:p w14:paraId="24DCEEE2" w14:textId="77777777" w:rsidR="00730A43" w:rsidRPr="00206F24" w:rsidRDefault="00730A43" w:rsidP="00730A43">
      <w:pPr>
        <w:adjustRightInd w:val="0"/>
        <w:snapToGrid w:val="0"/>
        <w:spacing w:line="360" w:lineRule="auto"/>
        <w:rPr>
          <w:rFonts w:ascii="Times New Roman" w:hAnsi="Times New Roman" w:cs="Times New Roman"/>
          <w:b/>
          <w:bCs/>
          <w:sz w:val="24"/>
          <w:szCs w:val="24"/>
          <w:lang w:eastAsia="en-US"/>
        </w:rPr>
      </w:pPr>
      <w:r w:rsidRPr="00206F24">
        <w:rPr>
          <w:rFonts w:ascii="Times New Roman" w:hAnsi="Times New Roman" w:cs="Times New Roman"/>
          <w:b/>
          <w:bCs/>
          <w:sz w:val="24"/>
          <w:szCs w:val="24"/>
          <w:lang w:eastAsia="en-US"/>
        </w:rPr>
        <w:t>Corresponding Author:</w:t>
      </w:r>
    </w:p>
    <w:p w14:paraId="4AC51271" w14:textId="77777777" w:rsidR="00730A43" w:rsidRPr="00206F24" w:rsidRDefault="00730A43" w:rsidP="00730A43">
      <w:pPr>
        <w:spacing w:line="360" w:lineRule="auto"/>
        <w:jc w:val="left"/>
        <w:rPr>
          <w:rFonts w:ascii="Times New Roman" w:hAnsi="Times New Roman" w:cs="Times New Roman"/>
          <w:sz w:val="24"/>
        </w:rPr>
      </w:pPr>
      <w:r w:rsidRPr="00206F24">
        <w:rPr>
          <w:rFonts w:ascii="Times New Roman" w:hAnsi="Times New Roman" w:cs="Times New Roman"/>
          <w:sz w:val="24"/>
        </w:rPr>
        <w:t>Full name: Wen Cheng</w:t>
      </w:r>
    </w:p>
    <w:p w14:paraId="056157B0" w14:textId="77777777" w:rsidR="00730A43" w:rsidRPr="00206F24" w:rsidRDefault="00730A43" w:rsidP="00730A43">
      <w:pPr>
        <w:spacing w:line="480" w:lineRule="auto"/>
        <w:jc w:val="left"/>
        <w:rPr>
          <w:rFonts w:ascii="Times New Roman" w:hAnsi="Times New Roman" w:cs="Times New Roman"/>
          <w:sz w:val="24"/>
        </w:rPr>
      </w:pPr>
      <w:bookmarkStart w:id="8" w:name="_Hlk53581219"/>
      <w:r w:rsidRPr="00206F24">
        <w:rPr>
          <w:rFonts w:ascii="Times New Roman" w:hAnsi="Times New Roman" w:cs="Times New Roman"/>
          <w:sz w:val="24"/>
        </w:rPr>
        <w:t>Department: Department of Ultrasound, Department of Interventional Ultrasound,</w:t>
      </w:r>
    </w:p>
    <w:p w14:paraId="026DBE3A" w14:textId="77777777" w:rsidR="00730A43" w:rsidRPr="00206F24" w:rsidRDefault="00730A43" w:rsidP="00730A43">
      <w:pPr>
        <w:spacing w:line="480" w:lineRule="auto"/>
        <w:jc w:val="left"/>
        <w:rPr>
          <w:rFonts w:ascii="Times New Roman" w:hAnsi="Times New Roman" w:cs="Times New Roman"/>
          <w:sz w:val="24"/>
        </w:rPr>
      </w:pPr>
      <w:r w:rsidRPr="00206F24">
        <w:rPr>
          <w:rFonts w:ascii="Times New Roman" w:hAnsi="Times New Roman" w:cs="Times New Roman"/>
          <w:sz w:val="24"/>
        </w:rPr>
        <w:t>University/Hospital: Harbin Medical University Cancer Hospital</w:t>
      </w:r>
    </w:p>
    <w:p w14:paraId="47276EE4" w14:textId="77777777" w:rsidR="00730A43" w:rsidRPr="00206F24" w:rsidRDefault="00730A43" w:rsidP="00730A43">
      <w:pPr>
        <w:spacing w:line="480" w:lineRule="auto"/>
        <w:jc w:val="left"/>
        <w:rPr>
          <w:rFonts w:ascii="Times New Roman" w:hAnsi="Times New Roman" w:cs="Times New Roman"/>
          <w:sz w:val="24"/>
        </w:rPr>
      </w:pPr>
      <w:r w:rsidRPr="00206F24">
        <w:rPr>
          <w:rFonts w:ascii="Times New Roman" w:hAnsi="Times New Roman" w:cs="Times New Roman"/>
          <w:sz w:val="24"/>
        </w:rPr>
        <w:t>Street Name &amp; Number: No.150, Haping Road, Nangang District</w:t>
      </w:r>
    </w:p>
    <w:p w14:paraId="4ED60708" w14:textId="77777777" w:rsidR="00730A43" w:rsidRPr="00206F24" w:rsidRDefault="00730A43" w:rsidP="00730A43">
      <w:pPr>
        <w:spacing w:line="480" w:lineRule="auto"/>
        <w:jc w:val="left"/>
        <w:rPr>
          <w:rFonts w:ascii="Times New Roman" w:hAnsi="Times New Roman" w:cs="Times New Roman"/>
          <w:sz w:val="24"/>
        </w:rPr>
      </w:pPr>
      <w:r w:rsidRPr="00206F24">
        <w:rPr>
          <w:rFonts w:ascii="Times New Roman" w:hAnsi="Times New Roman" w:cs="Times New Roman"/>
          <w:sz w:val="24"/>
        </w:rPr>
        <w:t>City, State, Postal code, Country: Harbin, Heilongjiang Province, China, 150081.</w:t>
      </w:r>
    </w:p>
    <w:bookmarkEnd w:id="8"/>
    <w:p w14:paraId="03D8A576" w14:textId="77777777" w:rsidR="00730A43" w:rsidRPr="00206F24" w:rsidRDefault="00730A43" w:rsidP="00730A43">
      <w:pPr>
        <w:spacing w:line="480" w:lineRule="auto"/>
        <w:jc w:val="left"/>
        <w:rPr>
          <w:rFonts w:ascii="Times New Roman" w:hAnsi="Times New Roman" w:cs="Times New Roman"/>
          <w:sz w:val="24"/>
        </w:rPr>
      </w:pPr>
      <w:r w:rsidRPr="00206F24">
        <w:rPr>
          <w:rFonts w:ascii="Times New Roman" w:hAnsi="Times New Roman" w:cs="Times New Roman"/>
          <w:sz w:val="24"/>
        </w:rPr>
        <w:t xml:space="preserve">Tel: </w:t>
      </w:r>
      <w:bookmarkStart w:id="9" w:name="_Hlk47081610"/>
      <w:r w:rsidRPr="00206F24">
        <w:rPr>
          <w:rFonts w:ascii="Times New Roman" w:hAnsi="Times New Roman" w:cs="Times New Roman"/>
          <w:sz w:val="24"/>
        </w:rPr>
        <w:t>+86 13313677182</w:t>
      </w:r>
    </w:p>
    <w:bookmarkEnd w:id="9"/>
    <w:p w14:paraId="29505465" w14:textId="77777777" w:rsidR="00730A43" w:rsidRPr="00206F24" w:rsidRDefault="00730A43" w:rsidP="00730A43">
      <w:pPr>
        <w:spacing w:line="480" w:lineRule="auto"/>
        <w:jc w:val="left"/>
        <w:rPr>
          <w:rFonts w:ascii="Times New Roman" w:hAnsi="Times New Roman" w:cs="Times New Roman"/>
          <w:sz w:val="24"/>
        </w:rPr>
      </w:pPr>
      <w:r w:rsidRPr="00206F24">
        <w:rPr>
          <w:rFonts w:ascii="Times New Roman" w:hAnsi="Times New Roman" w:cs="Times New Roman"/>
          <w:sz w:val="24"/>
        </w:rPr>
        <w:t>Fax: +86 451 85718392</w:t>
      </w:r>
    </w:p>
    <w:p w14:paraId="09C266D5" w14:textId="77777777" w:rsidR="00730A43" w:rsidRPr="00206F24" w:rsidRDefault="00730A43" w:rsidP="00730A43">
      <w:pPr>
        <w:spacing w:line="480" w:lineRule="auto"/>
        <w:jc w:val="left"/>
        <w:rPr>
          <w:rFonts w:ascii="Times New Roman" w:hAnsi="Times New Roman" w:cs="Times New Roman"/>
          <w:sz w:val="24"/>
        </w:rPr>
      </w:pPr>
      <w:r w:rsidRPr="00206F24">
        <w:rPr>
          <w:rFonts w:ascii="Times New Roman" w:hAnsi="Times New Roman" w:cs="Times New Roman"/>
          <w:sz w:val="24"/>
        </w:rPr>
        <w:t xml:space="preserve">E-mail: </w:t>
      </w:r>
      <w:bookmarkStart w:id="10" w:name="_Hlk47081583"/>
      <w:r w:rsidRPr="00206F24">
        <w:rPr>
          <w:rFonts w:ascii="Times New Roman" w:hAnsi="Times New Roman" w:cs="Times New Roman"/>
          <w:sz w:val="24"/>
        </w:rPr>
        <w:t>chengwen@hrbmu.edu.cn</w:t>
      </w:r>
      <w:bookmarkEnd w:id="10"/>
    </w:p>
    <w:p w14:paraId="40418225" w14:textId="77777777" w:rsidR="008F5235" w:rsidRPr="00206F24" w:rsidRDefault="008F5235">
      <w:pPr>
        <w:rPr>
          <w:rFonts w:ascii="Times New Roman" w:hAnsi="Times New Roman" w:cs="Times New Roman"/>
        </w:rPr>
      </w:pPr>
    </w:p>
    <w:p w14:paraId="54F7AE3D" w14:textId="77777777" w:rsidR="00351EDB" w:rsidRPr="00206F24" w:rsidRDefault="00351EDB">
      <w:pPr>
        <w:rPr>
          <w:rFonts w:ascii="Times New Roman" w:hAnsi="Times New Roman" w:cs="Times New Roman"/>
        </w:rPr>
      </w:pPr>
    </w:p>
    <w:p w14:paraId="41FA91AD" w14:textId="592B321D" w:rsidR="006E30F8" w:rsidRPr="00206F24" w:rsidRDefault="006E30F8">
      <w:pPr>
        <w:rPr>
          <w:rFonts w:ascii="Times New Roman" w:hAnsi="Times New Roman" w:cs="Times New Roman"/>
        </w:rPr>
      </w:pPr>
      <w:r w:rsidRPr="00206F24">
        <w:rPr>
          <w:rFonts w:ascii="Times New Roman" w:hAnsi="Times New Roman" w:cs="Times New Roman"/>
          <w:noProof/>
        </w:rPr>
        <w:lastRenderedPageBreak/>
        <w:drawing>
          <wp:inline distT="0" distB="0" distL="0" distR="0" wp14:anchorId="199641D6" wp14:editId="63B9A2B4">
            <wp:extent cx="5274310" cy="4100195"/>
            <wp:effectExtent l="0" t="0" r="2540" b="0"/>
            <wp:docPr id="1616455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4100195"/>
                    </a:xfrm>
                    <a:prstGeom prst="rect">
                      <a:avLst/>
                    </a:prstGeom>
                    <a:noFill/>
                    <a:ln>
                      <a:noFill/>
                    </a:ln>
                  </pic:spPr>
                </pic:pic>
              </a:graphicData>
            </a:graphic>
          </wp:inline>
        </w:drawing>
      </w:r>
    </w:p>
    <w:p w14:paraId="41C8E4A6" w14:textId="669A4CBB" w:rsidR="006E30F8" w:rsidRPr="00474D30" w:rsidRDefault="00A12A4C">
      <w:pPr>
        <w:rPr>
          <w:rFonts w:ascii="Times New Roman" w:hAnsi="Times New Roman" w:cs="Times New Roman"/>
          <w:sz w:val="24"/>
          <w:szCs w:val="24"/>
        </w:rPr>
      </w:pPr>
      <w:r w:rsidRPr="00474D30">
        <w:rPr>
          <w:rFonts w:ascii="Times New Roman" w:hAnsi="Times New Roman" w:cs="Times New Roman"/>
          <w:sz w:val="24"/>
          <w:szCs w:val="24"/>
        </w:rPr>
        <w:t>Fig</w:t>
      </w:r>
      <w:r w:rsidR="00651B15" w:rsidRPr="00474D30">
        <w:rPr>
          <w:rFonts w:ascii="Times New Roman" w:hAnsi="Times New Roman" w:cs="Times New Roman"/>
          <w:sz w:val="24"/>
          <w:szCs w:val="24"/>
        </w:rPr>
        <w:t xml:space="preserve">ure </w:t>
      </w:r>
      <w:r w:rsidRPr="00474D30">
        <w:rPr>
          <w:rFonts w:ascii="Times New Roman" w:hAnsi="Times New Roman" w:cs="Times New Roman"/>
          <w:sz w:val="24"/>
          <w:szCs w:val="24"/>
        </w:rPr>
        <w:t>S1.</w:t>
      </w:r>
      <w:r w:rsidR="00651B15" w:rsidRPr="00474D30">
        <w:rPr>
          <w:rFonts w:ascii="Times New Roman" w:hAnsi="Times New Roman" w:cs="Times New Roman"/>
          <w:sz w:val="24"/>
          <w:szCs w:val="24"/>
        </w:rPr>
        <w:t xml:space="preserve"> The TEM image of NBs. Scale bar=500 nm.</w:t>
      </w:r>
    </w:p>
    <w:p w14:paraId="4F28156B" w14:textId="77777777" w:rsidR="00A12A4C" w:rsidRPr="00206F24" w:rsidRDefault="00A12A4C">
      <w:pPr>
        <w:rPr>
          <w:rFonts w:ascii="Times New Roman" w:hAnsi="Times New Roman" w:cs="Times New Roman"/>
        </w:rPr>
      </w:pPr>
    </w:p>
    <w:p w14:paraId="388108ED" w14:textId="49404D81" w:rsidR="00D1706A" w:rsidRPr="00206F24" w:rsidRDefault="00D1706A">
      <w:pPr>
        <w:rPr>
          <w:rFonts w:ascii="Times New Roman" w:hAnsi="Times New Roman" w:cs="Times New Roman"/>
        </w:rPr>
      </w:pPr>
    </w:p>
    <w:p w14:paraId="42EA2CCC" w14:textId="22A6DFDF" w:rsidR="00D1706A" w:rsidRPr="00206F24" w:rsidRDefault="00D1706A" w:rsidP="00D1706A">
      <w:pPr>
        <w:jc w:val="center"/>
        <w:rPr>
          <w:rFonts w:ascii="Times New Roman" w:hAnsi="Times New Roman" w:cs="Times New Roman"/>
        </w:rPr>
      </w:pPr>
      <w:r w:rsidRPr="00206F24">
        <w:rPr>
          <w:rFonts w:ascii="Times New Roman" w:hAnsi="Times New Roman" w:cs="Times New Roman"/>
          <w:noProof/>
        </w:rPr>
        <w:drawing>
          <wp:inline distT="0" distB="0" distL="0" distR="0" wp14:anchorId="1D65EFE8" wp14:editId="3AE11415">
            <wp:extent cx="3752850" cy="2616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2850" cy="2616200"/>
                    </a:xfrm>
                    <a:prstGeom prst="rect">
                      <a:avLst/>
                    </a:prstGeom>
                    <a:noFill/>
                    <a:ln>
                      <a:noFill/>
                    </a:ln>
                  </pic:spPr>
                </pic:pic>
              </a:graphicData>
            </a:graphic>
          </wp:inline>
        </w:drawing>
      </w:r>
    </w:p>
    <w:p w14:paraId="76E72E5F" w14:textId="1EDC3090" w:rsidR="00D1706A" w:rsidRPr="00474D30" w:rsidRDefault="00206F24" w:rsidP="002B7E23">
      <w:pPr>
        <w:rPr>
          <w:rFonts w:ascii="Times New Roman" w:hAnsi="Times New Roman" w:cs="Times New Roman"/>
          <w:sz w:val="24"/>
          <w:szCs w:val="24"/>
        </w:rPr>
      </w:pPr>
      <w:r w:rsidRPr="00474D30">
        <w:rPr>
          <w:rFonts w:ascii="Times New Roman" w:hAnsi="Times New Roman" w:cs="Times New Roman"/>
          <w:sz w:val="24"/>
          <w:szCs w:val="24"/>
        </w:rPr>
        <w:t>Figure S</w:t>
      </w:r>
      <w:r w:rsidR="00812E6E" w:rsidRPr="00474D30">
        <w:rPr>
          <w:rFonts w:ascii="Times New Roman" w:hAnsi="Times New Roman" w:cs="Times New Roman"/>
          <w:sz w:val="24"/>
          <w:szCs w:val="24"/>
        </w:rPr>
        <w:t>2</w:t>
      </w:r>
      <w:r w:rsidR="00D1706A" w:rsidRPr="00474D30">
        <w:rPr>
          <w:rFonts w:ascii="Times New Roman" w:hAnsi="Times New Roman" w:cs="Times New Roman"/>
          <w:sz w:val="24"/>
          <w:szCs w:val="24"/>
        </w:rPr>
        <w:t>.</w:t>
      </w:r>
      <w:r w:rsidR="002B7E23" w:rsidRPr="00474D30">
        <w:rPr>
          <w:rFonts w:ascii="Times New Roman" w:hAnsi="Times New Roman" w:cs="Times New Roman"/>
          <w:sz w:val="24"/>
          <w:szCs w:val="24"/>
        </w:rPr>
        <w:t xml:space="preserve"> ROS generation of</w:t>
      </w:r>
      <w:r w:rsidR="002B7E23" w:rsidRPr="00474D30">
        <w:rPr>
          <w:rFonts w:ascii="Times New Roman" w:hAnsi="Times New Roman" w:cs="Times New Roman" w:hint="eastAsia"/>
          <w:sz w:val="24"/>
          <w:szCs w:val="24"/>
        </w:rPr>
        <w:t xml:space="preserve"> </w:t>
      </w:r>
      <w:r w:rsidR="002B7E23" w:rsidRPr="00474D30">
        <w:rPr>
          <w:rFonts w:ascii="Times New Roman" w:hAnsi="Times New Roman" w:cs="Times New Roman"/>
          <w:sz w:val="24"/>
          <w:szCs w:val="24"/>
        </w:rPr>
        <w:t>various formulations under SDT using DPBF as the probe.</w:t>
      </w:r>
    </w:p>
    <w:p w14:paraId="5931560A" w14:textId="54BEA6C2" w:rsidR="00D1706A" w:rsidRPr="00206F24" w:rsidRDefault="00D1706A" w:rsidP="00D1706A">
      <w:pPr>
        <w:jc w:val="center"/>
        <w:rPr>
          <w:rFonts w:ascii="Times New Roman" w:hAnsi="Times New Roman" w:cs="Times New Roman"/>
        </w:rPr>
      </w:pPr>
    </w:p>
    <w:p w14:paraId="59BC19A0" w14:textId="77777777" w:rsidR="00812E6E" w:rsidRPr="00206F24" w:rsidRDefault="00812E6E" w:rsidP="00812E6E">
      <w:pPr>
        <w:rPr>
          <w:rFonts w:ascii="Times New Roman" w:hAnsi="Times New Roman" w:cs="Times New Roman"/>
        </w:rPr>
      </w:pPr>
      <w:r w:rsidRPr="00206F24">
        <w:rPr>
          <w:rFonts w:ascii="Times New Roman" w:hAnsi="Times New Roman" w:cs="Times New Roman"/>
          <w:noProof/>
        </w:rPr>
        <w:lastRenderedPageBreak/>
        <w:drawing>
          <wp:inline distT="0" distB="0" distL="0" distR="0" wp14:anchorId="6D4D6C42" wp14:editId="4E3F0042">
            <wp:extent cx="5274310" cy="3505835"/>
            <wp:effectExtent l="0" t="0" r="2540" b="0"/>
            <wp:docPr id="1918575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05835"/>
                    </a:xfrm>
                    <a:prstGeom prst="rect">
                      <a:avLst/>
                    </a:prstGeom>
                    <a:noFill/>
                    <a:ln>
                      <a:noFill/>
                    </a:ln>
                  </pic:spPr>
                </pic:pic>
              </a:graphicData>
            </a:graphic>
          </wp:inline>
        </w:drawing>
      </w:r>
    </w:p>
    <w:p w14:paraId="20300570" w14:textId="77777777" w:rsidR="00812E6E" w:rsidRPr="00474D30" w:rsidRDefault="00812E6E" w:rsidP="00812E6E">
      <w:pPr>
        <w:rPr>
          <w:rFonts w:ascii="Times New Roman" w:hAnsi="Times New Roman" w:cs="Times New Roman"/>
          <w:sz w:val="24"/>
          <w:szCs w:val="24"/>
        </w:rPr>
      </w:pPr>
      <w:r w:rsidRPr="00474D30">
        <w:rPr>
          <w:rFonts w:ascii="Times New Roman" w:hAnsi="Times New Roman" w:cs="Times New Roman"/>
          <w:sz w:val="24"/>
          <w:szCs w:val="24"/>
        </w:rPr>
        <w:t>Figure S3. The expression of CRT in Hepa 1-6 cells.</w:t>
      </w:r>
    </w:p>
    <w:p w14:paraId="3110343F" w14:textId="55B13192" w:rsidR="00D1706A" w:rsidRPr="00812E6E" w:rsidRDefault="00D1706A" w:rsidP="00D1706A">
      <w:pPr>
        <w:jc w:val="center"/>
        <w:rPr>
          <w:rFonts w:ascii="Times New Roman" w:hAnsi="Times New Roman" w:cs="Times New Roman"/>
        </w:rPr>
      </w:pPr>
    </w:p>
    <w:p w14:paraId="09C7A255" w14:textId="77777777" w:rsidR="00D1706A" w:rsidRPr="00206F24" w:rsidRDefault="00D1706A" w:rsidP="00D1706A">
      <w:pPr>
        <w:jc w:val="center"/>
        <w:rPr>
          <w:rFonts w:ascii="Times New Roman" w:hAnsi="Times New Roman" w:cs="Times New Roman"/>
        </w:rPr>
      </w:pPr>
    </w:p>
    <w:p w14:paraId="1B1BA51F" w14:textId="71670E81" w:rsidR="00351EDB" w:rsidRPr="00206F24" w:rsidRDefault="00ED06E6">
      <w:pPr>
        <w:rPr>
          <w:rFonts w:ascii="Times New Roman" w:hAnsi="Times New Roman" w:cs="Times New Roman"/>
        </w:rPr>
      </w:pPr>
      <w:r w:rsidRPr="00206F24">
        <w:rPr>
          <w:rFonts w:ascii="Times New Roman" w:hAnsi="Times New Roman" w:cs="Times New Roman"/>
          <w:noProof/>
        </w:rPr>
        <w:drawing>
          <wp:inline distT="0" distB="0" distL="0" distR="0" wp14:anchorId="60AE4373" wp14:editId="4B85F117">
            <wp:extent cx="5274310" cy="1550035"/>
            <wp:effectExtent l="0" t="0" r="2540" b="0"/>
            <wp:docPr id="209325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550035"/>
                    </a:xfrm>
                    <a:prstGeom prst="rect">
                      <a:avLst/>
                    </a:prstGeom>
                    <a:noFill/>
                    <a:ln>
                      <a:noFill/>
                    </a:ln>
                  </pic:spPr>
                </pic:pic>
              </a:graphicData>
            </a:graphic>
          </wp:inline>
        </w:drawing>
      </w:r>
    </w:p>
    <w:p w14:paraId="554C5FA8" w14:textId="7B48BA39" w:rsidR="003D4BF5" w:rsidRPr="00474D30" w:rsidRDefault="00206F24" w:rsidP="003D4BF5">
      <w:pPr>
        <w:rPr>
          <w:rFonts w:ascii="Times New Roman" w:hAnsi="Times New Roman" w:cs="Times New Roman"/>
          <w:sz w:val="24"/>
          <w:szCs w:val="24"/>
        </w:rPr>
      </w:pPr>
      <w:r w:rsidRPr="00474D30">
        <w:rPr>
          <w:rFonts w:ascii="Times New Roman" w:hAnsi="Times New Roman" w:cs="Times New Roman"/>
          <w:sz w:val="24"/>
          <w:szCs w:val="24"/>
        </w:rPr>
        <w:t>Figure S4.</w:t>
      </w:r>
      <w:r w:rsidR="003D4BF5" w:rsidRPr="00474D30">
        <w:rPr>
          <w:rFonts w:ascii="Times New Roman" w:hAnsi="Times New Roman" w:cs="Times New Roman"/>
          <w:sz w:val="24"/>
          <w:szCs w:val="24"/>
        </w:rPr>
        <w:t xml:space="preserve"> Representative NIR fluorescence images of ex vivo organs at different time points after intravenous injection of ICG@C3F8-R848 NBs and ICG.</w:t>
      </w:r>
    </w:p>
    <w:p w14:paraId="17B6053A" w14:textId="77777777" w:rsidR="003D4BF5" w:rsidRPr="00206F24" w:rsidRDefault="003D4BF5" w:rsidP="003D4BF5">
      <w:pPr>
        <w:rPr>
          <w:rFonts w:ascii="Times New Roman" w:hAnsi="Times New Roman" w:cs="Times New Roman"/>
        </w:rPr>
      </w:pPr>
    </w:p>
    <w:p w14:paraId="599C2A8E" w14:textId="5E85931A" w:rsidR="003D4BF5" w:rsidRPr="00206F24" w:rsidRDefault="003D4BF5" w:rsidP="003D4BF5">
      <w:pPr>
        <w:rPr>
          <w:rFonts w:ascii="Times New Roman" w:hAnsi="Times New Roman" w:cs="Times New Roman"/>
        </w:rPr>
      </w:pPr>
      <w:r w:rsidRPr="00206F24">
        <w:rPr>
          <w:rFonts w:ascii="Times New Roman" w:hAnsi="Times New Roman" w:cs="Times New Roman"/>
          <w:noProof/>
        </w:rPr>
        <w:drawing>
          <wp:inline distT="0" distB="0" distL="0" distR="0" wp14:anchorId="582F5A76" wp14:editId="18FC1D0C">
            <wp:extent cx="5274310" cy="1402715"/>
            <wp:effectExtent l="0" t="0" r="2540" b="6985"/>
            <wp:docPr id="3855785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402715"/>
                    </a:xfrm>
                    <a:prstGeom prst="rect">
                      <a:avLst/>
                    </a:prstGeom>
                    <a:noFill/>
                    <a:ln>
                      <a:noFill/>
                    </a:ln>
                  </pic:spPr>
                </pic:pic>
              </a:graphicData>
            </a:graphic>
          </wp:inline>
        </w:drawing>
      </w:r>
    </w:p>
    <w:p w14:paraId="7BEE25A6" w14:textId="0D45611A" w:rsidR="003D4BF5" w:rsidRPr="00474D30" w:rsidRDefault="00206F24" w:rsidP="003D4BF5">
      <w:pPr>
        <w:rPr>
          <w:rFonts w:ascii="Times New Roman" w:hAnsi="Times New Roman" w:cs="Times New Roman"/>
          <w:sz w:val="24"/>
          <w:szCs w:val="24"/>
        </w:rPr>
      </w:pPr>
      <w:r w:rsidRPr="00474D30">
        <w:rPr>
          <w:rFonts w:ascii="Times New Roman" w:hAnsi="Times New Roman" w:cs="Times New Roman"/>
          <w:sz w:val="24"/>
          <w:szCs w:val="24"/>
        </w:rPr>
        <w:t>Figure S5.</w:t>
      </w:r>
      <w:r w:rsidR="003D4BF5" w:rsidRPr="00474D30">
        <w:rPr>
          <w:rFonts w:ascii="Times New Roman" w:hAnsi="Times New Roman" w:cs="Times New Roman"/>
          <w:sz w:val="24"/>
          <w:szCs w:val="24"/>
        </w:rPr>
        <w:t xml:space="preserve"> Blood cells and biochemical index tests. Biochemical index including alanine aminotransferase (ALT), blood urea nitrogen (UREA), total bilirubin (TBIL), total bilirubin (TBIL), Direct bilirubin (DBIL), creatinine (CRE), aspartate aminotransferase (AST) of tumor-bearing mice after treating for 16 days. (n=3).</w:t>
      </w:r>
    </w:p>
    <w:p w14:paraId="6E5104DB" w14:textId="68904DE7" w:rsidR="002435C0" w:rsidRPr="00206F24" w:rsidRDefault="009C4D13" w:rsidP="003D4BF5">
      <w:pPr>
        <w:rPr>
          <w:rFonts w:ascii="Times New Roman" w:hAnsi="Times New Roman" w:cs="Times New Roman"/>
        </w:rPr>
      </w:pPr>
      <w:r w:rsidRPr="00206F24">
        <w:rPr>
          <w:rFonts w:ascii="Times New Roman" w:hAnsi="Times New Roman" w:cs="Times New Roman"/>
          <w:noProof/>
        </w:rPr>
        <w:lastRenderedPageBreak/>
        <w:drawing>
          <wp:inline distT="0" distB="0" distL="0" distR="0" wp14:anchorId="25C3F429" wp14:editId="5001B7C3">
            <wp:extent cx="5182870" cy="6776720"/>
            <wp:effectExtent l="0" t="0" r="0" b="5080"/>
            <wp:docPr id="7451334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2870" cy="6776720"/>
                    </a:xfrm>
                    <a:prstGeom prst="rect">
                      <a:avLst/>
                    </a:prstGeom>
                    <a:noFill/>
                    <a:ln>
                      <a:noFill/>
                    </a:ln>
                  </pic:spPr>
                </pic:pic>
              </a:graphicData>
            </a:graphic>
          </wp:inline>
        </w:drawing>
      </w:r>
    </w:p>
    <w:p w14:paraId="564F9D8A" w14:textId="4235DF98" w:rsidR="00206F24" w:rsidRPr="00474D30" w:rsidRDefault="00206F24" w:rsidP="003D4BF5">
      <w:pPr>
        <w:rPr>
          <w:rFonts w:ascii="Times New Roman" w:hAnsi="Times New Roman" w:cs="Times New Roman"/>
          <w:sz w:val="24"/>
          <w:szCs w:val="24"/>
        </w:rPr>
      </w:pPr>
      <w:r w:rsidRPr="00474D30">
        <w:rPr>
          <w:rFonts w:ascii="Times New Roman" w:hAnsi="Times New Roman" w:cs="Times New Roman"/>
          <w:sz w:val="24"/>
          <w:szCs w:val="24"/>
        </w:rPr>
        <w:t>Figure S6.</w:t>
      </w:r>
      <w:r w:rsidR="002274F5" w:rsidRPr="00474D30">
        <w:rPr>
          <w:rFonts w:ascii="Times New Roman" w:hAnsi="Times New Roman" w:cs="Times New Roman"/>
          <w:sz w:val="24"/>
          <w:szCs w:val="24"/>
        </w:rPr>
        <w:t xml:space="preserve"> ELISA detects expression changes of TNF-α (A), IL-2 (B) and IFN-γ (C) in tumor tissues.</w:t>
      </w:r>
    </w:p>
    <w:p w14:paraId="31C11773" w14:textId="15C96C00" w:rsidR="002435C0" w:rsidRPr="00206F24" w:rsidRDefault="002435C0" w:rsidP="003D4BF5">
      <w:pPr>
        <w:rPr>
          <w:rFonts w:ascii="Times New Roman" w:hAnsi="Times New Roman" w:cs="Times New Roman"/>
        </w:rPr>
      </w:pPr>
      <w:r w:rsidRPr="00206F24">
        <w:rPr>
          <w:rFonts w:ascii="Times New Roman" w:hAnsi="Times New Roman" w:cs="Times New Roman"/>
          <w:noProof/>
        </w:rPr>
        <w:lastRenderedPageBreak/>
        <w:drawing>
          <wp:inline distT="0" distB="0" distL="0" distR="0" wp14:anchorId="02EEF2E9" wp14:editId="58E75424">
            <wp:extent cx="5274310" cy="4166235"/>
            <wp:effectExtent l="0" t="0" r="2540" b="5715"/>
            <wp:docPr id="4702737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166235"/>
                    </a:xfrm>
                    <a:prstGeom prst="rect">
                      <a:avLst/>
                    </a:prstGeom>
                    <a:noFill/>
                    <a:ln>
                      <a:noFill/>
                    </a:ln>
                  </pic:spPr>
                </pic:pic>
              </a:graphicData>
            </a:graphic>
          </wp:inline>
        </w:drawing>
      </w:r>
    </w:p>
    <w:p w14:paraId="6A950CED" w14:textId="6F305986" w:rsidR="002435C0" w:rsidRPr="00474D30" w:rsidRDefault="00206F24" w:rsidP="002435C0">
      <w:pPr>
        <w:rPr>
          <w:rFonts w:ascii="Times New Roman" w:hAnsi="Times New Roman" w:cs="Times New Roman"/>
          <w:sz w:val="24"/>
          <w:szCs w:val="24"/>
        </w:rPr>
      </w:pPr>
      <w:r w:rsidRPr="00474D30">
        <w:rPr>
          <w:rFonts w:ascii="Times New Roman" w:hAnsi="Times New Roman" w:cs="Times New Roman"/>
          <w:sz w:val="24"/>
          <w:szCs w:val="24"/>
        </w:rPr>
        <w:t>Figure S7.</w:t>
      </w:r>
      <w:r w:rsidR="002435C0" w:rsidRPr="00474D30">
        <w:rPr>
          <w:rFonts w:ascii="Times New Roman" w:hAnsi="Times New Roman" w:cs="Times New Roman"/>
          <w:sz w:val="24"/>
          <w:szCs w:val="24"/>
        </w:rPr>
        <w:t xml:space="preserve"> H&amp;E staining of Brain, heart, liver, spleen, lung and kidney tissue slices from tumor-bearing mice after treatment for 16 days. Scale bar for organs is 200nm.</w:t>
      </w:r>
    </w:p>
    <w:p w14:paraId="2286D3C4" w14:textId="77777777" w:rsidR="002435C0" w:rsidRPr="00206F24" w:rsidRDefault="002435C0" w:rsidP="002435C0">
      <w:pPr>
        <w:rPr>
          <w:rFonts w:ascii="Times New Roman" w:hAnsi="Times New Roman" w:cs="Times New Roman"/>
        </w:rPr>
      </w:pPr>
    </w:p>
    <w:p w14:paraId="4F8F4267" w14:textId="1B755547" w:rsidR="002435C0" w:rsidRPr="00206F24" w:rsidRDefault="002435C0" w:rsidP="002435C0">
      <w:pPr>
        <w:rPr>
          <w:rFonts w:ascii="Times New Roman" w:hAnsi="Times New Roman" w:cs="Times New Roman"/>
        </w:rPr>
      </w:pPr>
      <w:r w:rsidRPr="00206F24">
        <w:rPr>
          <w:rFonts w:ascii="Times New Roman" w:hAnsi="Times New Roman" w:cs="Times New Roman"/>
          <w:noProof/>
        </w:rPr>
        <w:drawing>
          <wp:inline distT="0" distB="0" distL="0" distR="0" wp14:anchorId="2643C1F5" wp14:editId="5AE5D2FE">
            <wp:extent cx="5287775" cy="1285592"/>
            <wp:effectExtent l="0" t="0" r="0" b="0"/>
            <wp:docPr id="9997846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213" cy="1291777"/>
                    </a:xfrm>
                    <a:prstGeom prst="rect">
                      <a:avLst/>
                    </a:prstGeom>
                    <a:noFill/>
                    <a:ln>
                      <a:noFill/>
                    </a:ln>
                  </pic:spPr>
                </pic:pic>
              </a:graphicData>
            </a:graphic>
          </wp:inline>
        </w:drawing>
      </w:r>
    </w:p>
    <w:p w14:paraId="45603BD8" w14:textId="5FA59ACB" w:rsidR="002435C0" w:rsidRPr="00474D30" w:rsidRDefault="002435C0" w:rsidP="002435C0">
      <w:pPr>
        <w:rPr>
          <w:rFonts w:ascii="Times New Roman" w:hAnsi="Times New Roman" w:cs="Times New Roman"/>
          <w:sz w:val="24"/>
          <w:szCs w:val="24"/>
        </w:rPr>
      </w:pPr>
      <w:r w:rsidRPr="00474D30">
        <w:rPr>
          <w:rFonts w:ascii="Times New Roman" w:hAnsi="Times New Roman" w:cs="Times New Roman"/>
          <w:sz w:val="24"/>
          <w:szCs w:val="24"/>
        </w:rPr>
        <w:t>Fig.S</w:t>
      </w:r>
      <w:r w:rsidR="00206F24" w:rsidRPr="00474D30">
        <w:rPr>
          <w:rFonts w:ascii="Times New Roman" w:hAnsi="Times New Roman" w:cs="Times New Roman"/>
          <w:sz w:val="24"/>
          <w:szCs w:val="24"/>
        </w:rPr>
        <w:t>8</w:t>
      </w:r>
      <w:r w:rsidRPr="00474D30">
        <w:rPr>
          <w:rFonts w:ascii="Times New Roman" w:hAnsi="Times New Roman" w:cs="Times New Roman"/>
          <w:sz w:val="24"/>
          <w:szCs w:val="24"/>
        </w:rPr>
        <w:t>. Quantitative analysis of immune cells in experimental animals after synergistic Sono-immunotherapy. (A) Quantitative analysis of CD4+ T cells and CD8+ T cells. (B) Quantitative analysis of MDSCs by Gr-1 marker. (C, D) Quantitative analysis of M1 macrophages and M2 macrophages by CD86 marker and CD206 marker. The data represent mean ± SD, Student t-test, *P &lt; 0.05, **P &lt;0.01, ***P &lt; 0.001, **** P &lt; 0.0001.</w:t>
      </w:r>
    </w:p>
    <w:p w14:paraId="1FCEA3BD" w14:textId="77777777" w:rsidR="002435C0" w:rsidRPr="00206F24" w:rsidRDefault="002435C0" w:rsidP="002435C0">
      <w:pPr>
        <w:rPr>
          <w:rFonts w:ascii="Times New Roman" w:hAnsi="Times New Roman" w:cs="Times New Roman"/>
        </w:rPr>
      </w:pPr>
    </w:p>
    <w:p w14:paraId="07AD4F89" w14:textId="77777777" w:rsidR="002435C0" w:rsidRPr="00206F24" w:rsidRDefault="002435C0" w:rsidP="002435C0">
      <w:pPr>
        <w:rPr>
          <w:rFonts w:ascii="Times New Roman" w:hAnsi="Times New Roman" w:cs="Times New Roman"/>
        </w:rPr>
      </w:pPr>
    </w:p>
    <w:p w14:paraId="74770A9B" w14:textId="77777777" w:rsidR="002435C0" w:rsidRPr="00206F24" w:rsidRDefault="002435C0" w:rsidP="002435C0">
      <w:pPr>
        <w:rPr>
          <w:rFonts w:ascii="Times New Roman" w:hAnsi="Times New Roman" w:cs="Times New Roman"/>
        </w:rPr>
      </w:pPr>
    </w:p>
    <w:p w14:paraId="219BE0E4" w14:textId="77777777" w:rsidR="002435C0" w:rsidRPr="00206F24" w:rsidRDefault="002435C0" w:rsidP="002435C0">
      <w:pPr>
        <w:rPr>
          <w:rFonts w:ascii="Times New Roman" w:hAnsi="Times New Roman" w:cs="Times New Roman"/>
        </w:rPr>
      </w:pPr>
    </w:p>
    <w:p w14:paraId="0A79899F" w14:textId="77777777" w:rsidR="002435C0" w:rsidRPr="00206F24" w:rsidRDefault="002435C0" w:rsidP="002435C0">
      <w:pPr>
        <w:rPr>
          <w:rFonts w:ascii="Times New Roman" w:hAnsi="Times New Roman" w:cs="Times New Roman"/>
        </w:rPr>
      </w:pPr>
    </w:p>
    <w:p w14:paraId="0C80E2A6" w14:textId="77777777" w:rsidR="002435C0" w:rsidRPr="00206F24" w:rsidRDefault="002435C0" w:rsidP="002435C0">
      <w:pPr>
        <w:rPr>
          <w:rFonts w:ascii="Times New Roman" w:hAnsi="Times New Roman" w:cs="Times New Roman"/>
        </w:rPr>
      </w:pPr>
    </w:p>
    <w:p w14:paraId="2169A66F" w14:textId="3136BD68" w:rsidR="002435C0" w:rsidRPr="00474D30" w:rsidRDefault="00474D30" w:rsidP="002435C0">
      <w:pPr>
        <w:rPr>
          <w:rFonts w:ascii="Times New Roman" w:hAnsi="Times New Roman" w:cs="Times New Roman"/>
          <w:sz w:val="24"/>
          <w:szCs w:val="24"/>
        </w:rPr>
      </w:pPr>
      <w:r w:rsidRPr="00474D30">
        <w:rPr>
          <w:rFonts w:ascii="Times New Roman" w:hAnsi="Times New Roman" w:cs="Times New Roman"/>
          <w:b/>
          <w:bCs/>
          <w:sz w:val="24"/>
          <w:szCs w:val="24"/>
        </w:rPr>
        <w:lastRenderedPageBreak/>
        <w:t>Table S1</w:t>
      </w:r>
      <w:r w:rsidRPr="00474D30">
        <w:rPr>
          <w:rFonts w:ascii="Times New Roman" w:hAnsi="Times New Roman" w:cs="Times New Roman"/>
          <w:sz w:val="24"/>
          <w:szCs w:val="24"/>
        </w:rPr>
        <w:t>. Routine Blood Analysis</w:t>
      </w:r>
    </w:p>
    <w:tbl>
      <w:tblPr>
        <w:tblStyle w:val="TableGrid"/>
        <w:tblpPr w:leftFromText="180" w:rightFromText="180" w:vertAnchor="page" w:horzAnchor="margin" w:tblpY="1911"/>
        <w:tblW w:w="836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3"/>
        <w:gridCol w:w="1276"/>
        <w:gridCol w:w="1276"/>
        <w:gridCol w:w="1417"/>
        <w:gridCol w:w="1418"/>
        <w:gridCol w:w="1134"/>
      </w:tblGrid>
      <w:tr w:rsidR="00474D30" w:rsidRPr="00206F24" w14:paraId="1E06DB93" w14:textId="77777777" w:rsidTr="00474D30">
        <w:tc>
          <w:tcPr>
            <w:tcW w:w="1843" w:type="dxa"/>
            <w:tcBorders>
              <w:bottom w:val="single" w:sz="4" w:space="0" w:color="auto"/>
            </w:tcBorders>
          </w:tcPr>
          <w:p w14:paraId="6FB46829"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Group</w:t>
            </w:r>
          </w:p>
        </w:tc>
        <w:tc>
          <w:tcPr>
            <w:tcW w:w="1276" w:type="dxa"/>
            <w:tcBorders>
              <w:bottom w:val="single" w:sz="4" w:space="0" w:color="auto"/>
            </w:tcBorders>
          </w:tcPr>
          <w:p w14:paraId="770CE766"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WBC (10</w:t>
            </w:r>
            <w:r w:rsidRPr="00206F24">
              <w:rPr>
                <w:rFonts w:ascii="Times New Roman" w:hAnsi="Times New Roman" w:cs="Times New Roman"/>
                <w:szCs w:val="21"/>
                <w:vertAlign w:val="superscript"/>
              </w:rPr>
              <w:t>9</w:t>
            </w:r>
            <w:r w:rsidRPr="00206F24">
              <w:rPr>
                <w:rFonts w:ascii="Times New Roman" w:hAnsi="Times New Roman" w:cs="Times New Roman"/>
                <w:szCs w:val="21"/>
              </w:rPr>
              <w:t>/L)</w:t>
            </w:r>
          </w:p>
        </w:tc>
        <w:tc>
          <w:tcPr>
            <w:tcW w:w="1276" w:type="dxa"/>
            <w:tcBorders>
              <w:bottom w:val="single" w:sz="4" w:space="0" w:color="auto"/>
            </w:tcBorders>
          </w:tcPr>
          <w:p w14:paraId="451633A8"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RBC (10</w:t>
            </w:r>
            <w:r w:rsidRPr="00206F24">
              <w:rPr>
                <w:rFonts w:ascii="Times New Roman" w:hAnsi="Times New Roman" w:cs="Times New Roman"/>
                <w:szCs w:val="21"/>
                <w:vertAlign w:val="superscript"/>
              </w:rPr>
              <w:t>12</w:t>
            </w:r>
            <w:r w:rsidRPr="00206F24">
              <w:rPr>
                <w:rFonts w:ascii="Times New Roman" w:hAnsi="Times New Roman" w:cs="Times New Roman"/>
                <w:szCs w:val="21"/>
              </w:rPr>
              <w:t>/L)</w:t>
            </w:r>
          </w:p>
        </w:tc>
        <w:tc>
          <w:tcPr>
            <w:tcW w:w="1417" w:type="dxa"/>
            <w:tcBorders>
              <w:bottom w:val="single" w:sz="4" w:space="0" w:color="auto"/>
            </w:tcBorders>
          </w:tcPr>
          <w:p w14:paraId="7FC89AC1"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PLT (10</w:t>
            </w:r>
            <w:r w:rsidRPr="00206F24">
              <w:rPr>
                <w:rFonts w:ascii="Times New Roman" w:hAnsi="Times New Roman" w:cs="Times New Roman"/>
                <w:szCs w:val="21"/>
                <w:vertAlign w:val="superscript"/>
              </w:rPr>
              <w:t>9</w:t>
            </w:r>
            <w:r w:rsidRPr="00206F24">
              <w:rPr>
                <w:rFonts w:ascii="Times New Roman" w:hAnsi="Times New Roman" w:cs="Times New Roman"/>
                <w:szCs w:val="21"/>
              </w:rPr>
              <w:t>/L)</w:t>
            </w:r>
          </w:p>
        </w:tc>
        <w:tc>
          <w:tcPr>
            <w:tcW w:w="1418" w:type="dxa"/>
            <w:tcBorders>
              <w:bottom w:val="single" w:sz="4" w:space="0" w:color="auto"/>
            </w:tcBorders>
          </w:tcPr>
          <w:p w14:paraId="4DE5DF70"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HGB(g/L)</w:t>
            </w:r>
          </w:p>
        </w:tc>
        <w:tc>
          <w:tcPr>
            <w:tcW w:w="1134" w:type="dxa"/>
            <w:tcBorders>
              <w:bottom w:val="single" w:sz="4" w:space="0" w:color="auto"/>
            </w:tcBorders>
          </w:tcPr>
          <w:p w14:paraId="06B9B950"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RDW (%)</w:t>
            </w:r>
          </w:p>
        </w:tc>
      </w:tr>
      <w:tr w:rsidR="00474D30" w:rsidRPr="00206F24" w14:paraId="5131C0F4" w14:textId="77777777" w:rsidTr="00474D30">
        <w:tc>
          <w:tcPr>
            <w:tcW w:w="1843" w:type="dxa"/>
            <w:tcBorders>
              <w:bottom w:val="nil"/>
              <w:right w:val="nil"/>
            </w:tcBorders>
          </w:tcPr>
          <w:p w14:paraId="08226202"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PBS</w:t>
            </w:r>
          </w:p>
        </w:tc>
        <w:tc>
          <w:tcPr>
            <w:tcW w:w="1276" w:type="dxa"/>
            <w:tcBorders>
              <w:left w:val="nil"/>
              <w:bottom w:val="nil"/>
              <w:right w:val="nil"/>
            </w:tcBorders>
          </w:tcPr>
          <w:p w14:paraId="2A16A4C5"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5.20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 xml:space="preserve">1.05  </w:t>
            </w:r>
          </w:p>
        </w:tc>
        <w:tc>
          <w:tcPr>
            <w:tcW w:w="1276" w:type="dxa"/>
            <w:tcBorders>
              <w:left w:val="nil"/>
              <w:bottom w:val="nil"/>
              <w:right w:val="nil"/>
            </w:tcBorders>
          </w:tcPr>
          <w:p w14:paraId="41BBDC54"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6.59</w:t>
            </w:r>
            <w:r w:rsidRPr="00206F24">
              <w:rPr>
                <w:rFonts w:ascii="Times New Roman" w:hAnsi="Times New Roman" w:cs="Times New Roman"/>
                <w:szCs w:val="21"/>
              </w:rPr>
              <w:t>±</w:t>
            </w:r>
            <w:r w:rsidRPr="00206F24">
              <w:rPr>
                <w:rFonts w:ascii="Times New Roman" w:eastAsia="DengXian" w:hAnsi="Times New Roman" w:cs="Times New Roman"/>
                <w:color w:val="000000"/>
                <w:szCs w:val="21"/>
              </w:rPr>
              <w:t xml:space="preserve">0.35  </w:t>
            </w:r>
          </w:p>
        </w:tc>
        <w:tc>
          <w:tcPr>
            <w:tcW w:w="1417" w:type="dxa"/>
            <w:tcBorders>
              <w:left w:val="nil"/>
              <w:bottom w:val="nil"/>
              <w:right w:val="nil"/>
            </w:tcBorders>
          </w:tcPr>
          <w:p w14:paraId="5F005649"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768.67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 xml:space="preserve">139.00  </w:t>
            </w:r>
          </w:p>
        </w:tc>
        <w:tc>
          <w:tcPr>
            <w:tcW w:w="1418" w:type="dxa"/>
            <w:tcBorders>
              <w:left w:val="nil"/>
              <w:bottom w:val="nil"/>
              <w:right w:val="nil"/>
            </w:tcBorders>
          </w:tcPr>
          <w:p w14:paraId="2AFB0B35" w14:textId="77777777" w:rsidR="00474D30" w:rsidRPr="00206F24" w:rsidRDefault="00474D30" w:rsidP="00474D30">
            <w:pPr>
              <w:widowControl/>
              <w:ind w:right="420"/>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113.00 </w:t>
            </w:r>
            <w:r w:rsidRPr="00206F24">
              <w:rPr>
                <w:rFonts w:ascii="Times New Roman" w:hAnsi="Times New Roman" w:cs="Times New Roman"/>
                <w:szCs w:val="21"/>
              </w:rPr>
              <w:t>±21.38</w:t>
            </w:r>
          </w:p>
        </w:tc>
        <w:tc>
          <w:tcPr>
            <w:tcW w:w="1134" w:type="dxa"/>
            <w:tcBorders>
              <w:left w:val="nil"/>
              <w:bottom w:val="nil"/>
            </w:tcBorders>
          </w:tcPr>
          <w:p w14:paraId="7BE9BE2D"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12.73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2.48</w:t>
            </w:r>
          </w:p>
        </w:tc>
      </w:tr>
      <w:tr w:rsidR="00474D30" w:rsidRPr="00206F24" w14:paraId="2F92D28F" w14:textId="77777777" w:rsidTr="00474D30">
        <w:trPr>
          <w:trHeight w:val="310"/>
        </w:trPr>
        <w:tc>
          <w:tcPr>
            <w:tcW w:w="1843" w:type="dxa"/>
            <w:tcBorders>
              <w:top w:val="nil"/>
              <w:bottom w:val="nil"/>
              <w:right w:val="nil"/>
            </w:tcBorders>
          </w:tcPr>
          <w:p w14:paraId="7CC42D2C"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ICG@C3F8-R848 NBs</w:t>
            </w:r>
          </w:p>
        </w:tc>
        <w:tc>
          <w:tcPr>
            <w:tcW w:w="1276" w:type="dxa"/>
            <w:tcBorders>
              <w:top w:val="nil"/>
              <w:left w:val="nil"/>
              <w:bottom w:val="nil"/>
              <w:right w:val="nil"/>
            </w:tcBorders>
          </w:tcPr>
          <w:p w14:paraId="0D05FDB4"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5.70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0.72</w:t>
            </w:r>
          </w:p>
        </w:tc>
        <w:tc>
          <w:tcPr>
            <w:tcW w:w="1276" w:type="dxa"/>
            <w:tcBorders>
              <w:top w:val="nil"/>
              <w:left w:val="nil"/>
              <w:bottom w:val="nil"/>
              <w:right w:val="nil"/>
            </w:tcBorders>
          </w:tcPr>
          <w:p w14:paraId="39E29AAA"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7.84</w:t>
            </w:r>
            <w:r w:rsidRPr="00206F24">
              <w:rPr>
                <w:rFonts w:ascii="Times New Roman" w:hAnsi="Times New Roman" w:cs="Times New Roman"/>
                <w:szCs w:val="21"/>
              </w:rPr>
              <w:t>±</w:t>
            </w:r>
            <w:r w:rsidRPr="00206F24">
              <w:rPr>
                <w:rFonts w:ascii="Times New Roman" w:eastAsia="DengXian" w:hAnsi="Times New Roman" w:cs="Times New Roman"/>
                <w:color w:val="000000"/>
                <w:szCs w:val="21"/>
              </w:rPr>
              <w:t>1.09</w:t>
            </w:r>
          </w:p>
        </w:tc>
        <w:tc>
          <w:tcPr>
            <w:tcW w:w="1417" w:type="dxa"/>
            <w:tcBorders>
              <w:top w:val="nil"/>
              <w:left w:val="nil"/>
              <w:bottom w:val="nil"/>
              <w:right w:val="nil"/>
            </w:tcBorders>
          </w:tcPr>
          <w:p w14:paraId="45542F0B"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966.00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76.39</w:t>
            </w:r>
          </w:p>
        </w:tc>
        <w:tc>
          <w:tcPr>
            <w:tcW w:w="1418" w:type="dxa"/>
            <w:tcBorders>
              <w:top w:val="nil"/>
              <w:left w:val="nil"/>
              <w:bottom w:val="nil"/>
              <w:right w:val="nil"/>
            </w:tcBorders>
          </w:tcPr>
          <w:p w14:paraId="499D972E" w14:textId="77777777" w:rsidR="00474D30" w:rsidRPr="00206F24" w:rsidRDefault="00474D30" w:rsidP="00474D30">
            <w:pPr>
              <w:widowControl/>
              <w:ind w:right="210"/>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108.00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1.73</w:t>
            </w:r>
          </w:p>
        </w:tc>
        <w:tc>
          <w:tcPr>
            <w:tcW w:w="1134" w:type="dxa"/>
            <w:tcBorders>
              <w:top w:val="nil"/>
              <w:left w:val="nil"/>
              <w:bottom w:val="nil"/>
            </w:tcBorders>
          </w:tcPr>
          <w:p w14:paraId="3DBDA5EA"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11.93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0.15</w:t>
            </w:r>
          </w:p>
        </w:tc>
      </w:tr>
      <w:tr w:rsidR="00474D30" w:rsidRPr="00206F24" w14:paraId="64BC6ABD" w14:textId="77777777" w:rsidTr="00474D30">
        <w:tc>
          <w:tcPr>
            <w:tcW w:w="1843" w:type="dxa"/>
            <w:tcBorders>
              <w:top w:val="nil"/>
              <w:bottom w:val="nil"/>
              <w:right w:val="nil"/>
            </w:tcBorders>
          </w:tcPr>
          <w:p w14:paraId="2EA4758B"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ICG@C3F8 NBs+SDT</w:t>
            </w:r>
          </w:p>
        </w:tc>
        <w:tc>
          <w:tcPr>
            <w:tcW w:w="1276" w:type="dxa"/>
            <w:tcBorders>
              <w:top w:val="nil"/>
              <w:left w:val="nil"/>
              <w:bottom w:val="nil"/>
              <w:right w:val="nil"/>
            </w:tcBorders>
          </w:tcPr>
          <w:p w14:paraId="763E14CF"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4.40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 xml:space="preserve">0.87  </w:t>
            </w:r>
          </w:p>
        </w:tc>
        <w:tc>
          <w:tcPr>
            <w:tcW w:w="1276" w:type="dxa"/>
            <w:tcBorders>
              <w:top w:val="nil"/>
              <w:left w:val="nil"/>
              <w:bottom w:val="nil"/>
              <w:right w:val="nil"/>
            </w:tcBorders>
          </w:tcPr>
          <w:p w14:paraId="46B135B2"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8.09</w:t>
            </w:r>
            <w:r w:rsidRPr="00206F24">
              <w:rPr>
                <w:rFonts w:ascii="Times New Roman" w:hAnsi="Times New Roman" w:cs="Times New Roman"/>
                <w:szCs w:val="21"/>
              </w:rPr>
              <w:t>±</w:t>
            </w:r>
            <w:r w:rsidRPr="00206F24">
              <w:rPr>
                <w:rFonts w:ascii="Times New Roman" w:eastAsia="DengXian" w:hAnsi="Times New Roman" w:cs="Times New Roman"/>
                <w:color w:val="000000"/>
                <w:szCs w:val="21"/>
              </w:rPr>
              <w:t>1.32</w:t>
            </w:r>
          </w:p>
        </w:tc>
        <w:tc>
          <w:tcPr>
            <w:tcW w:w="1417" w:type="dxa"/>
            <w:tcBorders>
              <w:top w:val="nil"/>
              <w:left w:val="nil"/>
              <w:bottom w:val="nil"/>
              <w:right w:val="nil"/>
            </w:tcBorders>
          </w:tcPr>
          <w:p w14:paraId="1765C81B"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791.00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111.85</w:t>
            </w:r>
          </w:p>
        </w:tc>
        <w:tc>
          <w:tcPr>
            <w:tcW w:w="1418" w:type="dxa"/>
            <w:tcBorders>
              <w:top w:val="nil"/>
              <w:left w:val="nil"/>
              <w:bottom w:val="nil"/>
              <w:right w:val="nil"/>
            </w:tcBorders>
          </w:tcPr>
          <w:p w14:paraId="36BA7080" w14:textId="77777777" w:rsidR="00474D30" w:rsidRPr="00206F24" w:rsidRDefault="00474D30" w:rsidP="00474D30">
            <w:pPr>
              <w:widowControl/>
              <w:ind w:right="210"/>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118.00</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20.78</w:t>
            </w:r>
          </w:p>
        </w:tc>
        <w:tc>
          <w:tcPr>
            <w:tcW w:w="1134" w:type="dxa"/>
            <w:tcBorders>
              <w:top w:val="nil"/>
              <w:left w:val="nil"/>
              <w:bottom w:val="nil"/>
            </w:tcBorders>
          </w:tcPr>
          <w:p w14:paraId="297ABD49"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11.60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0.20</w:t>
            </w:r>
          </w:p>
        </w:tc>
      </w:tr>
      <w:tr w:rsidR="00474D30" w:rsidRPr="00206F24" w14:paraId="76F739AA" w14:textId="77777777" w:rsidTr="00474D30">
        <w:tc>
          <w:tcPr>
            <w:tcW w:w="1843" w:type="dxa"/>
            <w:tcBorders>
              <w:top w:val="nil"/>
              <w:bottom w:val="nil"/>
              <w:right w:val="nil"/>
            </w:tcBorders>
          </w:tcPr>
          <w:p w14:paraId="2B57D0F8"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R848</w:t>
            </w:r>
          </w:p>
        </w:tc>
        <w:tc>
          <w:tcPr>
            <w:tcW w:w="1276" w:type="dxa"/>
            <w:tcBorders>
              <w:top w:val="nil"/>
              <w:left w:val="nil"/>
              <w:bottom w:val="nil"/>
              <w:right w:val="nil"/>
            </w:tcBorders>
          </w:tcPr>
          <w:p w14:paraId="62F87AAE"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4.90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0.53</w:t>
            </w:r>
          </w:p>
        </w:tc>
        <w:tc>
          <w:tcPr>
            <w:tcW w:w="1276" w:type="dxa"/>
            <w:tcBorders>
              <w:top w:val="nil"/>
              <w:left w:val="nil"/>
              <w:bottom w:val="nil"/>
              <w:right w:val="nil"/>
            </w:tcBorders>
          </w:tcPr>
          <w:p w14:paraId="71875514"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7.75</w:t>
            </w:r>
            <w:r w:rsidRPr="00206F24">
              <w:rPr>
                <w:rFonts w:ascii="Times New Roman" w:hAnsi="Times New Roman" w:cs="Times New Roman"/>
                <w:szCs w:val="21"/>
              </w:rPr>
              <w:t>±</w:t>
            </w:r>
            <w:r w:rsidRPr="00206F24">
              <w:rPr>
                <w:rFonts w:ascii="Times New Roman" w:eastAsia="DengXian" w:hAnsi="Times New Roman" w:cs="Times New Roman"/>
                <w:color w:val="000000"/>
                <w:szCs w:val="21"/>
              </w:rPr>
              <w:t>0.56</w:t>
            </w:r>
          </w:p>
        </w:tc>
        <w:tc>
          <w:tcPr>
            <w:tcW w:w="1417" w:type="dxa"/>
            <w:tcBorders>
              <w:top w:val="nil"/>
              <w:left w:val="nil"/>
              <w:bottom w:val="nil"/>
              <w:right w:val="nil"/>
            </w:tcBorders>
          </w:tcPr>
          <w:p w14:paraId="6FD7C15F"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646.33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72.34</w:t>
            </w:r>
          </w:p>
        </w:tc>
        <w:tc>
          <w:tcPr>
            <w:tcW w:w="1418" w:type="dxa"/>
            <w:tcBorders>
              <w:top w:val="nil"/>
              <w:left w:val="nil"/>
              <w:bottom w:val="nil"/>
              <w:right w:val="nil"/>
            </w:tcBorders>
          </w:tcPr>
          <w:p w14:paraId="432242F0" w14:textId="77777777" w:rsidR="00474D30" w:rsidRPr="00206F24" w:rsidRDefault="00474D30" w:rsidP="00474D30">
            <w:pPr>
              <w:widowControl/>
              <w:ind w:right="210"/>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102.67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36.95</w:t>
            </w:r>
          </w:p>
        </w:tc>
        <w:tc>
          <w:tcPr>
            <w:tcW w:w="1134" w:type="dxa"/>
            <w:tcBorders>
              <w:top w:val="nil"/>
              <w:left w:val="nil"/>
              <w:bottom w:val="nil"/>
            </w:tcBorders>
          </w:tcPr>
          <w:p w14:paraId="146EBA8C"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10.90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0.40</w:t>
            </w:r>
          </w:p>
        </w:tc>
      </w:tr>
      <w:tr w:rsidR="00474D30" w:rsidRPr="00206F24" w14:paraId="0A06234A" w14:textId="77777777" w:rsidTr="00474D30">
        <w:tc>
          <w:tcPr>
            <w:tcW w:w="1843" w:type="dxa"/>
            <w:tcBorders>
              <w:top w:val="nil"/>
              <w:right w:val="nil"/>
            </w:tcBorders>
          </w:tcPr>
          <w:p w14:paraId="056C206E" w14:textId="77777777" w:rsidR="00474D30" w:rsidRPr="00206F24" w:rsidRDefault="00474D30" w:rsidP="00474D30">
            <w:pPr>
              <w:jc w:val="left"/>
              <w:rPr>
                <w:rFonts w:ascii="Times New Roman" w:hAnsi="Times New Roman" w:cs="Times New Roman"/>
                <w:szCs w:val="21"/>
              </w:rPr>
            </w:pPr>
            <w:r w:rsidRPr="00206F24">
              <w:rPr>
                <w:rFonts w:ascii="Times New Roman" w:hAnsi="Times New Roman" w:cs="Times New Roman"/>
                <w:szCs w:val="21"/>
              </w:rPr>
              <w:t>ICG@C3F8-R848 NBs+SDT</w:t>
            </w:r>
          </w:p>
        </w:tc>
        <w:tc>
          <w:tcPr>
            <w:tcW w:w="1276" w:type="dxa"/>
            <w:tcBorders>
              <w:top w:val="nil"/>
              <w:left w:val="nil"/>
              <w:right w:val="nil"/>
            </w:tcBorders>
          </w:tcPr>
          <w:p w14:paraId="2024BE35"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4.83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0.12</w:t>
            </w:r>
          </w:p>
        </w:tc>
        <w:tc>
          <w:tcPr>
            <w:tcW w:w="1276" w:type="dxa"/>
            <w:tcBorders>
              <w:top w:val="nil"/>
              <w:left w:val="nil"/>
              <w:right w:val="nil"/>
            </w:tcBorders>
          </w:tcPr>
          <w:p w14:paraId="3CA1AB1B"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5.83</w:t>
            </w:r>
            <w:r w:rsidRPr="00206F24">
              <w:rPr>
                <w:rFonts w:ascii="Times New Roman" w:hAnsi="Times New Roman" w:cs="Times New Roman"/>
                <w:szCs w:val="21"/>
              </w:rPr>
              <w:t>±</w:t>
            </w:r>
            <w:r w:rsidRPr="00206F24">
              <w:rPr>
                <w:rFonts w:ascii="Times New Roman" w:eastAsia="DengXian" w:hAnsi="Times New Roman" w:cs="Times New Roman"/>
                <w:color w:val="000000"/>
                <w:szCs w:val="21"/>
              </w:rPr>
              <w:t>0.70</w:t>
            </w:r>
          </w:p>
        </w:tc>
        <w:tc>
          <w:tcPr>
            <w:tcW w:w="1417" w:type="dxa"/>
            <w:tcBorders>
              <w:top w:val="nil"/>
              <w:left w:val="nil"/>
              <w:right w:val="nil"/>
            </w:tcBorders>
          </w:tcPr>
          <w:p w14:paraId="212DF8F6"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623.00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139.31</w:t>
            </w:r>
          </w:p>
        </w:tc>
        <w:tc>
          <w:tcPr>
            <w:tcW w:w="1418" w:type="dxa"/>
            <w:tcBorders>
              <w:top w:val="nil"/>
              <w:left w:val="nil"/>
              <w:right w:val="nil"/>
            </w:tcBorders>
          </w:tcPr>
          <w:p w14:paraId="7BB4BA26" w14:textId="77777777" w:rsidR="00474D30" w:rsidRPr="00206F24" w:rsidRDefault="00474D30" w:rsidP="00474D30">
            <w:pPr>
              <w:widowControl/>
              <w:ind w:right="210"/>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86.33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4.62</w:t>
            </w:r>
          </w:p>
        </w:tc>
        <w:tc>
          <w:tcPr>
            <w:tcW w:w="1134" w:type="dxa"/>
            <w:tcBorders>
              <w:top w:val="nil"/>
              <w:left w:val="nil"/>
            </w:tcBorders>
          </w:tcPr>
          <w:p w14:paraId="5F563A44" w14:textId="77777777" w:rsidR="00474D30" w:rsidRPr="00206F24" w:rsidRDefault="00474D30" w:rsidP="00474D30">
            <w:pPr>
              <w:widowControl/>
              <w:jc w:val="left"/>
              <w:rPr>
                <w:rFonts w:ascii="Times New Roman" w:eastAsia="DengXian" w:hAnsi="Times New Roman" w:cs="Times New Roman"/>
                <w:color w:val="000000"/>
                <w:szCs w:val="21"/>
              </w:rPr>
            </w:pPr>
            <w:r w:rsidRPr="00206F24">
              <w:rPr>
                <w:rFonts w:ascii="Times New Roman" w:eastAsia="DengXian" w:hAnsi="Times New Roman" w:cs="Times New Roman"/>
                <w:color w:val="000000"/>
                <w:szCs w:val="21"/>
              </w:rPr>
              <w:t xml:space="preserve">12.30 </w:t>
            </w:r>
            <w:r w:rsidRPr="00206F24">
              <w:rPr>
                <w:rFonts w:ascii="Times New Roman" w:hAnsi="Times New Roman" w:cs="Times New Roman"/>
                <w:szCs w:val="21"/>
              </w:rPr>
              <w:t xml:space="preserve">± </w:t>
            </w:r>
            <w:r w:rsidRPr="00206F24">
              <w:rPr>
                <w:rFonts w:ascii="Times New Roman" w:eastAsia="DengXian" w:hAnsi="Times New Roman" w:cs="Times New Roman"/>
                <w:color w:val="000000"/>
                <w:szCs w:val="21"/>
              </w:rPr>
              <w:t>1.04</w:t>
            </w:r>
          </w:p>
        </w:tc>
      </w:tr>
    </w:tbl>
    <w:p w14:paraId="75DF8246" w14:textId="765836AF" w:rsidR="002435C0" w:rsidRPr="00206F24" w:rsidRDefault="002435C0" w:rsidP="002435C0">
      <w:pPr>
        <w:rPr>
          <w:rFonts w:ascii="Times New Roman" w:hAnsi="Times New Roman" w:cs="Times New Roman"/>
          <w:szCs w:val="21"/>
        </w:rPr>
      </w:pPr>
    </w:p>
    <w:p w14:paraId="3726FA38" w14:textId="77777777" w:rsidR="002435C0" w:rsidRPr="00206F24" w:rsidRDefault="002435C0" w:rsidP="002435C0">
      <w:pPr>
        <w:rPr>
          <w:rFonts w:ascii="Times New Roman" w:hAnsi="Times New Roman" w:cs="Times New Roman"/>
        </w:rPr>
      </w:pPr>
    </w:p>
    <w:p w14:paraId="50AF8F18" w14:textId="77777777" w:rsidR="002435C0" w:rsidRPr="00206F24" w:rsidRDefault="002435C0" w:rsidP="002435C0">
      <w:pPr>
        <w:rPr>
          <w:rFonts w:ascii="Times New Roman" w:hAnsi="Times New Roman" w:cs="Times New Roman"/>
        </w:rPr>
      </w:pPr>
    </w:p>
    <w:p w14:paraId="0AAB1705" w14:textId="77777777" w:rsidR="002435C0" w:rsidRPr="00206F24" w:rsidRDefault="002435C0" w:rsidP="002435C0">
      <w:pPr>
        <w:rPr>
          <w:rFonts w:ascii="Times New Roman" w:hAnsi="Times New Roman" w:cs="Times New Roman"/>
        </w:rPr>
      </w:pPr>
    </w:p>
    <w:p w14:paraId="0F61C61E" w14:textId="46AA65D3" w:rsidR="002435C0" w:rsidRDefault="002435C0" w:rsidP="002435C0">
      <w:pPr>
        <w:rPr>
          <w:rFonts w:ascii="Times New Roman" w:hAnsi="Times New Roman" w:cs="Times New Roman"/>
        </w:rPr>
      </w:pPr>
    </w:p>
    <w:p w14:paraId="642ACE9D" w14:textId="77777777" w:rsidR="00474D30" w:rsidRDefault="00474D30" w:rsidP="002435C0">
      <w:pPr>
        <w:rPr>
          <w:rFonts w:ascii="Times New Roman" w:hAnsi="Times New Roman" w:cs="Times New Roman"/>
        </w:rPr>
      </w:pPr>
    </w:p>
    <w:p w14:paraId="365ACAC5" w14:textId="77777777" w:rsidR="00474D30" w:rsidRDefault="00474D30" w:rsidP="002435C0">
      <w:pPr>
        <w:rPr>
          <w:rFonts w:ascii="Times New Roman" w:hAnsi="Times New Roman" w:cs="Times New Roman"/>
        </w:rPr>
      </w:pPr>
    </w:p>
    <w:sectPr w:rsidR="00474D30">
      <w:footerReference w:type="even" r:id="rId14"/>
      <w:footerReference w:type="defaul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1D575" w14:textId="77777777" w:rsidR="00A421FE" w:rsidRDefault="00A421FE" w:rsidP="00730A43">
      <w:r>
        <w:separator/>
      </w:r>
    </w:p>
  </w:endnote>
  <w:endnote w:type="continuationSeparator" w:id="0">
    <w:p w14:paraId="405DBE9B" w14:textId="77777777" w:rsidR="00A421FE" w:rsidRDefault="00A421FE" w:rsidP="0073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45F9" w14:textId="7C3631F2" w:rsidR="00C66C53" w:rsidRDefault="00C66C53">
    <w:pPr>
      <w:pStyle w:val="Footer"/>
    </w:pPr>
    <w:r>
      <w:rPr>
        <w:noProof/>
      </w:rPr>
      <mc:AlternateContent>
        <mc:Choice Requires="wps">
          <w:drawing>
            <wp:anchor distT="0" distB="0" distL="0" distR="0" simplePos="0" relativeHeight="251659264" behindDoc="0" locked="0" layoutInCell="1" allowOverlap="1" wp14:anchorId="4627056D" wp14:editId="144A59A9">
              <wp:simplePos x="635" y="635"/>
              <wp:positionH relativeFrom="page">
                <wp:align>left</wp:align>
              </wp:positionH>
              <wp:positionV relativeFrom="page">
                <wp:align>bottom</wp:align>
              </wp:positionV>
              <wp:extent cx="443865" cy="443865"/>
              <wp:effectExtent l="0" t="0" r="18415" b="0"/>
              <wp:wrapNone/>
              <wp:docPr id="142312925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CF8B72" w14:textId="1A256CD5" w:rsidR="00C66C53" w:rsidRPr="00C66C53" w:rsidRDefault="00C66C53" w:rsidP="00C66C53">
                          <w:pPr>
                            <w:rPr>
                              <w:rFonts w:ascii="Rockwell" w:eastAsia="Rockwell" w:hAnsi="Rockwell" w:cs="Rockwell"/>
                              <w:noProof/>
                              <w:color w:val="0078D7"/>
                              <w:sz w:val="18"/>
                              <w:szCs w:val="18"/>
                            </w:rPr>
                          </w:pPr>
                          <w:r w:rsidRPr="00C66C5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27056D"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29CF8B72" w14:textId="1A256CD5" w:rsidR="00C66C53" w:rsidRPr="00C66C53" w:rsidRDefault="00C66C53" w:rsidP="00C66C53">
                    <w:pPr>
                      <w:rPr>
                        <w:rFonts w:ascii="Rockwell" w:eastAsia="Rockwell" w:hAnsi="Rockwell" w:cs="Rockwell"/>
                        <w:noProof/>
                        <w:color w:val="0078D7"/>
                        <w:sz w:val="18"/>
                        <w:szCs w:val="18"/>
                      </w:rPr>
                    </w:pPr>
                    <w:r w:rsidRPr="00C66C5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130A" w14:textId="594FE525" w:rsidR="00C66C53" w:rsidRDefault="00C66C53">
    <w:pPr>
      <w:pStyle w:val="Footer"/>
    </w:pPr>
    <w:r>
      <w:rPr>
        <w:noProof/>
      </w:rPr>
      <mc:AlternateContent>
        <mc:Choice Requires="wps">
          <w:drawing>
            <wp:anchor distT="0" distB="0" distL="0" distR="0" simplePos="0" relativeHeight="251660288" behindDoc="0" locked="0" layoutInCell="1" allowOverlap="1" wp14:anchorId="69169561" wp14:editId="43E51A4B">
              <wp:simplePos x="1143000" y="9906000"/>
              <wp:positionH relativeFrom="page">
                <wp:align>left</wp:align>
              </wp:positionH>
              <wp:positionV relativeFrom="page">
                <wp:align>bottom</wp:align>
              </wp:positionV>
              <wp:extent cx="443865" cy="443865"/>
              <wp:effectExtent l="0" t="0" r="18415" b="0"/>
              <wp:wrapNone/>
              <wp:docPr id="128521931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AA893" w14:textId="5FB1DF0D" w:rsidR="00C66C53" w:rsidRPr="00C66C53" w:rsidRDefault="00C66C53" w:rsidP="00C66C53">
                          <w:pPr>
                            <w:rPr>
                              <w:rFonts w:ascii="Rockwell" w:eastAsia="Rockwell" w:hAnsi="Rockwell" w:cs="Rockwell"/>
                              <w:noProof/>
                              <w:color w:val="0078D7"/>
                              <w:sz w:val="18"/>
                              <w:szCs w:val="18"/>
                            </w:rPr>
                          </w:pPr>
                          <w:r w:rsidRPr="00C66C5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169561"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1ECAA893" w14:textId="5FB1DF0D" w:rsidR="00C66C53" w:rsidRPr="00C66C53" w:rsidRDefault="00C66C53" w:rsidP="00C66C53">
                    <w:pPr>
                      <w:rPr>
                        <w:rFonts w:ascii="Rockwell" w:eastAsia="Rockwell" w:hAnsi="Rockwell" w:cs="Rockwell"/>
                        <w:noProof/>
                        <w:color w:val="0078D7"/>
                        <w:sz w:val="18"/>
                        <w:szCs w:val="18"/>
                      </w:rPr>
                    </w:pPr>
                    <w:r w:rsidRPr="00C66C5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A922" w14:textId="1A8DF407" w:rsidR="00C66C53" w:rsidRDefault="00C66C53">
    <w:pPr>
      <w:pStyle w:val="Footer"/>
    </w:pPr>
    <w:r>
      <w:rPr>
        <w:noProof/>
      </w:rPr>
      <mc:AlternateContent>
        <mc:Choice Requires="wps">
          <w:drawing>
            <wp:anchor distT="0" distB="0" distL="0" distR="0" simplePos="0" relativeHeight="251658240" behindDoc="0" locked="0" layoutInCell="1" allowOverlap="1" wp14:anchorId="52D78057" wp14:editId="18DEFC85">
              <wp:simplePos x="635" y="635"/>
              <wp:positionH relativeFrom="page">
                <wp:align>left</wp:align>
              </wp:positionH>
              <wp:positionV relativeFrom="page">
                <wp:align>bottom</wp:align>
              </wp:positionV>
              <wp:extent cx="443865" cy="443865"/>
              <wp:effectExtent l="0" t="0" r="18415" b="0"/>
              <wp:wrapNone/>
              <wp:docPr id="118692032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538458" w14:textId="3008FB69" w:rsidR="00C66C53" w:rsidRPr="00C66C53" w:rsidRDefault="00C66C53" w:rsidP="00C66C53">
                          <w:pPr>
                            <w:rPr>
                              <w:rFonts w:ascii="Rockwell" w:eastAsia="Rockwell" w:hAnsi="Rockwell" w:cs="Rockwell"/>
                              <w:noProof/>
                              <w:color w:val="0078D7"/>
                              <w:sz w:val="18"/>
                              <w:szCs w:val="18"/>
                            </w:rPr>
                          </w:pPr>
                          <w:r w:rsidRPr="00C66C5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D78057"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45538458" w14:textId="3008FB69" w:rsidR="00C66C53" w:rsidRPr="00C66C53" w:rsidRDefault="00C66C53" w:rsidP="00C66C53">
                    <w:pPr>
                      <w:rPr>
                        <w:rFonts w:ascii="Rockwell" w:eastAsia="Rockwell" w:hAnsi="Rockwell" w:cs="Rockwell"/>
                        <w:noProof/>
                        <w:color w:val="0078D7"/>
                        <w:sz w:val="18"/>
                        <w:szCs w:val="18"/>
                      </w:rPr>
                    </w:pPr>
                    <w:r w:rsidRPr="00C66C5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BDEAE" w14:textId="77777777" w:rsidR="00A421FE" w:rsidRDefault="00A421FE" w:rsidP="00730A43">
      <w:r>
        <w:separator/>
      </w:r>
    </w:p>
  </w:footnote>
  <w:footnote w:type="continuationSeparator" w:id="0">
    <w:p w14:paraId="35675E26" w14:textId="77777777" w:rsidR="00A421FE" w:rsidRDefault="00A421FE" w:rsidP="00730A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9B9"/>
    <w:rsid w:val="0019646F"/>
    <w:rsid w:val="00206F24"/>
    <w:rsid w:val="002274F5"/>
    <w:rsid w:val="002435C0"/>
    <w:rsid w:val="002A79B9"/>
    <w:rsid w:val="002B7E23"/>
    <w:rsid w:val="00351EDB"/>
    <w:rsid w:val="00374EC2"/>
    <w:rsid w:val="003D4BF5"/>
    <w:rsid w:val="003F50FC"/>
    <w:rsid w:val="00474D30"/>
    <w:rsid w:val="004E18A8"/>
    <w:rsid w:val="00651B15"/>
    <w:rsid w:val="006D7F76"/>
    <w:rsid w:val="006E30F8"/>
    <w:rsid w:val="00730A43"/>
    <w:rsid w:val="00812E6E"/>
    <w:rsid w:val="008F5235"/>
    <w:rsid w:val="009C4D13"/>
    <w:rsid w:val="00A12A4C"/>
    <w:rsid w:val="00A421FE"/>
    <w:rsid w:val="00B46A53"/>
    <w:rsid w:val="00B764AA"/>
    <w:rsid w:val="00C66C53"/>
    <w:rsid w:val="00CA618E"/>
    <w:rsid w:val="00CE216F"/>
    <w:rsid w:val="00D1706A"/>
    <w:rsid w:val="00ED06E6"/>
    <w:rsid w:val="00EF1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C88B5"/>
  <w15:chartTrackingRefBased/>
  <w15:docId w15:val="{A835EE0E-B340-4336-9F50-F3DCF2D9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A4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A43"/>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30A43"/>
    <w:rPr>
      <w:sz w:val="18"/>
      <w:szCs w:val="18"/>
    </w:rPr>
  </w:style>
  <w:style w:type="paragraph" w:styleId="Footer">
    <w:name w:val="footer"/>
    <w:basedOn w:val="Normal"/>
    <w:link w:val="FooterChar"/>
    <w:uiPriority w:val="99"/>
    <w:unhideWhenUsed/>
    <w:rsid w:val="00730A4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30A43"/>
    <w:rPr>
      <w:sz w:val="18"/>
      <w:szCs w:val="18"/>
    </w:rPr>
  </w:style>
  <w:style w:type="paragraph" w:customStyle="1" w:styleId="AuthorsFull">
    <w:name w:val="Authors Full"/>
    <w:basedOn w:val="Normal"/>
    <w:rsid w:val="00730A43"/>
    <w:pPr>
      <w:widowControl/>
      <w:jc w:val="left"/>
    </w:pPr>
    <w:rPr>
      <w:rFonts w:ascii="Times New Roman" w:eastAsia="MS Mincho" w:hAnsi="Times New Roman" w:cs="Times New Roman"/>
      <w:i/>
      <w:kern w:val="0"/>
      <w:sz w:val="24"/>
      <w:szCs w:val="24"/>
      <w:lang w:eastAsia="ja-JP"/>
    </w:rPr>
  </w:style>
  <w:style w:type="table" w:styleId="TableGrid">
    <w:name w:val="Table Grid"/>
    <w:basedOn w:val="TableNormal"/>
    <w:uiPriority w:val="39"/>
    <w:rsid w:val="00243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440</Words>
  <Characters>2514</Characters>
  <Application>Microsoft Office Word</Application>
  <DocSecurity>0</DocSecurity>
  <Lines>20</Lines>
  <Paragraphs>5</Paragraphs>
  <ScaleCrop>false</ScaleCrop>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若天 张</dc:creator>
  <cp:keywords/>
  <dc:description/>
  <cp:lastModifiedBy>Lee, Boon</cp:lastModifiedBy>
  <cp:revision>2</cp:revision>
  <dcterms:created xsi:type="dcterms:W3CDTF">2023-10-23T23:44:00Z</dcterms:created>
  <dcterms:modified xsi:type="dcterms:W3CDTF">2023-10-23T23:44:00Z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46bef786,54d33aa9,4c9ae3ef</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2023-10-23T23:43:59Z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e47ef082-d484-4e1f-a012-06fb882419fc</vt:lpwstr>
  </property>
  <property fmtid="{D5CDD505-2E9C-101B-9397-08002B2CF9AE}" pid="11" name="MSIP_Label_2bbab825-a111-45e4-86a1-18cee0005896_ContentBits">
    <vt:lpwstr>2</vt:lpwstr>
  </property>
</Properties>
</file>