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F2CC" w14:textId="77777777" w:rsidR="006A586C" w:rsidRDefault="006A586C" w:rsidP="006A586C">
      <w:pPr>
        <w:widowControl w:val="0"/>
        <w:rPr>
          <w:rFonts w:cs="Arial"/>
          <w:szCs w:val="21"/>
          <w:lang w:eastAsia="zh-CN"/>
        </w:rPr>
      </w:pPr>
      <w:r>
        <w:rPr>
          <w:b/>
          <w:bCs/>
        </w:rPr>
        <w:t>Table S1</w:t>
      </w:r>
      <w:r>
        <w:rPr>
          <w:rFonts w:hint="eastAsia"/>
          <w:b/>
          <w:bCs/>
          <w:lang w:eastAsia="zh-CN"/>
        </w:rPr>
        <w:t xml:space="preserve"> </w:t>
      </w:r>
      <w:r>
        <w:rPr>
          <w:rFonts w:eastAsia="SimSun" w:cs="Arial"/>
          <w:szCs w:val="21"/>
        </w:rPr>
        <w:t>Demographic data and clinical characteristics of LBLP subgroups and HC</w:t>
      </w:r>
      <w:r>
        <w:rPr>
          <w:rFonts w:cs="Arial" w:hint="eastAsia"/>
          <w:lang w:eastAsia="zh-CN"/>
        </w:rPr>
        <w:t xml:space="preserve"> </w:t>
      </w:r>
      <w:r>
        <w:rPr>
          <w:rFonts w:cs="Arial"/>
          <w:lang w:eastAsia="zh-CN"/>
        </w:rPr>
        <w:t>groups</w:t>
      </w:r>
    </w:p>
    <w:tbl>
      <w:tblPr>
        <w:tblStyle w:val="TableGrid"/>
        <w:tblW w:w="86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172"/>
        <w:gridCol w:w="1058"/>
        <w:gridCol w:w="692"/>
        <w:gridCol w:w="1146"/>
        <w:gridCol w:w="122"/>
        <w:gridCol w:w="894"/>
        <w:gridCol w:w="1013"/>
        <w:gridCol w:w="983"/>
      </w:tblGrid>
      <w:tr w:rsidR="006A586C" w14:paraId="3A7C327B" w14:textId="77777777" w:rsidTr="00CE2B9B">
        <w:trPr>
          <w:trHeight w:val="281"/>
        </w:trPr>
        <w:tc>
          <w:tcPr>
            <w:tcW w:w="1576" w:type="dxa"/>
            <w:vMerge w:val="restart"/>
            <w:tcBorders>
              <w:top w:val="single" w:sz="4" w:space="0" w:color="auto"/>
            </w:tcBorders>
          </w:tcPr>
          <w:p w14:paraId="169376D8" w14:textId="77777777" w:rsidR="006A586C" w:rsidRDefault="006A586C" w:rsidP="00CF2188">
            <w:pPr>
              <w:widowControl w:val="0"/>
              <w:rPr>
                <w:rFonts w:cs="Arial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>Characteristics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430453" w14:textId="77777777" w:rsidR="006A586C" w:rsidRDefault="006A586C" w:rsidP="00CF2188">
            <w:pPr>
              <w:widowControl w:val="0"/>
              <w:rPr>
                <w:rFonts w:cs="Arial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>Acute LBLP vs HC</w:t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09C569" w14:textId="77777777" w:rsidR="006A586C" w:rsidRDefault="006A586C" w:rsidP="00CF2188">
            <w:pPr>
              <w:widowControl w:val="0"/>
              <w:rPr>
                <w:rFonts w:cs="Arial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t xml:space="preserve">Chronic LBLP vs HC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21E71E25" w14:textId="77777777" w:rsidR="006A586C" w:rsidRDefault="006A586C" w:rsidP="00CF2188">
            <w:pPr>
              <w:widowControl w:val="0"/>
              <w:rPr>
                <w:rFonts w:cs="Arial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 xml:space="preserve">Acute LBLP vs </w:t>
            </w:r>
            <w:r>
              <w:rPr>
                <w:rFonts w:cs="Arial"/>
                <w:b/>
                <w:bCs/>
                <w:sz w:val="15"/>
                <w:szCs w:val="15"/>
              </w:rPr>
              <w:t>chronic LBLP</w:t>
            </w:r>
          </w:p>
        </w:tc>
      </w:tr>
      <w:tr w:rsidR="006A586C" w14:paraId="594ABBC0" w14:textId="77777777" w:rsidTr="00CE2B9B">
        <w:trPr>
          <w:trHeight w:val="482"/>
        </w:trPr>
        <w:tc>
          <w:tcPr>
            <w:tcW w:w="1576" w:type="dxa"/>
            <w:vMerge/>
            <w:tcBorders>
              <w:bottom w:val="single" w:sz="4" w:space="0" w:color="auto"/>
            </w:tcBorders>
          </w:tcPr>
          <w:p w14:paraId="49A965A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02ACE69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proofErr w:type="spellStart"/>
            <w:r>
              <w:rPr>
                <w:rFonts w:cs="Arial"/>
                <w:sz w:val="15"/>
                <w:szCs w:val="15"/>
                <w:lang w:eastAsia="zh-CN"/>
              </w:rPr>
              <w:t>aLBLP</w:t>
            </w:r>
            <w:proofErr w:type="spellEnd"/>
            <w:r>
              <w:rPr>
                <w:rFonts w:cs="Arial"/>
                <w:sz w:val="15"/>
                <w:szCs w:val="15"/>
                <w:lang w:eastAsia="zh-CN"/>
              </w:rPr>
              <w:t xml:space="preserve"> (n = 16)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3E1740E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HC (n = 20)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1D21455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P values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206E1BA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cLBLP (n = 19)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6E773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HC (n = 30)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5E89F93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P values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E29EBDF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P values</w:t>
            </w:r>
          </w:p>
        </w:tc>
      </w:tr>
      <w:tr w:rsidR="006A586C" w14:paraId="77D0D7E6" w14:textId="77777777" w:rsidTr="00CF2188">
        <w:trPr>
          <w:trHeight w:val="281"/>
        </w:trPr>
        <w:tc>
          <w:tcPr>
            <w:tcW w:w="8643" w:type="dxa"/>
            <w:gridSpan w:val="9"/>
            <w:tcBorders>
              <w:top w:val="single" w:sz="4" w:space="0" w:color="auto"/>
            </w:tcBorders>
          </w:tcPr>
          <w:p w14:paraId="2311AAC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>Demographic data</w:t>
            </w:r>
          </w:p>
        </w:tc>
      </w:tr>
      <w:tr w:rsidR="006A586C" w14:paraId="62528300" w14:textId="77777777" w:rsidTr="00CE2B9B">
        <w:trPr>
          <w:trHeight w:val="275"/>
        </w:trPr>
        <w:tc>
          <w:tcPr>
            <w:tcW w:w="1576" w:type="dxa"/>
          </w:tcPr>
          <w:p w14:paraId="21F78353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 xml:space="preserve">Age 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（</w:t>
            </w:r>
            <w:r>
              <w:rPr>
                <w:rFonts w:cs="Arial"/>
                <w:sz w:val="15"/>
                <w:szCs w:val="15"/>
                <w:lang w:eastAsia="zh-CN"/>
              </w:rPr>
              <w:t>y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）</w:t>
            </w:r>
            <w:r>
              <w:rPr>
                <w:rFonts w:cs="Arial"/>
                <w:sz w:val="15"/>
                <w:szCs w:val="15"/>
                <w:vertAlign w:val="superscript"/>
                <w:lang w:eastAsia="zh-CN"/>
              </w:rPr>
              <w:t>a</w:t>
            </w:r>
          </w:p>
        </w:tc>
        <w:tc>
          <w:tcPr>
            <w:tcW w:w="1168" w:type="dxa"/>
          </w:tcPr>
          <w:p w14:paraId="2F75C8DE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54.5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cs="Arial"/>
                <w:sz w:val="15"/>
                <w:szCs w:val="15"/>
                <w:lang w:eastAsia="zh-CN"/>
              </w:rPr>
              <w:t>40.3, 61.5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067" w:type="dxa"/>
          </w:tcPr>
          <w:p w14:paraId="54A7AB96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 xml:space="preserve">42 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(</w:t>
            </w:r>
            <w:r>
              <w:rPr>
                <w:rFonts w:cs="Arial"/>
                <w:sz w:val="15"/>
                <w:szCs w:val="15"/>
                <w:lang w:eastAsia="zh-CN"/>
              </w:rPr>
              <w:t>39,</w:t>
            </w:r>
            <w:r>
              <w:rPr>
                <w:rFonts w:cs="Arial" w:hint="eastAsia"/>
                <w:sz w:val="15"/>
                <w:szCs w:val="15"/>
                <w:lang w:eastAsia="zh-CN"/>
              </w:rPr>
              <w:t>,</w:t>
            </w:r>
            <w:r>
              <w:rPr>
                <w:rFonts w:cs="Arial"/>
                <w:sz w:val="15"/>
                <w:szCs w:val="15"/>
                <w:lang w:eastAsia="zh-CN"/>
              </w:rPr>
              <w:t>53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644" w:type="dxa"/>
          </w:tcPr>
          <w:p w14:paraId="3F6E8983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0.155</w:t>
            </w:r>
          </w:p>
        </w:tc>
        <w:tc>
          <w:tcPr>
            <w:tcW w:w="1279" w:type="dxa"/>
            <w:gridSpan w:val="2"/>
          </w:tcPr>
          <w:p w14:paraId="0E9E2F46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51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(</w:t>
            </w:r>
            <w:r>
              <w:rPr>
                <w:rFonts w:cs="Arial"/>
                <w:sz w:val="15"/>
                <w:szCs w:val="15"/>
                <w:lang w:eastAsia="zh-CN"/>
              </w:rPr>
              <w:t>36,60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897" w:type="dxa"/>
          </w:tcPr>
          <w:p w14:paraId="65884B3F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40.0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（</w:t>
            </w:r>
            <w:r>
              <w:rPr>
                <w:rFonts w:cs="Arial"/>
                <w:sz w:val="15"/>
                <w:szCs w:val="15"/>
                <w:lang w:eastAsia="zh-CN"/>
              </w:rPr>
              <w:t>38.0,50.8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021" w:type="dxa"/>
          </w:tcPr>
          <w:p w14:paraId="38BBA04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0.345</w:t>
            </w:r>
          </w:p>
        </w:tc>
        <w:tc>
          <w:tcPr>
            <w:tcW w:w="991" w:type="dxa"/>
          </w:tcPr>
          <w:p w14:paraId="1100AF51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-</w:t>
            </w:r>
          </w:p>
        </w:tc>
      </w:tr>
      <w:tr w:rsidR="006A586C" w14:paraId="750AC5BA" w14:textId="77777777" w:rsidTr="00CE2B9B">
        <w:trPr>
          <w:trHeight w:val="309"/>
        </w:trPr>
        <w:tc>
          <w:tcPr>
            <w:tcW w:w="1576" w:type="dxa"/>
          </w:tcPr>
          <w:p w14:paraId="12788945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Sex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（</w:t>
            </w:r>
            <w:r>
              <w:rPr>
                <w:rFonts w:cs="Arial"/>
                <w:sz w:val="15"/>
                <w:szCs w:val="15"/>
                <w:lang w:eastAsia="zh-CN"/>
              </w:rPr>
              <w:t>M/F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）</w:t>
            </w:r>
            <w:r>
              <w:rPr>
                <w:rFonts w:cs="Arial"/>
                <w:sz w:val="15"/>
                <w:szCs w:val="15"/>
                <w:vertAlign w:val="superscript"/>
                <w:lang w:eastAsia="zh-CN"/>
              </w:rPr>
              <w:t>b</w:t>
            </w:r>
          </w:p>
        </w:tc>
        <w:tc>
          <w:tcPr>
            <w:tcW w:w="1168" w:type="dxa"/>
          </w:tcPr>
          <w:p w14:paraId="3536CF9E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14|2</w:t>
            </w:r>
          </w:p>
        </w:tc>
        <w:tc>
          <w:tcPr>
            <w:tcW w:w="1067" w:type="dxa"/>
          </w:tcPr>
          <w:p w14:paraId="12C7B90B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16/4</w:t>
            </w:r>
          </w:p>
        </w:tc>
        <w:tc>
          <w:tcPr>
            <w:tcW w:w="644" w:type="dxa"/>
          </w:tcPr>
          <w:p w14:paraId="131289E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0.672</w:t>
            </w:r>
          </w:p>
        </w:tc>
        <w:tc>
          <w:tcPr>
            <w:tcW w:w="1279" w:type="dxa"/>
            <w:gridSpan w:val="2"/>
          </w:tcPr>
          <w:p w14:paraId="4941318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10/9</w:t>
            </w:r>
          </w:p>
        </w:tc>
        <w:tc>
          <w:tcPr>
            <w:tcW w:w="897" w:type="dxa"/>
          </w:tcPr>
          <w:p w14:paraId="6515838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16|14</w:t>
            </w:r>
          </w:p>
        </w:tc>
        <w:tc>
          <w:tcPr>
            <w:tcW w:w="1021" w:type="dxa"/>
          </w:tcPr>
          <w:p w14:paraId="05646F9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0.962</w:t>
            </w:r>
          </w:p>
        </w:tc>
        <w:tc>
          <w:tcPr>
            <w:tcW w:w="991" w:type="dxa"/>
          </w:tcPr>
          <w:p w14:paraId="7919FCF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-</w:t>
            </w:r>
          </w:p>
        </w:tc>
      </w:tr>
      <w:tr w:rsidR="006A586C" w14:paraId="69259470" w14:textId="77777777" w:rsidTr="00CE2B9B">
        <w:trPr>
          <w:trHeight w:val="317"/>
        </w:trPr>
        <w:tc>
          <w:tcPr>
            <w:tcW w:w="1576" w:type="dxa"/>
          </w:tcPr>
          <w:p w14:paraId="395078B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Duration (months)</w:t>
            </w:r>
          </w:p>
        </w:tc>
        <w:tc>
          <w:tcPr>
            <w:tcW w:w="1168" w:type="dxa"/>
          </w:tcPr>
          <w:p w14:paraId="5F33DFF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1.00 (0.83,2.00)</w:t>
            </w:r>
          </w:p>
        </w:tc>
        <w:tc>
          <w:tcPr>
            <w:tcW w:w="1067" w:type="dxa"/>
          </w:tcPr>
          <w:p w14:paraId="6423FE9D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644" w:type="dxa"/>
          </w:tcPr>
          <w:p w14:paraId="53EBBED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1279" w:type="dxa"/>
            <w:gridSpan w:val="2"/>
          </w:tcPr>
          <w:p w14:paraId="160587A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24.00(63.25,36.83)</w:t>
            </w:r>
          </w:p>
        </w:tc>
        <w:tc>
          <w:tcPr>
            <w:tcW w:w="897" w:type="dxa"/>
          </w:tcPr>
          <w:p w14:paraId="6D324FC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021" w:type="dxa"/>
          </w:tcPr>
          <w:p w14:paraId="3E2ABED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08E8E1A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</w:tr>
      <w:tr w:rsidR="006A586C" w14:paraId="185C252D" w14:textId="77777777" w:rsidTr="00CF2188">
        <w:trPr>
          <w:trHeight w:val="281"/>
        </w:trPr>
        <w:tc>
          <w:tcPr>
            <w:tcW w:w="8643" w:type="dxa"/>
            <w:gridSpan w:val="9"/>
          </w:tcPr>
          <w:p w14:paraId="61BC858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>Clinical data</w:t>
            </w:r>
            <w:r w:rsidR="00CE2B9B">
              <w:rPr>
                <w:rFonts w:cs="Arial"/>
                <w:b/>
                <w:bCs/>
                <w:sz w:val="15"/>
                <w:szCs w:val="15"/>
                <w:lang w:eastAsia="zh-CN"/>
              </w:rPr>
              <w:t xml:space="preserve"> </w:t>
            </w:r>
            <w:r>
              <w:rPr>
                <w:rFonts w:cs="Arial" w:hint="eastAsia"/>
                <w:sz w:val="15"/>
                <w:szCs w:val="15"/>
                <w:vertAlign w:val="superscript"/>
                <w:lang w:eastAsia="zh-CN"/>
              </w:rPr>
              <w:t>c</w:t>
            </w:r>
          </w:p>
        </w:tc>
      </w:tr>
      <w:tr w:rsidR="006A586C" w14:paraId="0E6D6DC1" w14:textId="77777777" w:rsidTr="00CE2B9B">
        <w:trPr>
          <w:trHeight w:val="268"/>
        </w:trPr>
        <w:tc>
          <w:tcPr>
            <w:tcW w:w="1576" w:type="dxa"/>
          </w:tcPr>
          <w:p w14:paraId="220AF69B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JOA</w:t>
            </w:r>
          </w:p>
        </w:tc>
        <w:tc>
          <w:tcPr>
            <w:tcW w:w="1168" w:type="dxa"/>
          </w:tcPr>
          <w:p w14:paraId="19A3682F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14.13±3.83</w:t>
            </w:r>
          </w:p>
        </w:tc>
        <w:tc>
          <w:tcPr>
            <w:tcW w:w="1067" w:type="dxa"/>
          </w:tcPr>
          <w:p w14:paraId="2CE09EAE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644" w:type="dxa"/>
          </w:tcPr>
          <w:p w14:paraId="40343740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2E387B60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12.95±4.31</w:t>
            </w:r>
          </w:p>
        </w:tc>
        <w:tc>
          <w:tcPr>
            <w:tcW w:w="897" w:type="dxa"/>
          </w:tcPr>
          <w:p w14:paraId="47E1E5A5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021" w:type="dxa"/>
          </w:tcPr>
          <w:p w14:paraId="4033C7A1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1D7E396B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5"/>
                <w:szCs w:val="15"/>
                <w:lang w:eastAsia="zh-CN"/>
              </w:rPr>
              <w:t>0.997</w:t>
            </w:r>
          </w:p>
        </w:tc>
      </w:tr>
      <w:tr w:rsidR="006A586C" w14:paraId="2E382E51" w14:textId="77777777" w:rsidTr="00CE2B9B">
        <w:trPr>
          <w:trHeight w:val="281"/>
        </w:trPr>
        <w:tc>
          <w:tcPr>
            <w:tcW w:w="1576" w:type="dxa"/>
          </w:tcPr>
          <w:p w14:paraId="17183B3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VAS</w:t>
            </w:r>
          </w:p>
        </w:tc>
        <w:tc>
          <w:tcPr>
            <w:tcW w:w="1168" w:type="dxa"/>
          </w:tcPr>
          <w:p w14:paraId="17A46601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5.25±1.00</w:t>
            </w:r>
          </w:p>
        </w:tc>
        <w:tc>
          <w:tcPr>
            <w:tcW w:w="1067" w:type="dxa"/>
          </w:tcPr>
          <w:p w14:paraId="18E9F09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644" w:type="dxa"/>
          </w:tcPr>
          <w:p w14:paraId="61C045A5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283CB4E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5.47±0.84</w:t>
            </w:r>
          </w:p>
        </w:tc>
        <w:tc>
          <w:tcPr>
            <w:tcW w:w="897" w:type="dxa"/>
          </w:tcPr>
          <w:p w14:paraId="3BF46286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021" w:type="dxa"/>
          </w:tcPr>
          <w:p w14:paraId="29748466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76080F1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5"/>
                <w:szCs w:val="15"/>
                <w:lang w:eastAsia="zh-CN"/>
              </w:rPr>
              <w:t>0.687</w:t>
            </w:r>
          </w:p>
        </w:tc>
      </w:tr>
      <w:tr w:rsidR="006A586C" w14:paraId="0285B0B9" w14:textId="77777777" w:rsidTr="00CE2B9B">
        <w:trPr>
          <w:trHeight w:val="281"/>
        </w:trPr>
        <w:tc>
          <w:tcPr>
            <w:tcW w:w="1576" w:type="dxa"/>
          </w:tcPr>
          <w:p w14:paraId="3C55933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PRI</w:t>
            </w:r>
          </w:p>
        </w:tc>
        <w:tc>
          <w:tcPr>
            <w:tcW w:w="1168" w:type="dxa"/>
          </w:tcPr>
          <w:p w14:paraId="39FCC0B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4.81±1.80</w:t>
            </w:r>
          </w:p>
        </w:tc>
        <w:tc>
          <w:tcPr>
            <w:tcW w:w="1067" w:type="dxa"/>
          </w:tcPr>
          <w:p w14:paraId="307A7810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644" w:type="dxa"/>
          </w:tcPr>
          <w:p w14:paraId="655CC52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3303F34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5.32±2.19</w:t>
            </w:r>
          </w:p>
        </w:tc>
        <w:tc>
          <w:tcPr>
            <w:tcW w:w="897" w:type="dxa"/>
          </w:tcPr>
          <w:p w14:paraId="3998FF00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021" w:type="dxa"/>
          </w:tcPr>
          <w:p w14:paraId="3D7B87C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4714C2E5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5"/>
                <w:szCs w:val="15"/>
                <w:lang w:eastAsia="zh-CN"/>
              </w:rPr>
              <w:t>0.468</w:t>
            </w:r>
          </w:p>
        </w:tc>
      </w:tr>
      <w:tr w:rsidR="006A586C" w14:paraId="24EE0189" w14:textId="77777777" w:rsidTr="00CE2B9B">
        <w:trPr>
          <w:trHeight w:val="281"/>
        </w:trPr>
        <w:tc>
          <w:tcPr>
            <w:tcW w:w="1576" w:type="dxa"/>
          </w:tcPr>
          <w:p w14:paraId="5DD9616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HAMD</w:t>
            </w:r>
          </w:p>
        </w:tc>
        <w:tc>
          <w:tcPr>
            <w:tcW w:w="1168" w:type="dxa"/>
          </w:tcPr>
          <w:p w14:paraId="777A8F1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3.63±2.00</w:t>
            </w:r>
          </w:p>
        </w:tc>
        <w:tc>
          <w:tcPr>
            <w:tcW w:w="1067" w:type="dxa"/>
          </w:tcPr>
          <w:p w14:paraId="33D0AB6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644" w:type="dxa"/>
          </w:tcPr>
          <w:p w14:paraId="674BF82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687C3F1E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4.84±2.43</w:t>
            </w:r>
          </w:p>
        </w:tc>
        <w:tc>
          <w:tcPr>
            <w:tcW w:w="897" w:type="dxa"/>
          </w:tcPr>
          <w:p w14:paraId="018E564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021" w:type="dxa"/>
          </w:tcPr>
          <w:p w14:paraId="4C90258D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50FD6A90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5"/>
                <w:szCs w:val="15"/>
                <w:lang w:eastAsia="zh-CN"/>
              </w:rPr>
              <w:t>0.384</w:t>
            </w:r>
          </w:p>
        </w:tc>
      </w:tr>
      <w:tr w:rsidR="006A586C" w14:paraId="1A020E04" w14:textId="77777777" w:rsidTr="00CE2B9B">
        <w:trPr>
          <w:trHeight w:val="268"/>
        </w:trPr>
        <w:tc>
          <w:tcPr>
            <w:tcW w:w="1576" w:type="dxa"/>
          </w:tcPr>
          <w:p w14:paraId="59BDBBD6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HAMA</w:t>
            </w:r>
          </w:p>
        </w:tc>
        <w:tc>
          <w:tcPr>
            <w:tcW w:w="1168" w:type="dxa"/>
          </w:tcPr>
          <w:p w14:paraId="5EDBDD21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2.06±1.65</w:t>
            </w:r>
          </w:p>
        </w:tc>
        <w:tc>
          <w:tcPr>
            <w:tcW w:w="1067" w:type="dxa"/>
          </w:tcPr>
          <w:p w14:paraId="33BF136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644" w:type="dxa"/>
          </w:tcPr>
          <w:p w14:paraId="44583D25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082E8F6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2.42±1.12</w:t>
            </w:r>
          </w:p>
        </w:tc>
        <w:tc>
          <w:tcPr>
            <w:tcW w:w="897" w:type="dxa"/>
          </w:tcPr>
          <w:p w14:paraId="7D404FE3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n/a</w:t>
            </w:r>
          </w:p>
        </w:tc>
        <w:tc>
          <w:tcPr>
            <w:tcW w:w="1021" w:type="dxa"/>
          </w:tcPr>
          <w:p w14:paraId="27459FC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350EF60D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5"/>
                <w:szCs w:val="15"/>
                <w:lang w:eastAsia="zh-CN"/>
              </w:rPr>
              <w:t>0.686</w:t>
            </w:r>
          </w:p>
        </w:tc>
      </w:tr>
      <w:tr w:rsidR="006A586C" w14:paraId="4D98AF98" w14:textId="77777777" w:rsidTr="00CF2188">
        <w:trPr>
          <w:trHeight w:val="281"/>
        </w:trPr>
        <w:tc>
          <w:tcPr>
            <w:tcW w:w="8643" w:type="dxa"/>
            <w:gridSpan w:val="9"/>
          </w:tcPr>
          <w:p w14:paraId="5BE0794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>von Frey filaments (</w:t>
            </w:r>
            <w:proofErr w:type="spellStart"/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>vF</w:t>
            </w:r>
            <w:proofErr w:type="spellEnd"/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 xml:space="preserve">) test </w:t>
            </w:r>
            <w:r>
              <w:rPr>
                <w:rFonts w:cs="Arial" w:hint="eastAsia"/>
                <w:b/>
                <w:bCs/>
                <w:sz w:val="13"/>
                <w:szCs w:val="13"/>
                <w:lang w:eastAsia="zh-CN"/>
              </w:rPr>
              <w:t>values</w:t>
            </w:r>
            <w:r>
              <w:rPr>
                <w:rFonts w:cs="Arial"/>
                <w:b/>
                <w:bCs/>
                <w:sz w:val="13"/>
                <w:szCs w:val="13"/>
                <w:lang w:eastAsia="zh-CN"/>
              </w:rPr>
              <w:t xml:space="preserve"> </w:t>
            </w:r>
            <w:r>
              <w:rPr>
                <w:rFonts w:cs="Arial" w:hint="eastAsia"/>
                <w:b/>
                <w:bCs/>
                <w:sz w:val="13"/>
                <w:szCs w:val="13"/>
                <w:lang w:eastAsia="zh-CN"/>
              </w:rPr>
              <w:t>(</w:t>
            </w:r>
            <w:proofErr w:type="spellStart"/>
            <w:r>
              <w:rPr>
                <w:rFonts w:cs="Arial" w:hint="eastAsia"/>
                <w:b/>
                <w:bCs/>
                <w:sz w:val="13"/>
                <w:szCs w:val="13"/>
                <w:lang w:eastAsia="zh-CN"/>
              </w:rPr>
              <w:t>mN</w:t>
            </w:r>
            <w:proofErr w:type="spellEnd"/>
            <w:r>
              <w:rPr>
                <w:rFonts w:cs="Arial" w:hint="eastAsia"/>
                <w:b/>
                <w:bCs/>
                <w:sz w:val="13"/>
                <w:szCs w:val="13"/>
                <w:lang w:eastAsia="zh-CN"/>
              </w:rPr>
              <w:t>)</w:t>
            </w:r>
            <w:r>
              <w:rPr>
                <w:rFonts w:cs="Arial"/>
                <w:sz w:val="13"/>
                <w:szCs w:val="13"/>
                <w:lang w:eastAsia="zh-CN"/>
              </w:rPr>
              <w:t xml:space="preserve"> (p25,</w:t>
            </w:r>
            <w:r>
              <w:rPr>
                <w:rFonts w:cs="Arial" w:hint="eastAsia"/>
                <w:sz w:val="13"/>
                <w:szCs w:val="13"/>
                <w:lang w:eastAsia="zh-CN"/>
              </w:rPr>
              <w:t xml:space="preserve"> </w:t>
            </w:r>
            <w:r>
              <w:rPr>
                <w:rFonts w:cs="Arial"/>
                <w:sz w:val="13"/>
                <w:szCs w:val="13"/>
                <w:lang w:eastAsia="zh-CN"/>
              </w:rPr>
              <w:t>p75)</w:t>
            </w:r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 xml:space="preserve"> </w:t>
            </w:r>
            <w:r>
              <w:rPr>
                <w:rFonts w:cs="Arial" w:hint="eastAsia"/>
                <w:b/>
                <w:bCs/>
                <w:sz w:val="15"/>
                <w:szCs w:val="15"/>
                <w:vertAlign w:val="superscript"/>
                <w:lang w:eastAsia="zh-CN"/>
              </w:rPr>
              <w:t>c</w:t>
            </w:r>
          </w:p>
        </w:tc>
      </w:tr>
      <w:tr w:rsidR="006A586C" w14:paraId="49392780" w14:textId="77777777" w:rsidTr="00CE2B9B">
        <w:trPr>
          <w:trHeight w:val="281"/>
        </w:trPr>
        <w:tc>
          <w:tcPr>
            <w:tcW w:w="1576" w:type="dxa"/>
          </w:tcPr>
          <w:p w14:paraId="7595332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proofErr w:type="spellStart"/>
            <w:r>
              <w:rPr>
                <w:rFonts w:cs="Arial"/>
                <w:sz w:val="15"/>
                <w:szCs w:val="15"/>
                <w:lang w:eastAsia="zh-CN"/>
              </w:rPr>
              <w:t>vF</w:t>
            </w:r>
            <w:proofErr w:type="spellEnd"/>
            <w:r>
              <w:rPr>
                <w:rFonts w:cs="Arial"/>
                <w:sz w:val="15"/>
                <w:szCs w:val="15"/>
                <w:lang w:eastAsia="zh-CN"/>
              </w:rPr>
              <w:t xml:space="preserve"> of left hand</w:t>
            </w:r>
          </w:p>
        </w:tc>
        <w:tc>
          <w:tcPr>
            <w:tcW w:w="1168" w:type="dxa"/>
          </w:tcPr>
          <w:p w14:paraId="77D876AB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588.0(255.0, 588.0)</w:t>
            </w:r>
          </w:p>
        </w:tc>
        <w:tc>
          <w:tcPr>
            <w:tcW w:w="1067" w:type="dxa"/>
          </w:tcPr>
          <w:p w14:paraId="464D891D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644" w:type="dxa"/>
          </w:tcPr>
          <w:p w14:paraId="2791F54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257B732B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588.0(147.0, 588.0)</w:t>
            </w:r>
          </w:p>
        </w:tc>
        <w:tc>
          <w:tcPr>
            <w:tcW w:w="897" w:type="dxa"/>
          </w:tcPr>
          <w:p w14:paraId="0BFE1250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021" w:type="dxa"/>
          </w:tcPr>
          <w:p w14:paraId="2D114ACD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0B6F55BF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3"/>
                <w:szCs w:val="13"/>
                <w:lang w:eastAsia="zh-CN"/>
              </w:rPr>
              <w:t>0.376</w:t>
            </w:r>
          </w:p>
        </w:tc>
      </w:tr>
      <w:tr w:rsidR="006A586C" w14:paraId="6D760F49" w14:textId="77777777" w:rsidTr="00CE2B9B">
        <w:trPr>
          <w:trHeight w:val="268"/>
        </w:trPr>
        <w:tc>
          <w:tcPr>
            <w:tcW w:w="1576" w:type="dxa"/>
          </w:tcPr>
          <w:p w14:paraId="30AD2C4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proofErr w:type="spellStart"/>
            <w:r>
              <w:rPr>
                <w:rFonts w:cs="Arial"/>
                <w:sz w:val="15"/>
                <w:szCs w:val="15"/>
                <w:lang w:eastAsia="zh-CN"/>
              </w:rPr>
              <w:t>vF</w:t>
            </w:r>
            <w:proofErr w:type="spellEnd"/>
            <w:r>
              <w:rPr>
                <w:rFonts w:cs="Arial"/>
                <w:sz w:val="15"/>
                <w:szCs w:val="15"/>
                <w:lang w:eastAsia="zh-CN"/>
              </w:rPr>
              <w:t xml:space="preserve"> of right hand</w:t>
            </w:r>
          </w:p>
        </w:tc>
        <w:tc>
          <w:tcPr>
            <w:tcW w:w="1168" w:type="dxa"/>
          </w:tcPr>
          <w:p w14:paraId="7E892E6E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588.0(255.0, 588.0)</w:t>
            </w:r>
          </w:p>
        </w:tc>
        <w:tc>
          <w:tcPr>
            <w:tcW w:w="1067" w:type="dxa"/>
          </w:tcPr>
          <w:p w14:paraId="6FC73575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644" w:type="dxa"/>
          </w:tcPr>
          <w:p w14:paraId="485AC150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5CB704F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588.0(255.0, 588.0)</w:t>
            </w:r>
          </w:p>
        </w:tc>
        <w:tc>
          <w:tcPr>
            <w:tcW w:w="897" w:type="dxa"/>
          </w:tcPr>
          <w:p w14:paraId="7447191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021" w:type="dxa"/>
          </w:tcPr>
          <w:p w14:paraId="669AE750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5FA8E56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3"/>
                <w:szCs w:val="13"/>
                <w:lang w:eastAsia="zh-CN"/>
              </w:rPr>
              <w:t>0.410</w:t>
            </w:r>
          </w:p>
        </w:tc>
      </w:tr>
      <w:tr w:rsidR="006A586C" w14:paraId="6B33916A" w14:textId="77777777" w:rsidTr="00CE2B9B">
        <w:trPr>
          <w:trHeight w:val="281"/>
        </w:trPr>
        <w:tc>
          <w:tcPr>
            <w:tcW w:w="1576" w:type="dxa"/>
          </w:tcPr>
          <w:p w14:paraId="6535666B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proofErr w:type="spellStart"/>
            <w:r>
              <w:rPr>
                <w:rFonts w:cs="Arial"/>
                <w:sz w:val="15"/>
                <w:szCs w:val="15"/>
                <w:lang w:eastAsia="zh-CN"/>
              </w:rPr>
              <w:t>vF</w:t>
            </w:r>
            <w:proofErr w:type="spellEnd"/>
            <w:r>
              <w:rPr>
                <w:rFonts w:cs="Arial"/>
                <w:sz w:val="15"/>
                <w:szCs w:val="15"/>
                <w:lang w:eastAsia="zh-CN"/>
              </w:rPr>
              <w:t xml:space="preserve"> of left lumbar</w:t>
            </w:r>
          </w:p>
        </w:tc>
        <w:tc>
          <w:tcPr>
            <w:tcW w:w="1168" w:type="dxa"/>
          </w:tcPr>
          <w:p w14:paraId="4CA6FD4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58.8(39.2, 134.8)</w:t>
            </w:r>
          </w:p>
        </w:tc>
        <w:tc>
          <w:tcPr>
            <w:tcW w:w="1067" w:type="dxa"/>
          </w:tcPr>
          <w:p w14:paraId="3D503210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644" w:type="dxa"/>
          </w:tcPr>
          <w:p w14:paraId="489D676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5994C13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78.4(39.2, 147.0)</w:t>
            </w:r>
          </w:p>
        </w:tc>
        <w:tc>
          <w:tcPr>
            <w:tcW w:w="897" w:type="dxa"/>
          </w:tcPr>
          <w:p w14:paraId="3AC5634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021" w:type="dxa"/>
          </w:tcPr>
          <w:p w14:paraId="417E5DC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27E083F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3"/>
                <w:szCs w:val="13"/>
                <w:lang w:eastAsia="zh-CN"/>
              </w:rPr>
              <w:t>0.973</w:t>
            </w:r>
          </w:p>
        </w:tc>
      </w:tr>
      <w:tr w:rsidR="006A586C" w14:paraId="3DDEDFAA" w14:textId="77777777" w:rsidTr="00CE2B9B">
        <w:trPr>
          <w:trHeight w:val="281"/>
        </w:trPr>
        <w:tc>
          <w:tcPr>
            <w:tcW w:w="1576" w:type="dxa"/>
          </w:tcPr>
          <w:p w14:paraId="345E84E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proofErr w:type="spellStart"/>
            <w:r>
              <w:rPr>
                <w:rFonts w:cs="Arial"/>
                <w:sz w:val="15"/>
                <w:szCs w:val="15"/>
                <w:lang w:eastAsia="zh-CN"/>
              </w:rPr>
              <w:t>vF</w:t>
            </w:r>
            <w:proofErr w:type="spellEnd"/>
            <w:r>
              <w:rPr>
                <w:rFonts w:cs="Arial"/>
                <w:sz w:val="15"/>
                <w:szCs w:val="15"/>
                <w:lang w:eastAsia="zh-CN"/>
              </w:rPr>
              <w:t xml:space="preserve"> of right lumbar</w:t>
            </w:r>
          </w:p>
        </w:tc>
        <w:tc>
          <w:tcPr>
            <w:tcW w:w="1168" w:type="dxa"/>
          </w:tcPr>
          <w:p w14:paraId="291E1D7D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58.80(51.5, 78.4)</w:t>
            </w:r>
          </w:p>
        </w:tc>
        <w:tc>
          <w:tcPr>
            <w:tcW w:w="1067" w:type="dxa"/>
          </w:tcPr>
          <w:p w14:paraId="035E106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644" w:type="dxa"/>
          </w:tcPr>
          <w:p w14:paraId="4AA786D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17ED075B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98.0(39.2, 98.0)</w:t>
            </w:r>
          </w:p>
        </w:tc>
        <w:tc>
          <w:tcPr>
            <w:tcW w:w="897" w:type="dxa"/>
          </w:tcPr>
          <w:p w14:paraId="7B3FDD56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021" w:type="dxa"/>
          </w:tcPr>
          <w:p w14:paraId="5C1B1DAF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174E9CB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3"/>
                <w:szCs w:val="13"/>
                <w:lang w:eastAsia="zh-CN"/>
              </w:rPr>
              <w:t>0.535</w:t>
            </w:r>
          </w:p>
        </w:tc>
      </w:tr>
      <w:tr w:rsidR="006A586C" w14:paraId="4C177457" w14:textId="77777777" w:rsidTr="00CE2B9B">
        <w:trPr>
          <w:trHeight w:val="281"/>
        </w:trPr>
        <w:tc>
          <w:tcPr>
            <w:tcW w:w="1576" w:type="dxa"/>
          </w:tcPr>
          <w:p w14:paraId="2A3745A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proofErr w:type="spellStart"/>
            <w:r>
              <w:rPr>
                <w:rFonts w:cs="Arial"/>
                <w:sz w:val="15"/>
                <w:szCs w:val="15"/>
                <w:lang w:eastAsia="zh-CN"/>
              </w:rPr>
              <w:t>vF</w:t>
            </w:r>
            <w:proofErr w:type="spellEnd"/>
            <w:r>
              <w:rPr>
                <w:rFonts w:cs="Arial"/>
                <w:sz w:val="15"/>
                <w:szCs w:val="15"/>
                <w:lang w:eastAsia="zh-CN"/>
              </w:rPr>
              <w:t xml:space="preserve"> of left calf</w:t>
            </w:r>
          </w:p>
        </w:tc>
        <w:tc>
          <w:tcPr>
            <w:tcW w:w="1168" w:type="dxa"/>
          </w:tcPr>
          <w:p w14:paraId="25785A7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78.4(58.8, 134.8)</w:t>
            </w:r>
          </w:p>
        </w:tc>
        <w:tc>
          <w:tcPr>
            <w:tcW w:w="1067" w:type="dxa"/>
          </w:tcPr>
          <w:p w14:paraId="153404B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644" w:type="dxa"/>
          </w:tcPr>
          <w:p w14:paraId="07A5A6C4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78FB6F36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78.4(39.2, 147.0)</w:t>
            </w:r>
          </w:p>
        </w:tc>
        <w:tc>
          <w:tcPr>
            <w:tcW w:w="897" w:type="dxa"/>
          </w:tcPr>
          <w:p w14:paraId="60E66BCB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021" w:type="dxa"/>
          </w:tcPr>
          <w:p w14:paraId="02C22A4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6DDCD655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3"/>
                <w:szCs w:val="13"/>
                <w:lang w:eastAsia="zh-CN"/>
              </w:rPr>
              <w:t>0.933</w:t>
            </w:r>
          </w:p>
        </w:tc>
      </w:tr>
      <w:tr w:rsidR="006A586C" w14:paraId="29729714" w14:textId="77777777" w:rsidTr="00CE2B9B">
        <w:trPr>
          <w:trHeight w:val="268"/>
        </w:trPr>
        <w:tc>
          <w:tcPr>
            <w:tcW w:w="1576" w:type="dxa"/>
          </w:tcPr>
          <w:p w14:paraId="3AD708F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proofErr w:type="spellStart"/>
            <w:r>
              <w:rPr>
                <w:rFonts w:cs="Arial"/>
                <w:sz w:val="15"/>
                <w:szCs w:val="15"/>
                <w:lang w:eastAsia="zh-CN"/>
              </w:rPr>
              <w:t>vF</w:t>
            </w:r>
            <w:proofErr w:type="spellEnd"/>
            <w:r>
              <w:rPr>
                <w:rFonts w:cs="Arial"/>
                <w:sz w:val="15"/>
                <w:szCs w:val="15"/>
                <w:lang w:eastAsia="zh-CN"/>
              </w:rPr>
              <w:t xml:space="preserve"> of right calf</w:t>
            </w:r>
          </w:p>
        </w:tc>
        <w:tc>
          <w:tcPr>
            <w:tcW w:w="1168" w:type="dxa"/>
          </w:tcPr>
          <w:p w14:paraId="667EEF7F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78.4(58.8, 98.0)</w:t>
            </w:r>
          </w:p>
        </w:tc>
        <w:tc>
          <w:tcPr>
            <w:tcW w:w="1067" w:type="dxa"/>
          </w:tcPr>
          <w:p w14:paraId="2EB6D53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644" w:type="dxa"/>
          </w:tcPr>
          <w:p w14:paraId="371DB4E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09B1142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78.4(58.8, 147.0)</w:t>
            </w:r>
          </w:p>
        </w:tc>
        <w:tc>
          <w:tcPr>
            <w:tcW w:w="897" w:type="dxa"/>
          </w:tcPr>
          <w:p w14:paraId="695ECBA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021" w:type="dxa"/>
          </w:tcPr>
          <w:p w14:paraId="74B86577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61197A3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3"/>
                <w:szCs w:val="13"/>
                <w:lang w:eastAsia="zh-CN"/>
              </w:rPr>
              <w:t>0.960</w:t>
            </w:r>
          </w:p>
        </w:tc>
      </w:tr>
      <w:tr w:rsidR="006A586C" w14:paraId="2685BFC5" w14:textId="77777777" w:rsidTr="00CE2B9B">
        <w:trPr>
          <w:trHeight w:val="281"/>
        </w:trPr>
        <w:tc>
          <w:tcPr>
            <w:tcW w:w="1576" w:type="dxa"/>
          </w:tcPr>
          <w:p w14:paraId="2C1AA0D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proofErr w:type="spellStart"/>
            <w:r>
              <w:rPr>
                <w:rFonts w:cs="Arial"/>
                <w:sz w:val="15"/>
                <w:szCs w:val="15"/>
                <w:lang w:eastAsia="zh-CN"/>
              </w:rPr>
              <w:t>vF</w:t>
            </w:r>
            <w:proofErr w:type="spellEnd"/>
            <w:r>
              <w:rPr>
                <w:rFonts w:cs="Arial"/>
                <w:sz w:val="15"/>
                <w:szCs w:val="15"/>
                <w:lang w:eastAsia="zh-CN"/>
              </w:rPr>
              <w:t xml:space="preserve"> of left foot</w:t>
            </w:r>
          </w:p>
        </w:tc>
        <w:tc>
          <w:tcPr>
            <w:tcW w:w="1168" w:type="dxa"/>
          </w:tcPr>
          <w:p w14:paraId="149982B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58.8(39.2, 73.5)</w:t>
            </w:r>
          </w:p>
        </w:tc>
        <w:tc>
          <w:tcPr>
            <w:tcW w:w="1067" w:type="dxa"/>
          </w:tcPr>
          <w:p w14:paraId="6038972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644" w:type="dxa"/>
          </w:tcPr>
          <w:p w14:paraId="760C5403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51FFFFE8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39.2(39.2, 78.4)</w:t>
            </w:r>
          </w:p>
        </w:tc>
        <w:tc>
          <w:tcPr>
            <w:tcW w:w="897" w:type="dxa"/>
          </w:tcPr>
          <w:p w14:paraId="65095B32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021" w:type="dxa"/>
          </w:tcPr>
          <w:p w14:paraId="32FC66EE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1805832B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3"/>
                <w:szCs w:val="13"/>
                <w:lang w:eastAsia="zh-CN"/>
              </w:rPr>
              <w:t>0.561</w:t>
            </w:r>
          </w:p>
        </w:tc>
      </w:tr>
      <w:tr w:rsidR="006A586C" w14:paraId="7128A87C" w14:textId="77777777" w:rsidTr="00CE2B9B">
        <w:trPr>
          <w:trHeight w:val="281"/>
        </w:trPr>
        <w:tc>
          <w:tcPr>
            <w:tcW w:w="1576" w:type="dxa"/>
          </w:tcPr>
          <w:p w14:paraId="741AB66A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proofErr w:type="spellStart"/>
            <w:r>
              <w:rPr>
                <w:rFonts w:cs="Arial"/>
                <w:sz w:val="15"/>
                <w:szCs w:val="15"/>
                <w:lang w:eastAsia="zh-CN"/>
              </w:rPr>
              <w:t>vF</w:t>
            </w:r>
            <w:proofErr w:type="spellEnd"/>
            <w:r>
              <w:rPr>
                <w:rFonts w:cs="Arial"/>
                <w:sz w:val="15"/>
                <w:szCs w:val="15"/>
                <w:lang w:eastAsia="zh-CN"/>
              </w:rPr>
              <w:t xml:space="preserve"> of right foot</w:t>
            </w:r>
          </w:p>
        </w:tc>
        <w:tc>
          <w:tcPr>
            <w:tcW w:w="1168" w:type="dxa"/>
          </w:tcPr>
          <w:p w14:paraId="3FD4F625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58.8(44.1, 78.4)</w:t>
            </w:r>
          </w:p>
        </w:tc>
        <w:tc>
          <w:tcPr>
            <w:tcW w:w="1067" w:type="dxa"/>
          </w:tcPr>
          <w:p w14:paraId="67F3CA2C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644" w:type="dxa"/>
          </w:tcPr>
          <w:p w14:paraId="0E9FE6EF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279" w:type="dxa"/>
            <w:gridSpan w:val="2"/>
          </w:tcPr>
          <w:p w14:paraId="276B165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z w:val="13"/>
                <w:szCs w:val="13"/>
                <w:lang w:eastAsia="zh-CN"/>
              </w:rPr>
              <w:t>58.8(19.6, 78.4)</w:t>
            </w:r>
          </w:p>
        </w:tc>
        <w:tc>
          <w:tcPr>
            <w:tcW w:w="897" w:type="dxa"/>
          </w:tcPr>
          <w:p w14:paraId="52451EA9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3"/>
                <w:szCs w:val="13"/>
                <w:lang w:eastAsia="zh-CN"/>
              </w:rPr>
              <w:t>n/a</w:t>
            </w:r>
          </w:p>
        </w:tc>
        <w:tc>
          <w:tcPr>
            <w:tcW w:w="1021" w:type="dxa"/>
          </w:tcPr>
          <w:p w14:paraId="40B61A6D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</w:p>
        </w:tc>
        <w:tc>
          <w:tcPr>
            <w:tcW w:w="991" w:type="dxa"/>
          </w:tcPr>
          <w:p w14:paraId="2520AA0E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 w:hint="eastAsia"/>
                <w:spacing w:val="15"/>
                <w:sz w:val="13"/>
                <w:szCs w:val="13"/>
                <w:lang w:eastAsia="zh-CN"/>
              </w:rPr>
              <w:t>0.400</w:t>
            </w:r>
          </w:p>
        </w:tc>
      </w:tr>
      <w:tr w:rsidR="006A586C" w14:paraId="5887EA1B" w14:textId="77777777" w:rsidTr="00CF2188">
        <w:trPr>
          <w:trHeight w:val="268"/>
        </w:trPr>
        <w:tc>
          <w:tcPr>
            <w:tcW w:w="8643" w:type="dxa"/>
            <w:gridSpan w:val="9"/>
          </w:tcPr>
          <w:p w14:paraId="3FD48F3D" w14:textId="77777777" w:rsidR="006A586C" w:rsidRDefault="006A586C" w:rsidP="00CF2188">
            <w:pPr>
              <w:widowControl w:val="0"/>
              <w:rPr>
                <w:rFonts w:cs="Arial"/>
                <w:b/>
                <w:bCs/>
                <w:spacing w:val="15"/>
                <w:sz w:val="15"/>
                <w:szCs w:val="15"/>
                <w:lang w:eastAsia="zh-CN"/>
              </w:rPr>
            </w:pPr>
            <w:r>
              <w:rPr>
                <w:rFonts w:cs="Arial"/>
                <w:b/>
                <w:bCs/>
                <w:sz w:val="15"/>
                <w:szCs w:val="15"/>
                <w:lang w:eastAsia="zh-CN"/>
              </w:rPr>
              <w:t>Neuroimaging data</w:t>
            </w:r>
          </w:p>
        </w:tc>
      </w:tr>
      <w:tr w:rsidR="006A586C" w14:paraId="02C3D433" w14:textId="77777777" w:rsidTr="00CE2B9B">
        <w:trPr>
          <w:trHeight w:val="659"/>
        </w:trPr>
        <w:tc>
          <w:tcPr>
            <w:tcW w:w="1576" w:type="dxa"/>
          </w:tcPr>
          <w:p w14:paraId="712CEA91" w14:textId="77777777" w:rsidR="00CE2B9B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 xml:space="preserve">FD </w:t>
            </w:r>
          </w:p>
          <w:p w14:paraId="632FB7EE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lastRenderedPageBreak/>
              <w:t>Median (p25,</w:t>
            </w:r>
            <w:r>
              <w:rPr>
                <w:rFonts w:cs="Arial" w:hint="eastAsia"/>
                <w:sz w:val="15"/>
                <w:szCs w:val="15"/>
                <w:lang w:eastAsia="zh-CN"/>
              </w:rPr>
              <w:t xml:space="preserve"> </w:t>
            </w:r>
            <w:r>
              <w:rPr>
                <w:rFonts w:cs="Arial"/>
                <w:sz w:val="15"/>
                <w:szCs w:val="15"/>
                <w:lang w:eastAsia="zh-CN"/>
              </w:rPr>
              <w:t>p75)</w:t>
            </w:r>
            <w:r>
              <w:rPr>
                <w:rFonts w:cs="Arial"/>
                <w:spacing w:val="15"/>
                <w:sz w:val="15"/>
                <w:szCs w:val="15"/>
                <w:vertAlign w:val="superscript"/>
                <w:lang w:eastAsia="zh-CN"/>
              </w:rPr>
              <w:t>a</w:t>
            </w:r>
          </w:p>
        </w:tc>
        <w:tc>
          <w:tcPr>
            <w:tcW w:w="1168" w:type="dxa"/>
          </w:tcPr>
          <w:p w14:paraId="38B01E05" w14:textId="77777777" w:rsidR="006A586C" w:rsidRDefault="006A586C" w:rsidP="00CF2188">
            <w:pPr>
              <w:widowControl w:val="0"/>
              <w:rPr>
                <w:rFonts w:cs="Arial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lastRenderedPageBreak/>
              <w:t>0.025</w:t>
            </w:r>
            <w:r>
              <w:rPr>
                <w:rFonts w:cs="Arial" w:hint="eastAsia"/>
                <w:sz w:val="15"/>
                <w:szCs w:val="15"/>
                <w:lang w:eastAsia="zh-CN"/>
              </w:rPr>
              <w:t xml:space="preserve"> </w:t>
            </w:r>
            <w:r>
              <w:rPr>
                <w:rFonts w:cs="Arial"/>
                <w:sz w:val="15"/>
                <w:szCs w:val="15"/>
                <w:lang w:eastAsia="zh-CN"/>
              </w:rPr>
              <w:t xml:space="preserve">(0.016, </w:t>
            </w:r>
            <w:r>
              <w:rPr>
                <w:rFonts w:cs="Arial"/>
                <w:sz w:val="15"/>
                <w:szCs w:val="15"/>
                <w:lang w:eastAsia="zh-CN"/>
              </w:rPr>
              <w:lastRenderedPageBreak/>
              <w:t>0.032)</w:t>
            </w:r>
          </w:p>
        </w:tc>
        <w:tc>
          <w:tcPr>
            <w:tcW w:w="1032" w:type="dxa"/>
          </w:tcPr>
          <w:p w14:paraId="577C899F" w14:textId="77777777" w:rsidR="006A586C" w:rsidRDefault="006A586C" w:rsidP="00CF2188">
            <w:pPr>
              <w:widowControl w:val="0"/>
              <w:rPr>
                <w:rFonts w:cs="Arial"/>
                <w:spacing w:val="15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lastRenderedPageBreak/>
              <w:t>0.021</w:t>
            </w:r>
            <w:r>
              <w:rPr>
                <w:rFonts w:cs="Arial" w:hint="eastAsia"/>
                <w:sz w:val="15"/>
                <w:szCs w:val="15"/>
                <w:lang w:eastAsia="zh-CN"/>
              </w:rPr>
              <w:t xml:space="preserve"> </w:t>
            </w:r>
            <w:r>
              <w:rPr>
                <w:rFonts w:cs="Arial"/>
                <w:sz w:val="15"/>
                <w:szCs w:val="15"/>
                <w:lang w:eastAsia="zh-CN"/>
              </w:rPr>
              <w:lastRenderedPageBreak/>
              <w:t>(0.016,0.032</w:t>
            </w:r>
            <w:r>
              <w:rPr>
                <w:rFonts w:eastAsia="Microsoft YaHei" w:cs="Arial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679" w:type="dxa"/>
          </w:tcPr>
          <w:p w14:paraId="5FB87080" w14:textId="77777777" w:rsidR="006A586C" w:rsidRDefault="006A586C" w:rsidP="00CF2188">
            <w:pPr>
              <w:widowControl w:val="0"/>
              <w:rPr>
                <w:rFonts w:cs="Arial"/>
                <w:spacing w:val="15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lastRenderedPageBreak/>
              <w:t>0</w:t>
            </w:r>
            <w:r>
              <w:rPr>
                <w:rFonts w:cs="Arial" w:hint="eastAsia"/>
                <w:spacing w:val="15"/>
                <w:sz w:val="15"/>
                <w:szCs w:val="15"/>
                <w:lang w:eastAsia="zh-CN"/>
              </w:rPr>
              <w:t>.</w:t>
            </w: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524</w:t>
            </w:r>
          </w:p>
        </w:tc>
        <w:tc>
          <w:tcPr>
            <w:tcW w:w="1279" w:type="dxa"/>
            <w:gridSpan w:val="2"/>
          </w:tcPr>
          <w:p w14:paraId="41C0D33D" w14:textId="77777777" w:rsidR="006A586C" w:rsidRDefault="006A586C" w:rsidP="00CF2188">
            <w:pPr>
              <w:widowControl w:val="0"/>
              <w:rPr>
                <w:rFonts w:cs="Arial"/>
                <w:spacing w:val="15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t>0.021</w:t>
            </w:r>
            <w:r>
              <w:rPr>
                <w:rFonts w:cs="Arial" w:hint="eastAsia"/>
                <w:sz w:val="15"/>
                <w:szCs w:val="15"/>
                <w:lang w:eastAsia="zh-CN"/>
              </w:rPr>
              <w:t xml:space="preserve"> </w:t>
            </w:r>
            <w:r>
              <w:rPr>
                <w:rFonts w:cs="Arial"/>
                <w:sz w:val="15"/>
                <w:szCs w:val="15"/>
                <w:lang w:eastAsia="zh-CN"/>
              </w:rPr>
              <w:lastRenderedPageBreak/>
              <w:t>(0.013,0.041</w:t>
            </w:r>
            <w:r>
              <w:rPr>
                <w:rFonts w:eastAsia="Microsoft YaHei" w:cs="Arial" w:hint="eastAsia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897" w:type="dxa"/>
          </w:tcPr>
          <w:p w14:paraId="1D74A4DA" w14:textId="77777777" w:rsidR="006A586C" w:rsidRDefault="006A586C" w:rsidP="00CF2188">
            <w:pPr>
              <w:widowControl w:val="0"/>
              <w:rPr>
                <w:rFonts w:cs="Arial"/>
                <w:spacing w:val="15"/>
                <w:sz w:val="15"/>
                <w:szCs w:val="15"/>
                <w:lang w:eastAsia="zh-CN"/>
              </w:rPr>
            </w:pPr>
            <w:r>
              <w:rPr>
                <w:rFonts w:cs="Arial"/>
                <w:sz w:val="15"/>
                <w:szCs w:val="15"/>
                <w:lang w:eastAsia="zh-CN"/>
              </w:rPr>
              <w:lastRenderedPageBreak/>
              <w:t>0.026</w:t>
            </w:r>
            <w:r>
              <w:rPr>
                <w:rFonts w:cs="Arial" w:hint="eastAsia"/>
                <w:sz w:val="15"/>
                <w:szCs w:val="15"/>
                <w:lang w:eastAsia="zh-CN"/>
              </w:rPr>
              <w:t xml:space="preserve"> </w:t>
            </w:r>
            <w:r>
              <w:rPr>
                <w:rFonts w:eastAsia="Microsoft YaHei" w:cs="Arial" w:hint="eastAsia"/>
                <w:sz w:val="15"/>
                <w:szCs w:val="15"/>
                <w:lang w:eastAsia="zh-CN"/>
              </w:rPr>
              <w:lastRenderedPageBreak/>
              <w:t>(</w:t>
            </w:r>
            <w:r>
              <w:rPr>
                <w:rFonts w:cs="Arial"/>
                <w:sz w:val="15"/>
                <w:szCs w:val="15"/>
                <w:lang w:eastAsia="zh-CN"/>
              </w:rPr>
              <w:t>0.021,0.030</w:t>
            </w:r>
            <w:r>
              <w:rPr>
                <w:rFonts w:cs="Arial" w:hint="eastAsia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021" w:type="dxa"/>
          </w:tcPr>
          <w:p w14:paraId="1EE502EF" w14:textId="77777777" w:rsidR="006A586C" w:rsidRDefault="006A586C" w:rsidP="00CF2188">
            <w:pPr>
              <w:widowControl w:val="0"/>
              <w:rPr>
                <w:rFonts w:cs="Arial"/>
                <w:spacing w:val="15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lastRenderedPageBreak/>
              <w:t>0.689</w:t>
            </w:r>
          </w:p>
        </w:tc>
        <w:tc>
          <w:tcPr>
            <w:tcW w:w="991" w:type="dxa"/>
          </w:tcPr>
          <w:p w14:paraId="52AE4617" w14:textId="77777777" w:rsidR="006A586C" w:rsidRDefault="006A586C" w:rsidP="00CF2188">
            <w:pPr>
              <w:widowControl w:val="0"/>
              <w:rPr>
                <w:rFonts w:cs="Arial"/>
                <w:spacing w:val="15"/>
                <w:sz w:val="15"/>
                <w:szCs w:val="15"/>
                <w:lang w:eastAsia="zh-CN"/>
              </w:rPr>
            </w:pPr>
            <w:r>
              <w:rPr>
                <w:rFonts w:cs="Arial"/>
                <w:spacing w:val="15"/>
                <w:sz w:val="15"/>
                <w:szCs w:val="15"/>
                <w:lang w:eastAsia="zh-CN"/>
              </w:rPr>
              <w:t>-</w:t>
            </w:r>
          </w:p>
        </w:tc>
      </w:tr>
    </w:tbl>
    <w:p w14:paraId="2DB054F6" w14:textId="77777777" w:rsidR="006A586C" w:rsidRDefault="006A586C" w:rsidP="006A586C">
      <w:pPr>
        <w:widowControl w:val="0"/>
        <w:rPr>
          <w:rFonts w:cs="Arial"/>
          <w:szCs w:val="20"/>
        </w:rPr>
      </w:pPr>
    </w:p>
    <w:p w14:paraId="60B83031" w14:textId="77777777" w:rsidR="006A586C" w:rsidRDefault="006A586C" w:rsidP="006A586C">
      <w:pPr>
        <w:rPr>
          <w:rFonts w:cs="Arial"/>
          <w:szCs w:val="20"/>
          <w:lang w:eastAsia="zh-CN"/>
        </w:rPr>
      </w:pPr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 </w:t>
      </w:r>
      <w:r>
        <w:rPr>
          <w:rFonts w:cs="Arial"/>
          <w:szCs w:val="20"/>
          <w:vertAlign w:val="superscript"/>
        </w:rPr>
        <w:t xml:space="preserve">a </w:t>
      </w:r>
      <w:r>
        <w:rPr>
          <w:rFonts w:cs="Arial"/>
          <w:szCs w:val="20"/>
        </w:rPr>
        <w:t>Mann-Whitney Test;</w:t>
      </w:r>
      <w:r>
        <w:rPr>
          <w:rFonts w:cs="Arial"/>
          <w:szCs w:val="20"/>
          <w:vertAlign w:val="superscript"/>
        </w:rPr>
        <w:t xml:space="preserve"> b </w:t>
      </w:r>
      <w:r>
        <w:rPr>
          <w:rFonts w:cs="Arial"/>
          <w:szCs w:val="20"/>
        </w:rPr>
        <w:t>Chi-squared test</w:t>
      </w:r>
      <w:r>
        <w:rPr>
          <w:rFonts w:cs="Arial" w:hint="eastAsia"/>
          <w:szCs w:val="20"/>
          <w:lang w:eastAsia="zh-CN"/>
        </w:rPr>
        <w:t xml:space="preserve">; </w:t>
      </w:r>
      <w:proofErr w:type="spellStart"/>
      <w:r>
        <w:rPr>
          <w:rFonts w:cs="Arial" w:hint="eastAsia"/>
          <w:szCs w:val="20"/>
          <w:vertAlign w:val="superscript"/>
          <w:lang w:eastAsia="zh-CN"/>
        </w:rPr>
        <w:t>c</w:t>
      </w:r>
      <w:r>
        <w:rPr>
          <w:rFonts w:cs="Arial" w:hint="eastAsia"/>
          <w:szCs w:val="20"/>
          <w:lang w:eastAsia="zh-CN"/>
        </w:rPr>
        <w:t>Two</w:t>
      </w:r>
      <w:proofErr w:type="spellEnd"/>
      <w:r>
        <w:rPr>
          <w:rFonts w:cs="Arial" w:hint="eastAsia"/>
          <w:szCs w:val="20"/>
          <w:lang w:eastAsia="zh-CN"/>
        </w:rPr>
        <w:t>-sample t test.</w:t>
      </w:r>
    </w:p>
    <w:p w14:paraId="151DBBF1" w14:textId="77777777" w:rsidR="006A586C" w:rsidRDefault="006A586C" w:rsidP="006A586C">
      <w:pPr>
        <w:widowControl w:val="0"/>
        <w:rPr>
          <w:rFonts w:eastAsia="SimSun" w:cs="Arial"/>
          <w:szCs w:val="21"/>
          <w:lang w:eastAsia="zh-CN"/>
        </w:rPr>
      </w:pPr>
      <w:r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LBLP, low-back-related leg pain; </w:t>
      </w:r>
      <w:proofErr w:type="spellStart"/>
      <w:r>
        <w:rPr>
          <w:rFonts w:cs="Arial"/>
          <w:szCs w:val="20"/>
        </w:rPr>
        <w:t>aLBLP</w:t>
      </w:r>
      <w:proofErr w:type="spellEnd"/>
      <w:r>
        <w:rPr>
          <w:rFonts w:cs="Arial"/>
          <w:szCs w:val="20"/>
        </w:rPr>
        <w:t xml:space="preserve">, acute LBLP; </w:t>
      </w:r>
      <w:proofErr w:type="spellStart"/>
      <w:r>
        <w:rPr>
          <w:rFonts w:cs="Arial"/>
          <w:szCs w:val="20"/>
        </w:rPr>
        <w:t>cLBLP</w:t>
      </w:r>
      <w:proofErr w:type="spellEnd"/>
      <w:r>
        <w:rPr>
          <w:rFonts w:cs="Arial"/>
          <w:szCs w:val="20"/>
        </w:rPr>
        <w:t>, chronic LBLP; HC, healthy control; SD, standard deviation; y, years</w:t>
      </w:r>
      <w:r>
        <w:rPr>
          <w:rFonts w:cs="Arial" w:hint="eastAsia"/>
          <w:szCs w:val="20"/>
          <w:lang w:eastAsia="zh-CN"/>
        </w:rPr>
        <w:t>;</w:t>
      </w:r>
      <w:r>
        <w:rPr>
          <w:rFonts w:cs="Arial"/>
          <w:szCs w:val="20"/>
        </w:rPr>
        <w:t xml:space="preserve"> F, female; M, male; n/a, not available; JOA, Japanese </w:t>
      </w:r>
      <w:proofErr w:type="spellStart"/>
      <w:r>
        <w:rPr>
          <w:rFonts w:cs="Arial"/>
          <w:szCs w:val="20"/>
        </w:rPr>
        <w:t>Orthopaedic</w:t>
      </w:r>
      <w:proofErr w:type="spellEnd"/>
      <w:r>
        <w:rPr>
          <w:rFonts w:cs="Arial"/>
          <w:szCs w:val="20"/>
        </w:rPr>
        <w:t xml:space="preserve"> Association; VAS, visual</w:t>
      </w:r>
      <w:r>
        <w:rPr>
          <w:rFonts w:eastAsia="SimSun" w:cs="Arial"/>
          <w:szCs w:val="20"/>
        </w:rPr>
        <w:t xml:space="preserve"> </w:t>
      </w:r>
      <w:r>
        <w:rPr>
          <w:rFonts w:cs="Arial"/>
          <w:szCs w:val="20"/>
        </w:rPr>
        <w:t xml:space="preserve">analog scale; PRI, </w:t>
      </w:r>
      <w:r>
        <w:rPr>
          <w:rFonts w:cs="Arial"/>
          <w:szCs w:val="20"/>
          <w:shd w:val="clear" w:color="auto" w:fill="FFFFFF"/>
        </w:rPr>
        <w:t>pain rating index</w:t>
      </w:r>
      <w:r>
        <w:rPr>
          <w:rFonts w:cs="Arial"/>
          <w:szCs w:val="20"/>
        </w:rPr>
        <w:t>;</w:t>
      </w:r>
      <w:r>
        <w:rPr>
          <w:rFonts w:cs="Arial"/>
          <w:szCs w:val="20"/>
          <w:shd w:val="clear" w:color="auto" w:fill="FFFFFF"/>
        </w:rPr>
        <w:t xml:space="preserve"> HAMD, Hamilton Depression Scale; HAMA,</w:t>
      </w:r>
      <w:r>
        <w:rPr>
          <w:rFonts w:cs="Arial"/>
          <w:szCs w:val="20"/>
        </w:rPr>
        <w:t xml:space="preserve"> </w:t>
      </w:r>
      <w:r>
        <w:rPr>
          <w:rFonts w:eastAsia="SimSun" w:cs="Arial"/>
          <w:szCs w:val="20"/>
        </w:rPr>
        <w:t>Hamilton Anxiety Scale</w:t>
      </w:r>
      <w:r>
        <w:rPr>
          <w:rFonts w:eastAsia="SimSun" w:cs="Arial" w:hint="eastAsia"/>
          <w:szCs w:val="20"/>
          <w:lang w:eastAsia="zh-CN"/>
        </w:rPr>
        <w:t>;</w:t>
      </w:r>
      <w:r>
        <w:rPr>
          <w:rFonts w:eastAsia="SimSun" w:cs="Arial"/>
          <w:szCs w:val="20"/>
          <w:lang w:eastAsia="zh-CN"/>
        </w:rPr>
        <w:t xml:space="preserve"> </w:t>
      </w:r>
      <w:r>
        <w:rPr>
          <w:rFonts w:cs="Arial"/>
          <w:szCs w:val="20"/>
        </w:rPr>
        <w:t xml:space="preserve">FD, frame displacement. -, </w:t>
      </w:r>
      <w:r w:rsidRPr="00215972">
        <w:rPr>
          <w:rFonts w:cs="Arial"/>
          <w:szCs w:val="20"/>
        </w:rPr>
        <w:t>Not compared</w:t>
      </w:r>
      <w:r>
        <w:rPr>
          <w:rFonts w:eastAsia="SimSun" w:cs="Arial"/>
          <w:szCs w:val="21"/>
        </w:rPr>
        <w:t xml:space="preserve">; </w:t>
      </w:r>
      <w:proofErr w:type="spellStart"/>
      <w:r>
        <w:rPr>
          <w:rFonts w:eastAsia="SimSun" w:cs="Arial" w:hint="eastAsia"/>
          <w:szCs w:val="21"/>
          <w:lang w:eastAsia="zh-CN"/>
        </w:rPr>
        <w:t>mN</w:t>
      </w:r>
      <w:proofErr w:type="spellEnd"/>
      <w:r>
        <w:rPr>
          <w:rFonts w:eastAsia="SimSun" w:cs="Arial"/>
          <w:szCs w:val="21"/>
          <w:lang w:eastAsia="zh-CN"/>
        </w:rPr>
        <w:t>,</w:t>
      </w:r>
      <w:r>
        <w:rPr>
          <w:rFonts w:eastAsia="SimSun" w:cs="Arial" w:hint="eastAsia"/>
          <w:szCs w:val="21"/>
          <w:lang w:eastAsia="zh-CN"/>
        </w:rPr>
        <w:t xml:space="preserve"> millinewton</w:t>
      </w:r>
      <w:r>
        <w:rPr>
          <w:rFonts w:eastAsia="SimSun" w:cs="Arial"/>
          <w:szCs w:val="21"/>
          <w:lang w:eastAsia="zh-CN"/>
        </w:rPr>
        <w:t>.</w:t>
      </w:r>
    </w:p>
    <w:p w14:paraId="30BFD4DC" w14:textId="77777777" w:rsidR="006A586C" w:rsidRDefault="006A586C" w:rsidP="006A586C">
      <w:pPr>
        <w:widowControl w:val="0"/>
        <w:rPr>
          <w:rFonts w:eastAsia="SimSun" w:cs="Arial"/>
          <w:szCs w:val="21"/>
          <w:lang w:eastAsia="zh-CN"/>
        </w:rPr>
      </w:pPr>
    </w:p>
    <w:p w14:paraId="4A55BA43" w14:textId="4C94D309" w:rsidR="006A586C" w:rsidRDefault="006A586C" w:rsidP="006A586C">
      <w:pPr>
        <w:rPr>
          <w:rFonts w:cs="Arial"/>
          <w:szCs w:val="20"/>
        </w:rPr>
      </w:pPr>
      <w:r w:rsidRPr="00CE2B9B">
        <w:rPr>
          <w:rFonts w:cs="Arial"/>
          <w:b/>
          <w:bCs/>
          <w:szCs w:val="20"/>
        </w:rPr>
        <w:t>Figure S1</w:t>
      </w:r>
      <w:r w:rsidRPr="00CE2B9B">
        <w:rPr>
          <w:rFonts w:cs="Arial"/>
          <w:szCs w:val="20"/>
        </w:rPr>
        <w:t xml:space="preserve"> Spearman’s correlational analysis between decreased rsFC</w:t>
      </w:r>
      <w:r w:rsidRPr="00CE2B9B">
        <w:rPr>
          <w:rFonts w:cs="Arial" w:hint="eastAsia"/>
          <w:szCs w:val="20"/>
        </w:rPr>
        <w:t xml:space="preserve"> </w:t>
      </w:r>
      <w:r w:rsidRPr="00CE2B9B">
        <w:rPr>
          <w:rFonts w:cs="Arial"/>
          <w:szCs w:val="20"/>
        </w:rPr>
        <w:t xml:space="preserve">of </w:t>
      </w:r>
      <w:r w:rsidRPr="00CE2B9B">
        <w:rPr>
          <w:rFonts w:cs="Arial" w:hint="eastAsia"/>
          <w:szCs w:val="20"/>
        </w:rPr>
        <w:t xml:space="preserve">left amygdala </w:t>
      </w:r>
      <w:r w:rsidRPr="00CE2B9B">
        <w:rPr>
          <w:rFonts w:cs="Arial"/>
          <w:szCs w:val="20"/>
        </w:rPr>
        <w:t>(</w:t>
      </w:r>
      <w:r w:rsidRPr="00CE2B9B">
        <w:rPr>
          <w:rFonts w:cs="Arial" w:hint="eastAsia"/>
          <w:szCs w:val="20"/>
        </w:rPr>
        <w:t>A</w:t>
      </w:r>
      <w:r w:rsidRPr="00CE2B9B">
        <w:rPr>
          <w:rFonts w:cs="Arial"/>
          <w:szCs w:val="20"/>
        </w:rPr>
        <w:t>)</w:t>
      </w:r>
      <w:r w:rsidRPr="00CE2B9B">
        <w:rPr>
          <w:rFonts w:cs="Arial" w:hint="eastAsia"/>
          <w:szCs w:val="20"/>
        </w:rPr>
        <w:t xml:space="preserve"> and lg-transformed </w:t>
      </w:r>
      <w:proofErr w:type="spellStart"/>
      <w:r w:rsidRPr="00CE2B9B">
        <w:rPr>
          <w:rFonts w:cs="Arial" w:hint="eastAsia"/>
          <w:szCs w:val="20"/>
        </w:rPr>
        <w:t>vF</w:t>
      </w:r>
      <w:proofErr w:type="spellEnd"/>
      <w:r w:rsidRPr="00CE2B9B">
        <w:rPr>
          <w:rFonts w:cs="Arial" w:hint="eastAsia"/>
          <w:szCs w:val="20"/>
        </w:rPr>
        <w:t xml:space="preserve"> test values (lg</w:t>
      </w:r>
      <w:r w:rsidRPr="00CE2B9B">
        <w:rPr>
          <w:rFonts w:cs="Arial"/>
          <w:szCs w:val="20"/>
        </w:rPr>
        <w:t>[</w:t>
      </w:r>
      <w:proofErr w:type="spellStart"/>
      <w:r w:rsidRPr="00CE2B9B">
        <w:rPr>
          <w:rFonts w:cs="Arial" w:hint="eastAsia"/>
          <w:szCs w:val="20"/>
        </w:rPr>
        <w:t>vF</w:t>
      </w:r>
      <w:proofErr w:type="spellEnd"/>
      <w:r w:rsidRPr="00CE2B9B">
        <w:rPr>
          <w:rFonts w:cs="Arial"/>
          <w:szCs w:val="20"/>
        </w:rPr>
        <w:t>]</w:t>
      </w:r>
      <w:r w:rsidRPr="00CE2B9B">
        <w:rPr>
          <w:rFonts w:cs="Arial" w:hint="eastAsia"/>
          <w:szCs w:val="20"/>
        </w:rPr>
        <w:t>)</w:t>
      </w:r>
      <w:r w:rsidRPr="00CE2B9B">
        <w:rPr>
          <w:rFonts w:cs="Arial"/>
          <w:szCs w:val="20"/>
        </w:rPr>
        <w:t xml:space="preserve"> in </w:t>
      </w:r>
      <w:r w:rsidRPr="00CE2B9B">
        <w:rPr>
          <w:rFonts w:cs="Arial" w:hint="eastAsia"/>
          <w:szCs w:val="20"/>
        </w:rPr>
        <w:t xml:space="preserve">acute </w:t>
      </w:r>
      <w:r w:rsidRPr="00CE2B9B">
        <w:rPr>
          <w:rFonts w:cs="Arial"/>
          <w:szCs w:val="20"/>
        </w:rPr>
        <w:t>LBLP</w:t>
      </w:r>
      <w:r w:rsidRPr="00CE2B9B">
        <w:rPr>
          <w:rFonts w:cs="Arial" w:hint="eastAsia"/>
          <w:szCs w:val="20"/>
        </w:rPr>
        <w:t xml:space="preserve"> </w:t>
      </w:r>
      <w:proofErr w:type="spellStart"/>
      <w:r w:rsidRPr="00CE2B9B">
        <w:rPr>
          <w:rFonts w:cs="Arial" w:hint="eastAsia"/>
          <w:szCs w:val="20"/>
        </w:rPr>
        <w:t>patiens</w:t>
      </w:r>
      <w:proofErr w:type="spellEnd"/>
      <w:r w:rsidR="00CE2B9B">
        <w:rPr>
          <w:rFonts w:cs="Arial"/>
          <w:szCs w:val="20"/>
        </w:rPr>
        <w:t>,</w:t>
      </w:r>
      <w:r w:rsidRPr="00CE2B9B">
        <w:rPr>
          <w:rFonts w:cs="Arial"/>
          <w:szCs w:val="20"/>
        </w:rPr>
        <w:t xml:space="preserve"> between decreased </w:t>
      </w:r>
      <w:proofErr w:type="spellStart"/>
      <w:r w:rsidRPr="00CE2B9B">
        <w:rPr>
          <w:rFonts w:cs="Arial"/>
          <w:szCs w:val="20"/>
        </w:rPr>
        <w:t>rsFC</w:t>
      </w:r>
      <w:proofErr w:type="spellEnd"/>
      <w:r w:rsidRPr="00CE2B9B">
        <w:rPr>
          <w:rFonts w:cs="Arial" w:hint="eastAsia"/>
          <w:szCs w:val="20"/>
        </w:rPr>
        <w:t xml:space="preserve"> </w:t>
      </w:r>
      <w:r w:rsidRPr="00CE2B9B">
        <w:rPr>
          <w:rFonts w:cs="Arial"/>
          <w:szCs w:val="20"/>
        </w:rPr>
        <w:t xml:space="preserve">of </w:t>
      </w:r>
      <w:r w:rsidRPr="00CE2B9B">
        <w:rPr>
          <w:rFonts w:cs="Arial" w:hint="eastAsia"/>
          <w:szCs w:val="20"/>
        </w:rPr>
        <w:t>right amygdala</w:t>
      </w:r>
      <w:r w:rsidRPr="00CE2B9B">
        <w:rPr>
          <w:rFonts w:cs="Arial"/>
          <w:szCs w:val="20"/>
        </w:rPr>
        <w:t xml:space="preserve"> </w:t>
      </w:r>
      <w:r w:rsidRPr="00CE2B9B">
        <w:rPr>
          <w:rFonts w:cs="Arial" w:hint="eastAsia"/>
          <w:szCs w:val="20"/>
        </w:rPr>
        <w:t>(</w:t>
      </w:r>
      <w:r w:rsidRPr="00CE2B9B">
        <w:rPr>
          <w:rFonts w:cs="Arial"/>
          <w:szCs w:val="20"/>
        </w:rPr>
        <w:t>B) an</w:t>
      </w:r>
      <w:r w:rsidRPr="00CE2B9B">
        <w:rPr>
          <w:rFonts w:cs="Arial" w:hint="eastAsia"/>
          <w:szCs w:val="20"/>
        </w:rPr>
        <w:t>d lg(</w:t>
      </w:r>
      <w:proofErr w:type="spellStart"/>
      <w:r w:rsidRPr="00CE2B9B">
        <w:rPr>
          <w:rFonts w:cs="Arial" w:hint="eastAsia"/>
          <w:szCs w:val="20"/>
        </w:rPr>
        <w:t>vF</w:t>
      </w:r>
      <w:proofErr w:type="spellEnd"/>
      <w:r w:rsidRPr="00CE2B9B">
        <w:rPr>
          <w:rFonts w:cs="Arial" w:hint="eastAsia"/>
          <w:szCs w:val="20"/>
        </w:rPr>
        <w:t>)</w:t>
      </w:r>
      <w:r w:rsidRPr="00CE2B9B">
        <w:rPr>
          <w:rFonts w:cs="Arial"/>
          <w:szCs w:val="20"/>
        </w:rPr>
        <w:t xml:space="preserve"> </w:t>
      </w:r>
      <w:r w:rsidRPr="00CE2B9B">
        <w:rPr>
          <w:rFonts w:cs="Arial" w:hint="eastAsia"/>
          <w:szCs w:val="20"/>
        </w:rPr>
        <w:t>values</w:t>
      </w:r>
      <w:r w:rsidRPr="00CE2B9B">
        <w:rPr>
          <w:rFonts w:cs="Arial"/>
          <w:szCs w:val="20"/>
        </w:rPr>
        <w:t xml:space="preserve"> in </w:t>
      </w:r>
      <w:r w:rsidRPr="00CE2B9B">
        <w:rPr>
          <w:rFonts w:cs="Arial" w:hint="eastAsia"/>
          <w:szCs w:val="20"/>
        </w:rPr>
        <w:t xml:space="preserve">chronic </w:t>
      </w:r>
      <w:r w:rsidRPr="00CE2B9B">
        <w:rPr>
          <w:rFonts w:cs="Arial"/>
          <w:szCs w:val="20"/>
        </w:rPr>
        <w:t>LBLP</w:t>
      </w:r>
      <w:r w:rsidRPr="00CE2B9B">
        <w:rPr>
          <w:rFonts w:cs="Arial" w:hint="eastAsia"/>
          <w:szCs w:val="20"/>
        </w:rPr>
        <w:t xml:space="preserve"> patien</w:t>
      </w:r>
      <w:r w:rsidR="00B1129C">
        <w:rPr>
          <w:rFonts w:cs="Arial"/>
          <w:szCs w:val="20"/>
        </w:rPr>
        <w:t>t</w:t>
      </w:r>
      <w:r w:rsidRPr="00CE2B9B">
        <w:rPr>
          <w:rFonts w:cs="Arial" w:hint="eastAsia"/>
          <w:szCs w:val="20"/>
        </w:rPr>
        <w:t>s</w:t>
      </w:r>
      <w:r w:rsidRPr="00CE2B9B">
        <w:rPr>
          <w:rFonts w:cs="Arial"/>
          <w:szCs w:val="20"/>
        </w:rPr>
        <w:t>.</w:t>
      </w:r>
    </w:p>
    <w:p w14:paraId="55D77AF9" w14:textId="77777777" w:rsidR="00CE2B9B" w:rsidRPr="00CE2B9B" w:rsidRDefault="00CE2B9B" w:rsidP="006A586C">
      <w:pPr>
        <w:rPr>
          <w:rFonts w:cs="Arial"/>
          <w:szCs w:val="20"/>
        </w:rPr>
      </w:pPr>
      <w:r>
        <w:rPr>
          <w:rFonts w:cs="Arial"/>
          <w:noProof/>
          <w:szCs w:val="20"/>
        </w:rPr>
        <w:lastRenderedPageBreak/>
        <w:drawing>
          <wp:inline distT="0" distB="0" distL="0" distR="0" wp14:anchorId="2B72DF9B" wp14:editId="62072126">
            <wp:extent cx="5943600" cy="4893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58C1B" w14:textId="77777777" w:rsidR="006A586C" w:rsidRPr="00CE2B9B" w:rsidRDefault="006A586C" w:rsidP="006A586C">
      <w:pPr>
        <w:rPr>
          <w:szCs w:val="20"/>
        </w:rPr>
      </w:pPr>
      <w:r w:rsidRPr="00CE2B9B">
        <w:rPr>
          <w:rFonts w:cs="Arial"/>
          <w:b/>
          <w:bCs/>
          <w:szCs w:val="20"/>
        </w:rPr>
        <w:t>Abbreviations</w:t>
      </w:r>
      <w:r w:rsidRPr="00CE2B9B">
        <w:rPr>
          <w:rFonts w:cs="Arial" w:hint="eastAsia"/>
          <w:b/>
          <w:bCs/>
          <w:szCs w:val="20"/>
        </w:rPr>
        <w:t>:</w:t>
      </w:r>
      <w:r w:rsidRPr="00CE2B9B">
        <w:rPr>
          <w:rFonts w:cs="Arial" w:hint="eastAsia"/>
          <w:szCs w:val="20"/>
        </w:rPr>
        <w:t xml:space="preserve"> LBLP, </w:t>
      </w:r>
      <w:r w:rsidRPr="00CE2B9B">
        <w:rPr>
          <w:rFonts w:cs="Arial"/>
          <w:szCs w:val="20"/>
        </w:rPr>
        <w:t>low-back-related leg pain;</w:t>
      </w:r>
      <w:r w:rsidRPr="00CE2B9B">
        <w:rPr>
          <w:rFonts w:cs="Arial" w:hint="eastAsia"/>
          <w:szCs w:val="20"/>
        </w:rPr>
        <w:t xml:space="preserve"> AMY,</w:t>
      </w:r>
      <w:r w:rsidRPr="00CE2B9B">
        <w:rPr>
          <w:rFonts w:cs="Arial"/>
          <w:szCs w:val="20"/>
        </w:rPr>
        <w:t xml:space="preserve"> </w:t>
      </w:r>
      <w:r w:rsidRPr="00CE2B9B">
        <w:rPr>
          <w:rFonts w:cs="Arial" w:hint="eastAsia"/>
          <w:szCs w:val="20"/>
        </w:rPr>
        <w:t>amygdala; Put, putamen;</w:t>
      </w:r>
      <w:r w:rsidR="00CE2B9B">
        <w:rPr>
          <w:rFonts w:cs="Arial"/>
          <w:szCs w:val="20"/>
        </w:rPr>
        <w:t xml:space="preserve"> </w:t>
      </w:r>
      <w:proofErr w:type="spellStart"/>
      <w:r w:rsidRPr="00CE2B9B">
        <w:rPr>
          <w:rFonts w:cs="Arial" w:hint="eastAsia"/>
          <w:szCs w:val="20"/>
        </w:rPr>
        <w:t>PoCG</w:t>
      </w:r>
      <w:proofErr w:type="spellEnd"/>
      <w:r w:rsidRPr="00CE2B9B">
        <w:rPr>
          <w:rFonts w:cs="Arial" w:hint="eastAsia"/>
          <w:szCs w:val="20"/>
        </w:rPr>
        <w:t xml:space="preserve">, postcentral gyrus; </w:t>
      </w:r>
      <w:proofErr w:type="spellStart"/>
      <w:r w:rsidRPr="00CE2B9B">
        <w:rPr>
          <w:rFonts w:cs="Arial" w:hint="eastAsia"/>
          <w:szCs w:val="20"/>
        </w:rPr>
        <w:t>vF</w:t>
      </w:r>
      <w:proofErr w:type="spellEnd"/>
      <w:r w:rsidRPr="00CE2B9B">
        <w:rPr>
          <w:rFonts w:cs="Arial" w:hint="eastAsia"/>
          <w:szCs w:val="20"/>
        </w:rPr>
        <w:t>, von Fre</w:t>
      </w:r>
      <w:r w:rsidRPr="00CE2B9B">
        <w:rPr>
          <w:rFonts w:cs="Arial"/>
          <w:szCs w:val="20"/>
        </w:rPr>
        <w:t>y filament</w:t>
      </w:r>
      <w:r w:rsidR="00CE2B9B">
        <w:rPr>
          <w:rFonts w:cs="Arial"/>
          <w:szCs w:val="20"/>
        </w:rPr>
        <w:t>.</w:t>
      </w:r>
    </w:p>
    <w:p w14:paraId="722CC5FE" w14:textId="77777777" w:rsidR="006A586C" w:rsidRDefault="006A586C" w:rsidP="006A586C">
      <w:pPr>
        <w:widowControl w:val="0"/>
        <w:rPr>
          <w:rFonts w:cs="Arial"/>
          <w:szCs w:val="20"/>
          <w:lang w:eastAsia="zh-CN"/>
        </w:rPr>
      </w:pPr>
    </w:p>
    <w:p w14:paraId="3AB4877A" w14:textId="77777777" w:rsidR="006A586C" w:rsidRDefault="006A586C" w:rsidP="006A586C">
      <w:pPr>
        <w:widowControl w:val="0"/>
        <w:rPr>
          <w:rFonts w:cs="Arial"/>
          <w:b/>
          <w:bCs/>
          <w:szCs w:val="20"/>
          <w:lang w:eastAsia="zh-CN"/>
        </w:rPr>
      </w:pPr>
    </w:p>
    <w:p w14:paraId="3ABE23DE" w14:textId="77777777" w:rsidR="00282480" w:rsidRDefault="00282480"/>
    <w:sectPr w:rsidR="00282480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3E34" w14:textId="77777777" w:rsidR="00CD3CB2" w:rsidRDefault="00CD3CB2" w:rsidP="00B1129C">
      <w:pPr>
        <w:spacing w:line="240" w:lineRule="auto"/>
      </w:pPr>
      <w:r>
        <w:separator/>
      </w:r>
    </w:p>
  </w:endnote>
  <w:endnote w:type="continuationSeparator" w:id="0">
    <w:p w14:paraId="27E5C6AB" w14:textId="77777777" w:rsidR="00CD3CB2" w:rsidRDefault="00CD3CB2" w:rsidP="00B11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7AF3" w14:textId="5AFC5F72" w:rsidR="00B1129C" w:rsidRDefault="00B112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E68A3C" wp14:editId="15631C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2070265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77FC1" w14:textId="5C1CF2D7" w:rsidR="00B1129C" w:rsidRPr="00B1129C" w:rsidRDefault="00B1129C" w:rsidP="00B112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12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68A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0E77FC1" w14:textId="5C1CF2D7" w:rsidR="00B1129C" w:rsidRPr="00B1129C" w:rsidRDefault="00B1129C" w:rsidP="00B112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12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2AE1" w14:textId="5984830F" w:rsidR="00B1129C" w:rsidRDefault="00B112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A4CC76" wp14:editId="6922403C">
              <wp:simplePos x="914400" y="946472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524190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2494A" w14:textId="7F3253DA" w:rsidR="00B1129C" w:rsidRPr="00B1129C" w:rsidRDefault="00B1129C" w:rsidP="00B112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12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4CC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732494A" w14:textId="7F3253DA" w:rsidR="00B1129C" w:rsidRPr="00B1129C" w:rsidRDefault="00B1129C" w:rsidP="00B112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12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350B" w14:textId="2182F4D1" w:rsidR="00B1129C" w:rsidRDefault="00B112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F6B95D" wp14:editId="477C9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657809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ABDCD" w14:textId="1B103E63" w:rsidR="00B1129C" w:rsidRPr="00B1129C" w:rsidRDefault="00B1129C" w:rsidP="00B112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112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6B9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4BABDCD" w14:textId="1B103E63" w:rsidR="00B1129C" w:rsidRPr="00B1129C" w:rsidRDefault="00B1129C" w:rsidP="00B112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112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3403" w14:textId="77777777" w:rsidR="00CD3CB2" w:rsidRDefault="00CD3CB2" w:rsidP="00B1129C">
      <w:pPr>
        <w:spacing w:line="240" w:lineRule="auto"/>
      </w:pPr>
      <w:r>
        <w:separator/>
      </w:r>
    </w:p>
  </w:footnote>
  <w:footnote w:type="continuationSeparator" w:id="0">
    <w:p w14:paraId="14E917A5" w14:textId="77777777" w:rsidR="00CD3CB2" w:rsidRDefault="00CD3CB2" w:rsidP="00B112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6C"/>
    <w:rsid w:val="00001D5D"/>
    <w:rsid w:val="000063CF"/>
    <w:rsid w:val="00010A7D"/>
    <w:rsid w:val="00015623"/>
    <w:rsid w:val="00015C83"/>
    <w:rsid w:val="0001720C"/>
    <w:rsid w:val="00020590"/>
    <w:rsid w:val="00022BF8"/>
    <w:rsid w:val="000237BE"/>
    <w:rsid w:val="00024995"/>
    <w:rsid w:val="00032B5B"/>
    <w:rsid w:val="00040A63"/>
    <w:rsid w:val="00052D18"/>
    <w:rsid w:val="0006414A"/>
    <w:rsid w:val="00075930"/>
    <w:rsid w:val="00097CB4"/>
    <w:rsid w:val="000A41EF"/>
    <w:rsid w:val="000A5A48"/>
    <w:rsid w:val="000B75B4"/>
    <w:rsid w:val="000C1B11"/>
    <w:rsid w:val="000C5250"/>
    <w:rsid w:val="000D5072"/>
    <w:rsid w:val="000E7372"/>
    <w:rsid w:val="000F5D32"/>
    <w:rsid w:val="000F6BF1"/>
    <w:rsid w:val="000F7FE7"/>
    <w:rsid w:val="001005CB"/>
    <w:rsid w:val="00107D16"/>
    <w:rsid w:val="00110EF3"/>
    <w:rsid w:val="001117F2"/>
    <w:rsid w:val="00124D3A"/>
    <w:rsid w:val="00126AB3"/>
    <w:rsid w:val="001363F4"/>
    <w:rsid w:val="0013652A"/>
    <w:rsid w:val="00137B36"/>
    <w:rsid w:val="00137F0A"/>
    <w:rsid w:val="00154F3A"/>
    <w:rsid w:val="0016706B"/>
    <w:rsid w:val="0017449B"/>
    <w:rsid w:val="00174CCE"/>
    <w:rsid w:val="0018007D"/>
    <w:rsid w:val="00182D42"/>
    <w:rsid w:val="00183993"/>
    <w:rsid w:val="0018520F"/>
    <w:rsid w:val="00186EE5"/>
    <w:rsid w:val="0019102E"/>
    <w:rsid w:val="00192CB7"/>
    <w:rsid w:val="001966EA"/>
    <w:rsid w:val="00196E06"/>
    <w:rsid w:val="001A3B26"/>
    <w:rsid w:val="001A3C58"/>
    <w:rsid w:val="001A6B96"/>
    <w:rsid w:val="001B04FB"/>
    <w:rsid w:val="001C5FE4"/>
    <w:rsid w:val="001C6FF0"/>
    <w:rsid w:val="001D31AB"/>
    <w:rsid w:val="001D4D2F"/>
    <w:rsid w:val="001D7A8D"/>
    <w:rsid w:val="001E49EC"/>
    <w:rsid w:val="001E6C42"/>
    <w:rsid w:val="001F0160"/>
    <w:rsid w:val="001F1E9B"/>
    <w:rsid w:val="002044B4"/>
    <w:rsid w:val="00204C8C"/>
    <w:rsid w:val="00205369"/>
    <w:rsid w:val="00207A50"/>
    <w:rsid w:val="0021291C"/>
    <w:rsid w:val="00212CAA"/>
    <w:rsid w:val="00217601"/>
    <w:rsid w:val="00225B02"/>
    <w:rsid w:val="00230016"/>
    <w:rsid w:val="00232F80"/>
    <w:rsid w:val="00235261"/>
    <w:rsid w:val="0024091C"/>
    <w:rsid w:val="0025304C"/>
    <w:rsid w:val="00253569"/>
    <w:rsid w:val="00255759"/>
    <w:rsid w:val="00260DAD"/>
    <w:rsid w:val="00266BCA"/>
    <w:rsid w:val="00267D2F"/>
    <w:rsid w:val="00282480"/>
    <w:rsid w:val="0029217E"/>
    <w:rsid w:val="002A003E"/>
    <w:rsid w:val="002A6E6C"/>
    <w:rsid w:val="002A7A99"/>
    <w:rsid w:val="002B5AEE"/>
    <w:rsid w:val="002B6F36"/>
    <w:rsid w:val="002C5FDA"/>
    <w:rsid w:val="002D3D63"/>
    <w:rsid w:val="002D4C48"/>
    <w:rsid w:val="002E02E6"/>
    <w:rsid w:val="002E27E6"/>
    <w:rsid w:val="002E4A88"/>
    <w:rsid w:val="00306704"/>
    <w:rsid w:val="0030698B"/>
    <w:rsid w:val="00310FB1"/>
    <w:rsid w:val="00320CC3"/>
    <w:rsid w:val="003255F9"/>
    <w:rsid w:val="00327295"/>
    <w:rsid w:val="00333218"/>
    <w:rsid w:val="0033459B"/>
    <w:rsid w:val="00343509"/>
    <w:rsid w:val="003443AF"/>
    <w:rsid w:val="00352F74"/>
    <w:rsid w:val="00365F72"/>
    <w:rsid w:val="0037159E"/>
    <w:rsid w:val="003765B1"/>
    <w:rsid w:val="00380739"/>
    <w:rsid w:val="0038270C"/>
    <w:rsid w:val="00394B9E"/>
    <w:rsid w:val="00394D74"/>
    <w:rsid w:val="003A05DA"/>
    <w:rsid w:val="003A17BD"/>
    <w:rsid w:val="003A517E"/>
    <w:rsid w:val="003B1182"/>
    <w:rsid w:val="003B18E6"/>
    <w:rsid w:val="003B5EF5"/>
    <w:rsid w:val="003B65D3"/>
    <w:rsid w:val="003D25D4"/>
    <w:rsid w:val="003D4168"/>
    <w:rsid w:val="003D479E"/>
    <w:rsid w:val="003D7619"/>
    <w:rsid w:val="003E4E3A"/>
    <w:rsid w:val="003F00D9"/>
    <w:rsid w:val="003F2CA1"/>
    <w:rsid w:val="003F7069"/>
    <w:rsid w:val="00402392"/>
    <w:rsid w:val="00403F5E"/>
    <w:rsid w:val="00404478"/>
    <w:rsid w:val="004055D9"/>
    <w:rsid w:val="00416ADD"/>
    <w:rsid w:val="00436DC4"/>
    <w:rsid w:val="004378BD"/>
    <w:rsid w:val="00437D07"/>
    <w:rsid w:val="00440C34"/>
    <w:rsid w:val="004466D2"/>
    <w:rsid w:val="00457024"/>
    <w:rsid w:val="0046036B"/>
    <w:rsid w:val="0047536A"/>
    <w:rsid w:val="00475767"/>
    <w:rsid w:val="00490975"/>
    <w:rsid w:val="00492104"/>
    <w:rsid w:val="00495C94"/>
    <w:rsid w:val="004A08A8"/>
    <w:rsid w:val="004A2306"/>
    <w:rsid w:val="004A3EEB"/>
    <w:rsid w:val="004A425B"/>
    <w:rsid w:val="004B3B0F"/>
    <w:rsid w:val="004B6B62"/>
    <w:rsid w:val="004C541F"/>
    <w:rsid w:val="004D45A5"/>
    <w:rsid w:val="004D6AA2"/>
    <w:rsid w:val="004E42D5"/>
    <w:rsid w:val="004F1DE8"/>
    <w:rsid w:val="004F3477"/>
    <w:rsid w:val="00502DC3"/>
    <w:rsid w:val="00517CB7"/>
    <w:rsid w:val="005218BC"/>
    <w:rsid w:val="00522410"/>
    <w:rsid w:val="0052731C"/>
    <w:rsid w:val="005343BF"/>
    <w:rsid w:val="0053686C"/>
    <w:rsid w:val="00542434"/>
    <w:rsid w:val="00547252"/>
    <w:rsid w:val="0055562C"/>
    <w:rsid w:val="005659F8"/>
    <w:rsid w:val="00581A24"/>
    <w:rsid w:val="005828E5"/>
    <w:rsid w:val="005879D6"/>
    <w:rsid w:val="0059516C"/>
    <w:rsid w:val="005A2F55"/>
    <w:rsid w:val="005A30D5"/>
    <w:rsid w:val="005A6348"/>
    <w:rsid w:val="005B0603"/>
    <w:rsid w:val="005B237D"/>
    <w:rsid w:val="005E4080"/>
    <w:rsid w:val="005E62B9"/>
    <w:rsid w:val="005F1AC9"/>
    <w:rsid w:val="005F2C46"/>
    <w:rsid w:val="005F62F4"/>
    <w:rsid w:val="00610FBC"/>
    <w:rsid w:val="006158C6"/>
    <w:rsid w:val="00616FA6"/>
    <w:rsid w:val="00617CBB"/>
    <w:rsid w:val="00620ABA"/>
    <w:rsid w:val="0062523A"/>
    <w:rsid w:val="00626D9D"/>
    <w:rsid w:val="00627484"/>
    <w:rsid w:val="00631738"/>
    <w:rsid w:val="00632F8C"/>
    <w:rsid w:val="006333C3"/>
    <w:rsid w:val="00635F11"/>
    <w:rsid w:val="00643105"/>
    <w:rsid w:val="006463F7"/>
    <w:rsid w:val="0064789B"/>
    <w:rsid w:val="00647BFA"/>
    <w:rsid w:val="00654A86"/>
    <w:rsid w:val="00655DD0"/>
    <w:rsid w:val="00677ED5"/>
    <w:rsid w:val="00682B07"/>
    <w:rsid w:val="00691A7A"/>
    <w:rsid w:val="006A586C"/>
    <w:rsid w:val="006A713D"/>
    <w:rsid w:val="006A75DA"/>
    <w:rsid w:val="006B3FF5"/>
    <w:rsid w:val="006B795F"/>
    <w:rsid w:val="006C4599"/>
    <w:rsid w:val="006C5BD1"/>
    <w:rsid w:val="006D01F4"/>
    <w:rsid w:val="006D086B"/>
    <w:rsid w:val="006D16B2"/>
    <w:rsid w:val="006D29C4"/>
    <w:rsid w:val="006D6054"/>
    <w:rsid w:val="006E2B27"/>
    <w:rsid w:val="006E4801"/>
    <w:rsid w:val="006F0305"/>
    <w:rsid w:val="006F30F1"/>
    <w:rsid w:val="006F591D"/>
    <w:rsid w:val="006F73C1"/>
    <w:rsid w:val="006F75AD"/>
    <w:rsid w:val="006F7CF0"/>
    <w:rsid w:val="0071182A"/>
    <w:rsid w:val="007128AF"/>
    <w:rsid w:val="00715BBA"/>
    <w:rsid w:val="00716D9A"/>
    <w:rsid w:val="00720BBF"/>
    <w:rsid w:val="00721D74"/>
    <w:rsid w:val="00722894"/>
    <w:rsid w:val="00726BAB"/>
    <w:rsid w:val="00736042"/>
    <w:rsid w:val="00751C73"/>
    <w:rsid w:val="00760605"/>
    <w:rsid w:val="0077090A"/>
    <w:rsid w:val="00781FC3"/>
    <w:rsid w:val="007842C4"/>
    <w:rsid w:val="007848C9"/>
    <w:rsid w:val="00796635"/>
    <w:rsid w:val="007B0C8D"/>
    <w:rsid w:val="007B1FE8"/>
    <w:rsid w:val="007B539A"/>
    <w:rsid w:val="007B650F"/>
    <w:rsid w:val="007C0766"/>
    <w:rsid w:val="007C1F8D"/>
    <w:rsid w:val="007C2511"/>
    <w:rsid w:val="007C2C8A"/>
    <w:rsid w:val="007C6281"/>
    <w:rsid w:val="007C7F2A"/>
    <w:rsid w:val="007E3866"/>
    <w:rsid w:val="007F0BA9"/>
    <w:rsid w:val="007F36A2"/>
    <w:rsid w:val="0080765F"/>
    <w:rsid w:val="008203B8"/>
    <w:rsid w:val="00825383"/>
    <w:rsid w:val="0083035E"/>
    <w:rsid w:val="00837730"/>
    <w:rsid w:val="0084006C"/>
    <w:rsid w:val="008413F9"/>
    <w:rsid w:val="008508B8"/>
    <w:rsid w:val="00850D0F"/>
    <w:rsid w:val="00850F22"/>
    <w:rsid w:val="008548DF"/>
    <w:rsid w:val="00860DBD"/>
    <w:rsid w:val="008708E3"/>
    <w:rsid w:val="00872C4F"/>
    <w:rsid w:val="00875D40"/>
    <w:rsid w:val="00886530"/>
    <w:rsid w:val="008925B2"/>
    <w:rsid w:val="0089327D"/>
    <w:rsid w:val="008A2A42"/>
    <w:rsid w:val="008B5580"/>
    <w:rsid w:val="008B6E99"/>
    <w:rsid w:val="008B71DB"/>
    <w:rsid w:val="008C19D7"/>
    <w:rsid w:val="008C5212"/>
    <w:rsid w:val="008C6421"/>
    <w:rsid w:val="008D17CD"/>
    <w:rsid w:val="008D7213"/>
    <w:rsid w:val="008E0B11"/>
    <w:rsid w:val="008E6FC0"/>
    <w:rsid w:val="008F05B1"/>
    <w:rsid w:val="008F5F0C"/>
    <w:rsid w:val="009067BD"/>
    <w:rsid w:val="00913E86"/>
    <w:rsid w:val="00922344"/>
    <w:rsid w:val="009300B4"/>
    <w:rsid w:val="00935F90"/>
    <w:rsid w:val="00936924"/>
    <w:rsid w:val="009463BE"/>
    <w:rsid w:val="00952BF1"/>
    <w:rsid w:val="00961421"/>
    <w:rsid w:val="00966CA8"/>
    <w:rsid w:val="0097619B"/>
    <w:rsid w:val="00991FD5"/>
    <w:rsid w:val="009A0FF6"/>
    <w:rsid w:val="009A2450"/>
    <w:rsid w:val="009A2E69"/>
    <w:rsid w:val="009B0836"/>
    <w:rsid w:val="009C3D96"/>
    <w:rsid w:val="00A07858"/>
    <w:rsid w:val="00A110E4"/>
    <w:rsid w:val="00A21383"/>
    <w:rsid w:val="00A2384E"/>
    <w:rsid w:val="00A30437"/>
    <w:rsid w:val="00A310F6"/>
    <w:rsid w:val="00A37C37"/>
    <w:rsid w:val="00A37D30"/>
    <w:rsid w:val="00A435C2"/>
    <w:rsid w:val="00A51E35"/>
    <w:rsid w:val="00A61384"/>
    <w:rsid w:val="00A614B1"/>
    <w:rsid w:val="00A73E6A"/>
    <w:rsid w:val="00A7722D"/>
    <w:rsid w:val="00A77EE7"/>
    <w:rsid w:val="00A90F8E"/>
    <w:rsid w:val="00AA26B0"/>
    <w:rsid w:val="00AA6ECC"/>
    <w:rsid w:val="00AB4A26"/>
    <w:rsid w:val="00AB7F15"/>
    <w:rsid w:val="00AC006B"/>
    <w:rsid w:val="00AD71FF"/>
    <w:rsid w:val="00AE0FFC"/>
    <w:rsid w:val="00AF2335"/>
    <w:rsid w:val="00B05AA2"/>
    <w:rsid w:val="00B1129C"/>
    <w:rsid w:val="00B22AC1"/>
    <w:rsid w:val="00B31C00"/>
    <w:rsid w:val="00B336D3"/>
    <w:rsid w:val="00B477CE"/>
    <w:rsid w:val="00B559CA"/>
    <w:rsid w:val="00B60281"/>
    <w:rsid w:val="00B70B20"/>
    <w:rsid w:val="00B811C1"/>
    <w:rsid w:val="00B83A78"/>
    <w:rsid w:val="00B86E61"/>
    <w:rsid w:val="00B92882"/>
    <w:rsid w:val="00B94094"/>
    <w:rsid w:val="00B958DC"/>
    <w:rsid w:val="00BA6B6F"/>
    <w:rsid w:val="00BB31D1"/>
    <w:rsid w:val="00BB5ACE"/>
    <w:rsid w:val="00BB6B17"/>
    <w:rsid w:val="00BC348A"/>
    <w:rsid w:val="00BD3E0B"/>
    <w:rsid w:val="00BD4429"/>
    <w:rsid w:val="00BF7F43"/>
    <w:rsid w:val="00C06915"/>
    <w:rsid w:val="00C12F91"/>
    <w:rsid w:val="00C132B1"/>
    <w:rsid w:val="00C132EB"/>
    <w:rsid w:val="00C22533"/>
    <w:rsid w:val="00C262B8"/>
    <w:rsid w:val="00C27A2C"/>
    <w:rsid w:val="00C425E8"/>
    <w:rsid w:val="00C42DE8"/>
    <w:rsid w:val="00C43B74"/>
    <w:rsid w:val="00C46619"/>
    <w:rsid w:val="00C7079C"/>
    <w:rsid w:val="00C71E48"/>
    <w:rsid w:val="00C744F8"/>
    <w:rsid w:val="00C771F6"/>
    <w:rsid w:val="00C7750B"/>
    <w:rsid w:val="00C8019B"/>
    <w:rsid w:val="00C815CE"/>
    <w:rsid w:val="00C973E5"/>
    <w:rsid w:val="00CA36FC"/>
    <w:rsid w:val="00CA6DED"/>
    <w:rsid w:val="00CA716E"/>
    <w:rsid w:val="00CB0C5F"/>
    <w:rsid w:val="00CB36CE"/>
    <w:rsid w:val="00CC3888"/>
    <w:rsid w:val="00CD103E"/>
    <w:rsid w:val="00CD20B8"/>
    <w:rsid w:val="00CD2473"/>
    <w:rsid w:val="00CD3CB2"/>
    <w:rsid w:val="00CE1A3B"/>
    <w:rsid w:val="00CE27DF"/>
    <w:rsid w:val="00CE2B9B"/>
    <w:rsid w:val="00CF1A88"/>
    <w:rsid w:val="00CF1C41"/>
    <w:rsid w:val="00CF37A7"/>
    <w:rsid w:val="00D04C75"/>
    <w:rsid w:val="00D10128"/>
    <w:rsid w:val="00D30EB0"/>
    <w:rsid w:val="00D31302"/>
    <w:rsid w:val="00D518DC"/>
    <w:rsid w:val="00D53FA7"/>
    <w:rsid w:val="00D74590"/>
    <w:rsid w:val="00D803FE"/>
    <w:rsid w:val="00D87CC9"/>
    <w:rsid w:val="00D9432E"/>
    <w:rsid w:val="00DA039B"/>
    <w:rsid w:val="00DA7305"/>
    <w:rsid w:val="00DB2EC0"/>
    <w:rsid w:val="00DC38F9"/>
    <w:rsid w:val="00DE047B"/>
    <w:rsid w:val="00DE0558"/>
    <w:rsid w:val="00DE0F47"/>
    <w:rsid w:val="00DE421B"/>
    <w:rsid w:val="00DF0EAD"/>
    <w:rsid w:val="00DF4B6C"/>
    <w:rsid w:val="00DF6443"/>
    <w:rsid w:val="00DF72AB"/>
    <w:rsid w:val="00E0629E"/>
    <w:rsid w:val="00E06E64"/>
    <w:rsid w:val="00E0799E"/>
    <w:rsid w:val="00E1035E"/>
    <w:rsid w:val="00E11AB3"/>
    <w:rsid w:val="00E1624E"/>
    <w:rsid w:val="00E16400"/>
    <w:rsid w:val="00E2647B"/>
    <w:rsid w:val="00E302A2"/>
    <w:rsid w:val="00E31201"/>
    <w:rsid w:val="00E367F9"/>
    <w:rsid w:val="00E40388"/>
    <w:rsid w:val="00E4308C"/>
    <w:rsid w:val="00E43E9E"/>
    <w:rsid w:val="00E46A16"/>
    <w:rsid w:val="00E53274"/>
    <w:rsid w:val="00E566D3"/>
    <w:rsid w:val="00E648D7"/>
    <w:rsid w:val="00E67412"/>
    <w:rsid w:val="00E71E01"/>
    <w:rsid w:val="00E734A7"/>
    <w:rsid w:val="00E73916"/>
    <w:rsid w:val="00E82F10"/>
    <w:rsid w:val="00E83463"/>
    <w:rsid w:val="00E8449C"/>
    <w:rsid w:val="00E8579E"/>
    <w:rsid w:val="00E86058"/>
    <w:rsid w:val="00E96B9D"/>
    <w:rsid w:val="00EA3826"/>
    <w:rsid w:val="00EA3986"/>
    <w:rsid w:val="00EB4D2B"/>
    <w:rsid w:val="00EB6EE2"/>
    <w:rsid w:val="00EB78C0"/>
    <w:rsid w:val="00EC3F47"/>
    <w:rsid w:val="00EC4F5F"/>
    <w:rsid w:val="00EF0E02"/>
    <w:rsid w:val="00EF0EEC"/>
    <w:rsid w:val="00EF7098"/>
    <w:rsid w:val="00F165FD"/>
    <w:rsid w:val="00F17F96"/>
    <w:rsid w:val="00F37128"/>
    <w:rsid w:val="00F37B57"/>
    <w:rsid w:val="00F538E0"/>
    <w:rsid w:val="00F570B9"/>
    <w:rsid w:val="00F6469E"/>
    <w:rsid w:val="00F64D0C"/>
    <w:rsid w:val="00F70A5B"/>
    <w:rsid w:val="00F824D2"/>
    <w:rsid w:val="00F85635"/>
    <w:rsid w:val="00F866FC"/>
    <w:rsid w:val="00F95D9B"/>
    <w:rsid w:val="00FC2954"/>
    <w:rsid w:val="00FC455F"/>
    <w:rsid w:val="00FC4978"/>
    <w:rsid w:val="00FC6880"/>
    <w:rsid w:val="00FC6AD2"/>
    <w:rsid w:val="00FD0131"/>
    <w:rsid w:val="00FD223C"/>
    <w:rsid w:val="00FF0982"/>
    <w:rsid w:val="00FF2521"/>
    <w:rsid w:val="00FF3A6C"/>
    <w:rsid w:val="00FF4207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5A69"/>
  <w15:chartTrackingRefBased/>
  <w15:docId w15:val="{7118233B-C15F-3D4F-A9F8-35B73F29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86C"/>
    <w:pPr>
      <w:spacing w:line="480" w:lineRule="auto"/>
    </w:pPr>
    <w:rPr>
      <w:rFonts w:ascii="Arial" w:hAnsi="Arial" w:cs="Times New Roman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A586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c">
    <w:name w:val="src"/>
    <w:basedOn w:val="DefaultParagraphFont"/>
    <w:qFormat/>
    <w:rsid w:val="006A586C"/>
  </w:style>
  <w:style w:type="paragraph" w:styleId="Footer">
    <w:name w:val="footer"/>
    <w:basedOn w:val="Normal"/>
    <w:link w:val="FooterChar"/>
    <w:uiPriority w:val="99"/>
    <w:unhideWhenUsed/>
    <w:rsid w:val="00B112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29C"/>
    <w:rPr>
      <w:rFonts w:ascii="Arial" w:hAnsi="Arial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Thadani, Lavina</cp:lastModifiedBy>
  <cp:revision>3</cp:revision>
  <dcterms:created xsi:type="dcterms:W3CDTF">2023-06-13T18:02:00Z</dcterms:created>
  <dcterms:modified xsi:type="dcterms:W3CDTF">2023-10-10T23:03:00Z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1958cb1,6c85b7c1,56922818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2023-10-10T23:03:13Z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29f7c428-0522-46bd-9907-85e2913d4b95</vt:lpwstr>
  </property>
  <property fmtid="{D5CDD505-2E9C-101B-9397-08002B2CF9AE}" pid="11" name="MSIP_Label_2bbab825-a111-45e4-86a1-18cee0005896_ContentBits">
    <vt:lpwstr>2</vt:lpwstr>
  </property>
</Properties>
</file>