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5C65" w14:textId="754D4D6B" w:rsidR="0025527F" w:rsidRPr="0080636C" w:rsidRDefault="0025527F" w:rsidP="0025527F">
      <w:pPr>
        <w:rPr>
          <w:rFonts w:cs="Arial"/>
          <w:szCs w:val="20"/>
        </w:rPr>
      </w:pPr>
      <w:bookmarkStart w:id="0" w:name="_Hlk136430219"/>
      <w:r w:rsidRPr="0025527F">
        <w:rPr>
          <w:rFonts w:cs="Arial"/>
          <w:b/>
          <w:bCs/>
          <w:szCs w:val="20"/>
        </w:rPr>
        <w:t>Supplemental Figure 1</w:t>
      </w:r>
      <w:r>
        <w:rPr>
          <w:rFonts w:cs="Arial"/>
          <w:szCs w:val="20"/>
        </w:rPr>
        <w:t xml:space="preserve">. </w:t>
      </w:r>
      <w:r w:rsidRPr="0080636C">
        <w:rPr>
          <w:rFonts w:cs="Arial"/>
          <w:szCs w:val="20"/>
        </w:rPr>
        <w:t xml:space="preserve">Cumulative incidence function (CIF) curves of </w:t>
      </w:r>
      <w:r>
        <w:rPr>
          <w:rFonts w:cs="Arial"/>
          <w:szCs w:val="20"/>
        </w:rPr>
        <w:t xml:space="preserve">cancer </w:t>
      </w:r>
      <w:r w:rsidRPr="0080636C">
        <w:rPr>
          <w:rFonts w:cs="Arial"/>
          <w:szCs w:val="20"/>
        </w:rPr>
        <w:t>mortality according to A) different glucose metabolism status; B) different SII levels; C) both status of SII levels and glucose metabolism</w:t>
      </w:r>
      <w:r w:rsidR="00565469">
        <w:rPr>
          <w:rFonts w:cs="Arial"/>
          <w:noProof/>
          <w:szCs w:val="20"/>
        </w:rPr>
        <w:drawing>
          <wp:inline distT="0" distB="0" distL="0" distR="0" wp14:anchorId="67B5C59A" wp14:editId="6E1D4E2F">
            <wp:extent cx="5272405" cy="1891030"/>
            <wp:effectExtent l="0" t="0" r="4445" b="0"/>
            <wp:docPr id="14363132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48FEC7D" w14:textId="77777777" w:rsidR="004815A5" w:rsidRDefault="004815A5"/>
    <w:sectPr w:rsidR="004815A5" w:rsidSect="002A7E3E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7ADF" w14:textId="77777777" w:rsidR="009B3BD7" w:rsidRDefault="009B3BD7" w:rsidP="002A7E3E">
      <w:pPr>
        <w:spacing w:line="240" w:lineRule="auto"/>
      </w:pPr>
      <w:r>
        <w:separator/>
      </w:r>
    </w:p>
  </w:endnote>
  <w:endnote w:type="continuationSeparator" w:id="0">
    <w:p w14:paraId="5E930842" w14:textId="77777777" w:rsidR="009B3BD7" w:rsidRDefault="009B3BD7" w:rsidP="002A7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298625"/>
      <w:docPartObj>
        <w:docPartGallery w:val="Page Numbers (Bottom of Page)"/>
        <w:docPartUnique/>
      </w:docPartObj>
    </w:sdtPr>
    <w:sdtContent>
      <w:p w14:paraId="1C93AE67" w14:textId="6F43E82A" w:rsidR="002A7E3E" w:rsidRDefault="002A7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03750DF" w14:textId="77777777" w:rsidR="002A7E3E" w:rsidRDefault="002A7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5C29" w14:textId="77777777" w:rsidR="009B3BD7" w:rsidRDefault="009B3BD7" w:rsidP="002A7E3E">
      <w:pPr>
        <w:spacing w:line="240" w:lineRule="auto"/>
      </w:pPr>
      <w:r>
        <w:separator/>
      </w:r>
    </w:p>
  </w:footnote>
  <w:footnote w:type="continuationSeparator" w:id="0">
    <w:p w14:paraId="5D764300" w14:textId="77777777" w:rsidR="009B3BD7" w:rsidRDefault="009B3BD7" w:rsidP="002A7E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2sDAwMjYwNzAzNLZU0lEKTi0uzszPAykwqgUAtVQEmSwAAAA="/>
  </w:docVars>
  <w:rsids>
    <w:rsidRoot w:val="0025527F"/>
    <w:rsid w:val="0025527F"/>
    <w:rsid w:val="002A7E3E"/>
    <w:rsid w:val="004815A5"/>
    <w:rsid w:val="00565469"/>
    <w:rsid w:val="0084437A"/>
    <w:rsid w:val="009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327D3"/>
  <w15:chartTrackingRefBased/>
  <w15:docId w15:val="{8678F1B3-6C91-4B32-BA0A-E91F95BC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27F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E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E3E"/>
    <w:rPr>
      <w:rFonts w:ascii="Arial" w:hAnsi="Arial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2A7E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7E3E"/>
    <w:rPr>
      <w:rFonts w:ascii="Arial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A633C-8DF5-4A8F-868B-FF8C0D3C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霞艳 徐</dc:creator>
  <cp:keywords/>
  <dc:description/>
  <cp:lastModifiedBy>霞艳 徐</cp:lastModifiedBy>
  <cp:revision>2</cp:revision>
  <dcterms:created xsi:type="dcterms:W3CDTF">2023-08-12T10:00:00Z</dcterms:created>
  <dcterms:modified xsi:type="dcterms:W3CDTF">2023-08-13T03:20:00Z</dcterms:modified>
</cp:coreProperties>
</file>