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2E84" w14:textId="394C7D38" w:rsidR="00000A60" w:rsidRDefault="00DB018C">
      <w:r>
        <w:rPr>
          <w:noProof/>
        </w:rPr>
        <w:drawing>
          <wp:inline distT="0" distB="0" distL="0" distR="0" wp14:anchorId="3B5527B2" wp14:editId="2740CF72">
            <wp:extent cx="5274310" cy="2639060"/>
            <wp:effectExtent l="0" t="0" r="2540" b="8890"/>
            <wp:docPr id="165781707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08FE8" w14:textId="77777777" w:rsidR="00DB018C" w:rsidRPr="00DB018C" w:rsidRDefault="00DB018C" w:rsidP="00DB018C">
      <w:pPr>
        <w:rPr>
          <w:rFonts w:ascii="Times New Roman" w:hAnsi="Times New Roman" w:cs="Times New Roman"/>
          <w:sz w:val="24"/>
          <w:szCs w:val="24"/>
          <w14:ligatures w14:val="none"/>
        </w:rPr>
      </w:pPr>
      <w:r w:rsidRPr="00DB018C">
        <w:rPr>
          <w:rFonts w:ascii="Times New Roman" w:hAnsi="Times New Roman" w:cs="Times New Roman"/>
          <w:sz w:val="24"/>
          <w:szCs w:val="24"/>
          <w14:ligatures w14:val="none"/>
        </w:rPr>
        <w:t>Supplementary Figure 1</w:t>
      </w:r>
      <w:r w:rsidRPr="00DB018C">
        <w:rPr>
          <w:rFonts w:ascii="Times New Roman" w:hAnsi="Times New Roman" w:cs="Times New Roman" w:hint="eastAsia"/>
          <w:sz w:val="24"/>
          <w:szCs w:val="24"/>
          <w14:ligatures w14:val="none"/>
        </w:rPr>
        <w:t>.</w:t>
      </w:r>
      <w:r w:rsidRPr="00DB018C">
        <w:rPr>
          <w:rFonts w:ascii="Times New Roman" w:hAnsi="Times New Roman" w:cs="Times New Roman"/>
          <w:sz w:val="24"/>
          <w:szCs w:val="24"/>
          <w14:ligatures w14:val="none"/>
        </w:rPr>
        <w:t xml:space="preserve"> T</w:t>
      </w:r>
      <w:r w:rsidRPr="00DB018C">
        <w:rPr>
          <w:rFonts w:ascii="Times New Roman" w:hAnsi="Times New Roman" w:cs="Times New Roman" w:hint="eastAsia"/>
          <w:sz w:val="24"/>
          <w:szCs w:val="24"/>
          <w14:ligatures w14:val="none"/>
        </w:rPr>
        <w:t>h</w:t>
      </w:r>
      <w:r w:rsidRPr="00DB018C">
        <w:rPr>
          <w:rFonts w:ascii="Times New Roman" w:hAnsi="Times New Roman" w:cs="Times New Roman"/>
          <w:sz w:val="24"/>
          <w:szCs w:val="24"/>
          <w14:ligatures w14:val="none"/>
        </w:rPr>
        <w:t xml:space="preserve">e relationship between baseline eGFR (a) and HbA1c (b) </w:t>
      </w:r>
      <w:r w:rsidRPr="00DB018C">
        <w:rPr>
          <w:rFonts w:ascii="Times New Roman" w:hAnsi="Times New Roman" w:cs="Times New Roman" w:hint="eastAsia"/>
          <w:sz w:val="24"/>
          <w:szCs w:val="24"/>
          <w14:ligatures w14:val="none"/>
        </w:rPr>
        <w:t>and</w:t>
      </w:r>
      <w:r w:rsidRPr="00DB018C">
        <w:rPr>
          <w:rFonts w:ascii="Times New Roman" w:hAnsi="Times New Roman" w:cs="Times New Roman"/>
          <w:sz w:val="24"/>
          <w:szCs w:val="24"/>
          <w14:ligatures w14:val="none"/>
        </w:rPr>
        <w:t xml:space="preserve"> 3-year risks of CKD</w:t>
      </w:r>
      <w:r w:rsidRPr="00DB018C">
        <w:rPr>
          <w:rFonts w:ascii="Times New Roman" w:hAnsi="Times New Roman" w:cs="Times New Roman" w:hint="eastAsia"/>
          <w:sz w:val="24"/>
          <w:szCs w:val="24"/>
          <w14:ligatures w14:val="none"/>
        </w:rPr>
        <w:t>.</w:t>
      </w:r>
      <w:r w:rsidRPr="00DB018C">
        <w:rPr>
          <w:rFonts w:ascii="Times New Roman" w:hAnsi="Times New Roman" w:cs="Times New Roman"/>
          <w:sz w:val="24"/>
          <w:szCs w:val="24"/>
          <w14:ligatures w14:val="none"/>
        </w:rPr>
        <w:t xml:space="preserve"> The dark lines represent the risk ratio (RR) and the shaded areas represent the 95% confidence intervals.</w:t>
      </w:r>
    </w:p>
    <w:p w14:paraId="11BC945D" w14:textId="77777777" w:rsidR="00DB018C" w:rsidRPr="00DB018C" w:rsidRDefault="00DB018C">
      <w:pPr>
        <w:rPr>
          <w:rFonts w:hint="eastAsia"/>
        </w:rPr>
      </w:pPr>
    </w:p>
    <w:sectPr w:rsidR="00DB018C" w:rsidRPr="00DB0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B1AF" w14:textId="77777777" w:rsidR="00BD764E" w:rsidRDefault="00BD764E" w:rsidP="007A270C">
      <w:r>
        <w:separator/>
      </w:r>
    </w:p>
  </w:endnote>
  <w:endnote w:type="continuationSeparator" w:id="0">
    <w:p w14:paraId="768DD138" w14:textId="77777777" w:rsidR="00BD764E" w:rsidRDefault="00BD764E" w:rsidP="007A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5239" w14:textId="77777777" w:rsidR="00BD764E" w:rsidRDefault="00BD764E" w:rsidP="007A270C">
      <w:r>
        <w:separator/>
      </w:r>
    </w:p>
  </w:footnote>
  <w:footnote w:type="continuationSeparator" w:id="0">
    <w:p w14:paraId="326E0E6E" w14:textId="77777777" w:rsidR="00BD764E" w:rsidRDefault="00BD764E" w:rsidP="007A27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60"/>
    <w:rsid w:val="00000A60"/>
    <w:rsid w:val="007A270C"/>
    <w:rsid w:val="00BD764E"/>
    <w:rsid w:val="00D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30E2B"/>
  <w15:chartTrackingRefBased/>
  <w15:docId w15:val="{D2FF054D-B619-431C-B0EC-52945194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7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70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7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7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2023-08-09T06:25:00Z</dcterms:created>
  <dcterms:modified xsi:type="dcterms:W3CDTF">2023-08-09T06:28:00Z</dcterms:modified>
</cp:coreProperties>
</file>