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34E3B5" w14:textId="77777777" w:rsidR="00F6372E" w:rsidRPr="00DA3852" w:rsidRDefault="00515E05" w:rsidP="00515E05">
      <w:pPr>
        <w:jc w:val="center"/>
        <w:rPr>
          <w:b/>
          <w:color w:val="000000"/>
          <w:sz w:val="24"/>
          <w:szCs w:val="24"/>
        </w:rPr>
      </w:pPr>
      <w:r w:rsidRPr="00DA3852">
        <w:rPr>
          <w:rFonts w:hint="eastAsia"/>
          <w:b/>
          <w:color w:val="000000"/>
          <w:sz w:val="24"/>
          <w:szCs w:val="24"/>
        </w:rPr>
        <w:t>Supplementary materials</w:t>
      </w:r>
    </w:p>
    <w:p w14:paraId="5F10625B" w14:textId="77777777" w:rsidR="00515E05" w:rsidRPr="00DA3852" w:rsidRDefault="00515E05">
      <w:pPr>
        <w:rPr>
          <w:color w:val="000000"/>
          <w:sz w:val="24"/>
          <w:szCs w:val="24"/>
        </w:rPr>
      </w:pPr>
    </w:p>
    <w:p w14:paraId="157AE9BF" w14:textId="0E80DC92" w:rsidR="001A0029" w:rsidRPr="00DA3852" w:rsidRDefault="001A0029">
      <w:pPr>
        <w:widowControl/>
        <w:jc w:val="left"/>
        <w:rPr>
          <w:color w:val="000000"/>
          <w:sz w:val="24"/>
          <w:szCs w:val="24"/>
        </w:rPr>
      </w:pPr>
      <w:r w:rsidRPr="00DA3852">
        <w:rPr>
          <w:color w:val="000000"/>
          <w:sz w:val="24"/>
          <w:szCs w:val="24"/>
        </w:rPr>
        <w:br w:type="page"/>
      </w:r>
    </w:p>
    <w:p w14:paraId="2765FA7D" w14:textId="77777777" w:rsidR="008E1238" w:rsidRPr="00DA3852" w:rsidRDefault="00EA2922" w:rsidP="00515E05">
      <w:pPr>
        <w:rPr>
          <w:color w:val="000000"/>
          <w:sz w:val="24"/>
          <w:szCs w:val="24"/>
        </w:rPr>
      </w:pPr>
      <w:r w:rsidRPr="00DA3852">
        <w:rPr>
          <w:color w:val="000000"/>
          <w:sz w:val="24"/>
          <w:szCs w:val="24"/>
        </w:rPr>
        <w:lastRenderedPageBreak/>
        <w:drawing>
          <wp:inline distT="0" distB="0" distL="0" distR="0" wp14:anchorId="1BCEA952" wp14:editId="62426F3A">
            <wp:extent cx="5759450" cy="2944969"/>
            <wp:effectExtent l="0" t="0" r="0" b="8255"/>
            <wp:docPr id="9" name="图片 9" descr="C:\Users\Administrator\Documents\Figure 3 stabil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ocuments\Figure 3 stability.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59450" cy="2944969"/>
                    </a:xfrm>
                    <a:prstGeom prst="rect">
                      <a:avLst/>
                    </a:prstGeom>
                    <a:noFill/>
                    <a:ln>
                      <a:noFill/>
                    </a:ln>
                  </pic:spPr>
                </pic:pic>
              </a:graphicData>
            </a:graphic>
          </wp:inline>
        </w:drawing>
      </w:r>
    </w:p>
    <w:p w14:paraId="0E47466F" w14:textId="77777777" w:rsidR="008E1238" w:rsidRPr="00DA3852" w:rsidRDefault="008E1238" w:rsidP="00D00587">
      <w:pPr>
        <w:spacing w:line="360" w:lineRule="auto"/>
        <w:rPr>
          <w:color w:val="000000"/>
          <w:sz w:val="24"/>
          <w:szCs w:val="24"/>
        </w:rPr>
      </w:pPr>
      <w:r w:rsidRPr="00DA3852">
        <w:rPr>
          <w:rFonts w:hint="eastAsia"/>
          <w:color w:val="000000"/>
          <w:sz w:val="24"/>
          <w:szCs w:val="24"/>
        </w:rPr>
        <w:t xml:space="preserve">Figure S1. </w:t>
      </w:r>
      <w:r w:rsidRPr="00DA3852">
        <w:rPr>
          <w:color w:val="000000"/>
          <w:sz w:val="24"/>
          <w:szCs w:val="24"/>
        </w:rPr>
        <w:t xml:space="preserve">The stability of strength and bridge strength using case-dropping bootstrap. </w:t>
      </w:r>
    </w:p>
    <w:p w14:paraId="5F65CC91" w14:textId="77777777" w:rsidR="008E1238" w:rsidRPr="00DA3852" w:rsidRDefault="008E1238" w:rsidP="00D00587">
      <w:pPr>
        <w:spacing w:line="360" w:lineRule="auto"/>
        <w:rPr>
          <w:color w:val="000000"/>
          <w:sz w:val="24"/>
          <w:szCs w:val="24"/>
        </w:rPr>
      </w:pPr>
      <w:r w:rsidRPr="00DA3852">
        <w:rPr>
          <w:color w:val="000000"/>
          <w:sz w:val="24"/>
          <w:szCs w:val="24"/>
        </w:rPr>
        <w:t>The x-axis indicates the percentage of cases of the original sample included at each step. The y-axis indicates the average of correlations between the centrality indices from the original network and the centrality indices from the networks that were re-estimated after excluding increasing percentages of cases.</w:t>
      </w:r>
    </w:p>
    <w:p w14:paraId="5F65B203" w14:textId="77777777" w:rsidR="00C0313C" w:rsidRPr="00DA3852" w:rsidRDefault="00C0313C">
      <w:pPr>
        <w:widowControl/>
        <w:jc w:val="left"/>
        <w:rPr>
          <w:color w:val="000000"/>
          <w:sz w:val="24"/>
          <w:szCs w:val="24"/>
        </w:rPr>
      </w:pPr>
      <w:r w:rsidRPr="00DA3852">
        <w:rPr>
          <w:color w:val="000000"/>
          <w:sz w:val="24"/>
          <w:szCs w:val="24"/>
        </w:rPr>
        <w:br w:type="page"/>
      </w:r>
    </w:p>
    <w:p w14:paraId="5B6B0709" w14:textId="77777777" w:rsidR="008E1238" w:rsidRPr="00DA3852" w:rsidRDefault="00C26A4A" w:rsidP="008E1238">
      <w:pPr>
        <w:rPr>
          <w:color w:val="000000"/>
          <w:sz w:val="24"/>
          <w:szCs w:val="24"/>
        </w:rPr>
      </w:pPr>
      <w:r w:rsidRPr="00DA3852">
        <w:rPr>
          <w:color w:val="000000"/>
          <w:sz w:val="24"/>
          <w:szCs w:val="24"/>
        </w:rPr>
        <w:lastRenderedPageBreak/>
        <w:drawing>
          <wp:inline distT="0" distB="0" distL="0" distR="0" wp14:anchorId="29B1E601" wp14:editId="28D1775A">
            <wp:extent cx="5759450" cy="2944969"/>
            <wp:effectExtent l="0" t="0" r="0" b="8255"/>
            <wp:docPr id="10" name="图片 10" descr="C:\Users\Administrator\Documents\Figure 4. Bootstrapped stability test for ‘node streng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ocuments\Figure 4. Bootstrapped stability test for ‘node strength’.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59450" cy="2944969"/>
                    </a:xfrm>
                    <a:prstGeom prst="rect">
                      <a:avLst/>
                    </a:prstGeom>
                    <a:noFill/>
                    <a:ln>
                      <a:noFill/>
                    </a:ln>
                  </pic:spPr>
                </pic:pic>
              </a:graphicData>
            </a:graphic>
          </wp:inline>
        </w:drawing>
      </w:r>
    </w:p>
    <w:p w14:paraId="33F9DE54" w14:textId="77777777" w:rsidR="008E1238" w:rsidRPr="00DA3852" w:rsidRDefault="008E1238" w:rsidP="00D00587">
      <w:pPr>
        <w:spacing w:line="360" w:lineRule="auto"/>
        <w:rPr>
          <w:color w:val="000000"/>
          <w:sz w:val="24"/>
          <w:szCs w:val="24"/>
        </w:rPr>
      </w:pPr>
      <w:r w:rsidRPr="00DA3852">
        <w:rPr>
          <w:color w:val="000000"/>
          <w:sz w:val="24"/>
          <w:szCs w:val="24"/>
        </w:rPr>
        <w:t>Figure S2. B</w:t>
      </w:r>
      <w:r w:rsidR="00AB6FC2" w:rsidRPr="00DA3852">
        <w:rPr>
          <w:color w:val="000000"/>
          <w:sz w:val="24"/>
          <w:szCs w:val="24"/>
        </w:rPr>
        <w:t>ootstrapped stability test for node strength</w:t>
      </w:r>
    </w:p>
    <w:p w14:paraId="13D3123D" w14:textId="77777777" w:rsidR="008E1238" w:rsidRPr="00DA3852" w:rsidRDefault="008E1238" w:rsidP="00D00587">
      <w:pPr>
        <w:spacing w:line="360" w:lineRule="auto"/>
        <w:rPr>
          <w:color w:val="000000"/>
          <w:sz w:val="24"/>
          <w:szCs w:val="24"/>
        </w:rPr>
      </w:pPr>
      <w:r w:rsidRPr="00DA3852">
        <w:rPr>
          <w:color w:val="000000"/>
          <w:sz w:val="24"/>
          <w:szCs w:val="24"/>
        </w:rPr>
        <w:t>The color of the boxes indicates whether there is a significant difference between symptoms (i.e., grey boxes reflect no significant differences and black boxes reflect significant differences). The number in the white boxes (i.e., the diagonal line) denotes the value of node strength of a specific node.</w:t>
      </w:r>
    </w:p>
    <w:p w14:paraId="236F59D8" w14:textId="77777777" w:rsidR="00382641" w:rsidRPr="00DA3852" w:rsidRDefault="00382641">
      <w:pPr>
        <w:widowControl/>
        <w:jc w:val="left"/>
        <w:rPr>
          <w:color w:val="000000"/>
          <w:sz w:val="24"/>
          <w:szCs w:val="24"/>
        </w:rPr>
      </w:pPr>
      <w:r w:rsidRPr="00DA3852">
        <w:rPr>
          <w:color w:val="000000"/>
          <w:sz w:val="24"/>
          <w:szCs w:val="24"/>
        </w:rPr>
        <w:br w:type="page"/>
      </w:r>
    </w:p>
    <w:p w14:paraId="01D68957" w14:textId="77777777" w:rsidR="008E1238" w:rsidRPr="00DA3852" w:rsidRDefault="00184752" w:rsidP="008E1238">
      <w:pPr>
        <w:rPr>
          <w:color w:val="000000"/>
          <w:sz w:val="24"/>
          <w:szCs w:val="24"/>
        </w:rPr>
      </w:pPr>
      <w:r w:rsidRPr="00DA3852">
        <w:rPr>
          <w:color w:val="000000"/>
          <w:sz w:val="24"/>
          <w:szCs w:val="24"/>
        </w:rPr>
        <w:lastRenderedPageBreak/>
        <w:drawing>
          <wp:inline distT="0" distB="0" distL="0" distR="0" wp14:anchorId="06DC7A03" wp14:editId="53416F0D">
            <wp:extent cx="5759450" cy="2945469"/>
            <wp:effectExtent l="0" t="0" r="0" b="7620"/>
            <wp:docPr id="11" name="图片 11" descr="C:\Users\Administrator\Documents\Figure 4 Bootstrapped stability test for edge-we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ocuments\Figure 4 Bootstrapped stability test for edge-weight.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2945469"/>
                    </a:xfrm>
                    <a:prstGeom prst="rect">
                      <a:avLst/>
                    </a:prstGeom>
                    <a:noFill/>
                    <a:ln>
                      <a:noFill/>
                    </a:ln>
                  </pic:spPr>
                </pic:pic>
              </a:graphicData>
            </a:graphic>
          </wp:inline>
        </w:drawing>
      </w:r>
    </w:p>
    <w:p w14:paraId="1E5F883A" w14:textId="77777777" w:rsidR="008E1238" w:rsidRPr="00DA3852" w:rsidRDefault="008E1238" w:rsidP="00D00587">
      <w:pPr>
        <w:spacing w:line="360" w:lineRule="auto"/>
        <w:rPr>
          <w:color w:val="000000"/>
          <w:sz w:val="24"/>
          <w:szCs w:val="24"/>
        </w:rPr>
      </w:pPr>
      <w:r w:rsidRPr="00DA3852">
        <w:rPr>
          <w:color w:val="000000"/>
          <w:sz w:val="24"/>
          <w:szCs w:val="24"/>
        </w:rPr>
        <w:t>Figure S3. Bootstrapped stability test for edge-weight</w:t>
      </w:r>
    </w:p>
    <w:p w14:paraId="51F9E6B3" w14:textId="77777777" w:rsidR="008E1238" w:rsidRPr="00DA3852" w:rsidRDefault="008E1238" w:rsidP="00D00587">
      <w:pPr>
        <w:spacing w:line="360" w:lineRule="auto"/>
        <w:rPr>
          <w:color w:val="000000"/>
          <w:sz w:val="24"/>
          <w:szCs w:val="24"/>
        </w:rPr>
      </w:pPr>
      <w:r w:rsidRPr="00DA3852">
        <w:rPr>
          <w:color w:val="000000"/>
          <w:sz w:val="24"/>
          <w:szCs w:val="24"/>
        </w:rPr>
        <w:t>The color of the boxes indicates whether edge-weights differ significantly from each other (i.e., black) or do not differ significantly (i.e., grey). The diagonal line indicates the strength of edge-weights, shifting from red (negative associations), to white (representing weaker edges) and ultimately blue (representing stronger edge-weights).</w:t>
      </w:r>
    </w:p>
    <w:p w14:paraId="7B143265" w14:textId="77777777" w:rsidR="00382641" w:rsidRPr="00DA3852" w:rsidRDefault="00382641">
      <w:pPr>
        <w:widowControl/>
        <w:jc w:val="left"/>
        <w:rPr>
          <w:color w:val="000000"/>
          <w:sz w:val="24"/>
          <w:szCs w:val="24"/>
        </w:rPr>
      </w:pPr>
      <w:r w:rsidRPr="00DA3852">
        <w:rPr>
          <w:color w:val="000000"/>
          <w:sz w:val="24"/>
          <w:szCs w:val="24"/>
        </w:rPr>
        <w:br w:type="page"/>
      </w:r>
    </w:p>
    <w:p w14:paraId="50DE56EF" w14:textId="77777777" w:rsidR="008E1238" w:rsidRPr="00DA3852" w:rsidRDefault="00A34CE1" w:rsidP="008E1238">
      <w:pPr>
        <w:rPr>
          <w:color w:val="000000"/>
          <w:sz w:val="24"/>
          <w:szCs w:val="24"/>
        </w:rPr>
      </w:pPr>
      <w:r w:rsidRPr="00DA3852">
        <w:rPr>
          <w:color w:val="000000"/>
          <w:sz w:val="24"/>
          <w:szCs w:val="24"/>
        </w:rPr>
        <w:lastRenderedPageBreak/>
        <w:drawing>
          <wp:inline distT="0" distB="0" distL="0" distR="0" wp14:anchorId="104E14C6" wp14:editId="1E7FBB9C">
            <wp:extent cx="5759450" cy="2944219"/>
            <wp:effectExtent l="0" t="0" r="0" b="8890"/>
            <wp:docPr id="1" name="图片 1" descr="C:\Users\Administrator\Documents\Figure 4 Bootstrapped confidence intervals of all ed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cuments\Figure 4 Bootstrapped confidence intervals of all edge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9450" cy="2944219"/>
                    </a:xfrm>
                    <a:prstGeom prst="rect">
                      <a:avLst/>
                    </a:prstGeom>
                    <a:noFill/>
                    <a:ln>
                      <a:noFill/>
                    </a:ln>
                  </pic:spPr>
                </pic:pic>
              </a:graphicData>
            </a:graphic>
          </wp:inline>
        </w:drawing>
      </w:r>
    </w:p>
    <w:p w14:paraId="7CB9ED9B" w14:textId="77777777" w:rsidR="008E1238" w:rsidRPr="00DA3852" w:rsidRDefault="008E1238" w:rsidP="000376C6">
      <w:pPr>
        <w:spacing w:line="360" w:lineRule="auto"/>
        <w:rPr>
          <w:color w:val="000000"/>
          <w:sz w:val="24"/>
          <w:szCs w:val="24"/>
        </w:rPr>
      </w:pPr>
      <w:r w:rsidRPr="00DA3852">
        <w:rPr>
          <w:color w:val="000000"/>
          <w:sz w:val="24"/>
          <w:szCs w:val="24"/>
        </w:rPr>
        <w:t>Figure S4. Bootstrapped confidence intervals of all edges</w:t>
      </w:r>
    </w:p>
    <w:p w14:paraId="03DD4AE6" w14:textId="77777777" w:rsidR="008E1238" w:rsidRPr="00DA3852" w:rsidRDefault="008E1238" w:rsidP="000376C6">
      <w:pPr>
        <w:spacing w:line="360" w:lineRule="auto"/>
        <w:rPr>
          <w:color w:val="000000"/>
          <w:sz w:val="24"/>
          <w:szCs w:val="24"/>
        </w:rPr>
      </w:pPr>
      <w:r w:rsidRPr="00DA3852">
        <w:rPr>
          <w:color w:val="000000"/>
          <w:sz w:val="24"/>
          <w:szCs w:val="24"/>
        </w:rPr>
        <w:t>The red dots indicate the values of each edge weight from the network and the black dots indicate the value of each edge weight by bootstrap procedure, both ordered from the highest to the lowest value. The gray area represents the 95% Confidence Intervals of edge weights, estimated with the non-parametric bootstrap procedure. Wide intervals indicate lower stability and narrow intervals indicate higher stability.</w:t>
      </w:r>
    </w:p>
    <w:p w14:paraId="5B8F0922" w14:textId="77777777" w:rsidR="008C2AE0" w:rsidRPr="00DA3852" w:rsidRDefault="008C2AE0">
      <w:pPr>
        <w:widowControl/>
        <w:jc w:val="left"/>
        <w:rPr>
          <w:color w:val="000000"/>
          <w:sz w:val="24"/>
          <w:szCs w:val="24"/>
        </w:rPr>
      </w:pPr>
      <w:r w:rsidRPr="00DA3852">
        <w:rPr>
          <w:color w:val="000000"/>
          <w:sz w:val="24"/>
          <w:szCs w:val="24"/>
        </w:rPr>
        <w:br w:type="page"/>
      </w:r>
    </w:p>
    <w:p w14:paraId="195E444E" w14:textId="77777777" w:rsidR="008E1238" w:rsidRPr="00DA3852" w:rsidRDefault="008E1238" w:rsidP="00515E05">
      <w:pPr>
        <w:rPr>
          <w:color w:val="000000"/>
          <w:sz w:val="24"/>
          <w:szCs w:val="24"/>
        </w:rPr>
      </w:pPr>
    </w:p>
    <w:tbl>
      <w:tblPr>
        <w:tblStyle w:val="TableGrid"/>
        <w:tblW w:w="7650" w:type="dxa"/>
        <w:jc w:val="center"/>
        <w:tblLook w:val="04A0" w:firstRow="1" w:lastRow="0" w:firstColumn="1" w:lastColumn="0" w:noHBand="0" w:noVBand="1"/>
      </w:tblPr>
      <w:tblGrid>
        <w:gridCol w:w="7836"/>
      </w:tblGrid>
      <w:tr w:rsidR="00CE5CA6" w:rsidRPr="00DA3852" w14:paraId="543E7236" w14:textId="77777777" w:rsidTr="00705720">
        <w:trPr>
          <w:jc w:val="center"/>
        </w:trPr>
        <w:tc>
          <w:tcPr>
            <w:tcW w:w="7650" w:type="dxa"/>
          </w:tcPr>
          <w:p w14:paraId="506F2DD7" w14:textId="77777777" w:rsidR="00CE5CA6" w:rsidRPr="00DA3852" w:rsidRDefault="005435E2" w:rsidP="00515E05">
            <w:pPr>
              <w:rPr>
                <w:color w:val="000000"/>
                <w:sz w:val="24"/>
                <w:szCs w:val="24"/>
              </w:rPr>
            </w:pPr>
            <w:r w:rsidRPr="00DA3852">
              <w:rPr>
                <w:color w:val="000000"/>
                <w:sz w:val="24"/>
                <w:szCs w:val="24"/>
              </w:rPr>
              <w:drawing>
                <wp:inline distT="0" distB="0" distL="0" distR="0" wp14:anchorId="254D14AF" wp14:editId="191F3C38">
                  <wp:extent cx="4831200" cy="2469600"/>
                  <wp:effectExtent l="0" t="0" r="7620" b="6985"/>
                  <wp:docPr id="13" name="图片 13" descr="C:\Users\Administrator\Documents\Figure 5 s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ocuments\Figure 5 sex.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31200" cy="2469600"/>
                          </a:xfrm>
                          <a:prstGeom prst="rect">
                            <a:avLst/>
                          </a:prstGeom>
                          <a:noFill/>
                          <a:ln>
                            <a:noFill/>
                          </a:ln>
                        </pic:spPr>
                      </pic:pic>
                    </a:graphicData>
                  </a:graphic>
                </wp:inline>
              </w:drawing>
            </w:r>
          </w:p>
        </w:tc>
      </w:tr>
      <w:tr w:rsidR="00CE5CA6" w:rsidRPr="00DA3852" w14:paraId="5D074E46" w14:textId="77777777" w:rsidTr="00705720">
        <w:trPr>
          <w:jc w:val="center"/>
        </w:trPr>
        <w:tc>
          <w:tcPr>
            <w:tcW w:w="7650" w:type="dxa"/>
          </w:tcPr>
          <w:p w14:paraId="7AB06B0A" w14:textId="77777777" w:rsidR="00CE5CA6" w:rsidRPr="00DA3852" w:rsidRDefault="005435E2" w:rsidP="00515E05">
            <w:pPr>
              <w:rPr>
                <w:color w:val="000000"/>
                <w:sz w:val="24"/>
                <w:szCs w:val="24"/>
              </w:rPr>
            </w:pPr>
            <w:r w:rsidRPr="00DA3852">
              <w:rPr>
                <w:color w:val="000000"/>
                <w:sz w:val="24"/>
                <w:szCs w:val="24"/>
              </w:rPr>
              <w:drawing>
                <wp:inline distT="0" distB="0" distL="0" distR="0" wp14:anchorId="5E55DE20" wp14:editId="1F374ACB">
                  <wp:extent cx="4831200" cy="2469600"/>
                  <wp:effectExtent l="0" t="0" r="7620" b="6985"/>
                  <wp:docPr id="14" name="图片 14" descr="C:\Users\Administrator\Documents\Figure 5 age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ocuments\Figure 5 age3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31200" cy="2469600"/>
                          </a:xfrm>
                          <a:prstGeom prst="rect">
                            <a:avLst/>
                          </a:prstGeom>
                          <a:noFill/>
                          <a:ln>
                            <a:noFill/>
                          </a:ln>
                        </pic:spPr>
                      </pic:pic>
                    </a:graphicData>
                  </a:graphic>
                </wp:inline>
              </w:drawing>
            </w:r>
          </w:p>
        </w:tc>
      </w:tr>
      <w:tr w:rsidR="00CE5CA6" w:rsidRPr="00DA3852" w14:paraId="0E8856CE" w14:textId="77777777" w:rsidTr="00705720">
        <w:trPr>
          <w:jc w:val="center"/>
        </w:trPr>
        <w:tc>
          <w:tcPr>
            <w:tcW w:w="7650" w:type="dxa"/>
          </w:tcPr>
          <w:p w14:paraId="7C52C624" w14:textId="77777777" w:rsidR="00CE5CA6" w:rsidRPr="00DA3852" w:rsidRDefault="005435E2" w:rsidP="00515E05">
            <w:pPr>
              <w:rPr>
                <w:color w:val="000000"/>
                <w:sz w:val="24"/>
                <w:szCs w:val="24"/>
              </w:rPr>
            </w:pPr>
            <w:r w:rsidRPr="00DA3852">
              <w:rPr>
                <w:color w:val="000000"/>
                <w:sz w:val="24"/>
                <w:szCs w:val="24"/>
              </w:rPr>
              <w:drawing>
                <wp:inline distT="0" distB="0" distL="0" distR="0" wp14:anchorId="273D0711" wp14:editId="6B44EF4A">
                  <wp:extent cx="4824000" cy="2466000"/>
                  <wp:effectExtent l="0" t="0" r="0" b="0"/>
                  <wp:docPr id="15" name="图片 15" descr="C:\Users\Administrator\Documents\Figure 5 hub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ocuments\Figure 5 hubei.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24000" cy="2466000"/>
                          </a:xfrm>
                          <a:prstGeom prst="rect">
                            <a:avLst/>
                          </a:prstGeom>
                          <a:noFill/>
                          <a:ln>
                            <a:noFill/>
                          </a:ln>
                        </pic:spPr>
                      </pic:pic>
                    </a:graphicData>
                  </a:graphic>
                </wp:inline>
              </w:drawing>
            </w:r>
          </w:p>
        </w:tc>
      </w:tr>
    </w:tbl>
    <w:p w14:paraId="1F76DCE7" w14:textId="15192518" w:rsidR="00D4246A" w:rsidRPr="00DA3852" w:rsidRDefault="00D4246A" w:rsidP="00C07C54">
      <w:pPr>
        <w:spacing w:line="360" w:lineRule="auto"/>
        <w:rPr>
          <w:color w:val="000000"/>
          <w:sz w:val="24"/>
          <w:szCs w:val="24"/>
        </w:rPr>
      </w:pPr>
      <w:r w:rsidRPr="00DA3852">
        <w:rPr>
          <w:rFonts w:hint="eastAsia"/>
          <w:color w:val="000000"/>
          <w:sz w:val="24"/>
          <w:szCs w:val="24"/>
        </w:rPr>
        <w:t>Figure S5.</w:t>
      </w:r>
      <w:r w:rsidRPr="00DA3852">
        <w:rPr>
          <w:color w:val="000000"/>
          <w:sz w:val="24"/>
          <w:szCs w:val="24"/>
        </w:rPr>
        <w:t xml:space="preserve"> </w:t>
      </w:r>
      <w:r w:rsidRPr="00DA3852">
        <w:rPr>
          <w:rFonts w:hint="eastAsia"/>
          <w:color w:val="000000"/>
          <w:sz w:val="24"/>
          <w:szCs w:val="24"/>
        </w:rPr>
        <w:t>Network comparisons</w:t>
      </w:r>
      <w:r w:rsidRPr="00DA3852">
        <w:rPr>
          <w:color w:val="000000"/>
          <w:sz w:val="24"/>
          <w:szCs w:val="24"/>
        </w:rPr>
        <w:t xml:space="preserve"> of loneliness symptoms by sex, age-group, and epicenter/non-epicenter-residence in Chinese residents</w:t>
      </w:r>
      <w:r w:rsidR="00C07C54" w:rsidRPr="00DA3852">
        <w:rPr>
          <w:color w:val="000000"/>
          <w:sz w:val="24"/>
          <w:szCs w:val="24"/>
        </w:rPr>
        <w:t xml:space="preserve">. Edge thickness indicates the strength of the association, while green and red edges represent positive and negative associations. </w:t>
      </w:r>
      <w:r w:rsidR="00C07C54" w:rsidRPr="00DA3852">
        <w:rPr>
          <w:color w:val="000000"/>
          <w:sz w:val="24"/>
          <w:szCs w:val="24"/>
        </w:rPr>
        <w:lastRenderedPageBreak/>
        <w:t>Light blue and golden yellow nodes represent social and emotional loneliness communities, respectively.</w:t>
      </w:r>
    </w:p>
    <w:p w14:paraId="2E054902" w14:textId="77777777" w:rsidR="008C2AE0" w:rsidRPr="00DA3852" w:rsidRDefault="008C2AE0" w:rsidP="00515E05">
      <w:pPr>
        <w:rPr>
          <w:color w:val="000000"/>
          <w:sz w:val="24"/>
          <w:szCs w:val="24"/>
        </w:rPr>
      </w:pPr>
    </w:p>
    <w:sectPr w:rsidR="008C2AE0" w:rsidRPr="00DA3852" w:rsidSect="008E7AD4">
      <w:footerReference w:type="even" r:id="rId13"/>
      <w:footerReference w:type="default" r:id="rId14"/>
      <w:footerReference w:type="first" r:id="rId15"/>
      <w:pgSz w:w="11906" w:h="16838"/>
      <w:pgMar w:top="1418" w:right="1418" w:bottom="1418" w:left="1418"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997432" w14:textId="77777777" w:rsidR="00155D01" w:rsidRDefault="00155D01" w:rsidP="00515E05">
      <w:r>
        <w:separator/>
      </w:r>
    </w:p>
  </w:endnote>
  <w:endnote w:type="continuationSeparator" w:id="0">
    <w:p w14:paraId="61725810" w14:textId="77777777" w:rsidR="00155D01" w:rsidRDefault="00155D01" w:rsidP="00515E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Rockwell">
    <w:panose1 w:val="02060603020205020403"/>
    <w:charset w:val="00"/>
    <w:family w:val="roman"/>
    <w:pitch w:val="variable"/>
    <w:sig w:usb0="00000007" w:usb1="00000000" w:usb2="00000000" w:usb3="00000000" w:csb0="00000003"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811496" w14:textId="028A08C3" w:rsidR="009A04AE" w:rsidRDefault="009A04AE">
    <w:pPr>
      <w:pStyle w:val="Footer"/>
    </w:pPr>
    <w:r>
      <w:rPr>
        <w:noProof/>
      </w:rPr>
      <mc:AlternateContent>
        <mc:Choice Requires="wps">
          <w:drawing>
            <wp:anchor distT="0" distB="0" distL="0" distR="0" simplePos="0" relativeHeight="251659264" behindDoc="0" locked="0" layoutInCell="1" allowOverlap="1" wp14:anchorId="047EBFCA" wp14:editId="659F2C25">
              <wp:simplePos x="635" y="635"/>
              <wp:positionH relativeFrom="page">
                <wp:align>left</wp:align>
              </wp:positionH>
              <wp:positionV relativeFrom="page">
                <wp:align>bottom</wp:align>
              </wp:positionV>
              <wp:extent cx="443865" cy="443865"/>
              <wp:effectExtent l="0" t="0" r="18415" b="0"/>
              <wp:wrapNone/>
              <wp:docPr id="1907190852" name="Text Box 2"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90DEDF2" w14:textId="366E43F1" w:rsidR="009A04AE" w:rsidRPr="009A04AE" w:rsidRDefault="009A04AE" w:rsidP="009A04AE">
                          <w:pPr>
                            <w:rPr>
                              <w:rFonts w:ascii="Rockwell" w:eastAsia="Rockwell" w:hAnsi="Rockwell" w:cs="Rockwell"/>
                              <w:noProof/>
                              <w:color w:val="0078D7"/>
                              <w:sz w:val="18"/>
                              <w:szCs w:val="18"/>
                            </w:rPr>
                          </w:pPr>
                          <w:r w:rsidRPr="009A04AE">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047EBFCA" id="_x0000_t202" coordsize="21600,21600" o:spt="202" path="m,l,21600r21600,l21600,xe">
              <v:stroke joinstyle="miter"/>
              <v:path gradientshapeok="t" o:connecttype="rect"/>
            </v:shapetype>
            <v:shape id="Text Box 2" o:spid="_x0000_s1026" type="#_x0000_t202" alt="Information Classification: General" style="position:absolute;margin-left:0;margin-top:0;width:34.95pt;height:34.95pt;z-index:251659264;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" filled="f" stroked="f">
              <v:textbox style="mso-fit-shape-to-text:t" inset="20pt,0,0,15pt">
                <w:txbxContent>
                  <w:p w14:paraId="490DEDF2" w14:textId="366E43F1" w:rsidR="009A04AE" w:rsidRPr="009A04AE" w:rsidRDefault="009A04AE" w:rsidP="009A04AE">
                    <w:pPr>
                      <w:rPr>
                        <w:rFonts w:ascii="Rockwell" w:eastAsia="Rockwell" w:hAnsi="Rockwell" w:cs="Rockwell"/>
                        <w:noProof/>
                        <w:color w:val="0078D7"/>
                        <w:sz w:val="18"/>
                        <w:szCs w:val="18"/>
                      </w:rPr>
                    </w:pPr>
                    <w:r w:rsidRPr="009A04AE">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2B376F" w14:textId="3CCCDA7A" w:rsidR="007C7AA1" w:rsidRDefault="009A04AE">
    <w:pPr>
      <w:pStyle w:val="Footer"/>
      <w:jc w:val="center"/>
    </w:pPr>
    <w:r>
      <w:rPr>
        <w:noProof/>
      </w:rPr>
      <mc:AlternateContent>
        <mc:Choice Requires="wps">
          <w:drawing>
            <wp:anchor distT="0" distB="0" distL="0" distR="0" simplePos="0" relativeHeight="251660288" behindDoc="0" locked="0" layoutInCell="1" allowOverlap="1" wp14:anchorId="443A13F5" wp14:editId="2C6641ED">
              <wp:simplePos x="899886" y="9782629"/>
              <wp:positionH relativeFrom="page">
                <wp:align>left</wp:align>
              </wp:positionH>
              <wp:positionV relativeFrom="page">
                <wp:align>bottom</wp:align>
              </wp:positionV>
              <wp:extent cx="443865" cy="443865"/>
              <wp:effectExtent l="0" t="0" r="18415" b="0"/>
              <wp:wrapNone/>
              <wp:docPr id="1176796426" name="Text Box 3"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1EE0C13" w14:textId="2451EC47" w:rsidR="009A04AE" w:rsidRPr="009A04AE" w:rsidRDefault="009A04AE" w:rsidP="009A04AE">
                          <w:pPr>
                            <w:rPr>
                              <w:rFonts w:ascii="Rockwell" w:eastAsia="Rockwell" w:hAnsi="Rockwell" w:cs="Rockwell"/>
                              <w:noProof/>
                              <w:color w:val="0078D7"/>
                              <w:sz w:val="18"/>
                              <w:szCs w:val="18"/>
                            </w:rPr>
                          </w:pPr>
                          <w:r w:rsidRPr="009A04AE">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443A13F5" id="_x0000_t202" coordsize="21600,21600" o:spt="202" path="m,l,21600r21600,l21600,xe">
              <v:stroke joinstyle="miter"/>
              <v:path gradientshapeok="t" o:connecttype="rect"/>
            </v:shapetype>
            <v:shape id="Text Box 3" o:spid="_x0000_s1027" type="#_x0000_t202" alt="Information Classification: General" style="position:absolute;left:0;text-align:left;margin-left:0;margin-top:0;width:34.95pt;height:34.95pt;z-index:251660288;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" filled="f" stroked="f">
              <v:textbox style="mso-fit-shape-to-text:t" inset="20pt,0,0,15pt">
                <w:txbxContent>
                  <w:p w14:paraId="01EE0C13" w14:textId="2451EC47" w:rsidR="009A04AE" w:rsidRPr="009A04AE" w:rsidRDefault="009A04AE" w:rsidP="009A04AE">
                    <w:pPr>
                      <w:rPr>
                        <w:rFonts w:ascii="Rockwell" w:eastAsia="Rockwell" w:hAnsi="Rockwell" w:cs="Rockwell"/>
                        <w:noProof/>
                        <w:color w:val="0078D7"/>
                        <w:sz w:val="18"/>
                        <w:szCs w:val="18"/>
                      </w:rPr>
                    </w:pPr>
                    <w:r w:rsidRPr="009A04AE">
                      <w:rPr>
                        <w:rFonts w:ascii="Rockwell" w:eastAsia="Rockwell" w:hAnsi="Rockwell" w:cs="Rockwell"/>
                        <w:noProof/>
                        <w:color w:val="0078D7"/>
                        <w:sz w:val="18"/>
                        <w:szCs w:val="18"/>
                      </w:rPr>
                      <w:t>Information Classification: General</w:t>
                    </w:r>
                  </w:p>
                </w:txbxContent>
              </v:textbox>
              <w10:wrap anchorx="page" anchory="page"/>
            </v:shape>
          </w:pict>
        </mc:Fallback>
      </mc:AlternateContent>
    </w:r>
    <w:sdt>
      <w:sdtPr>
        <w:id w:val="1739673951"/>
        <w:docPartObj>
          <w:docPartGallery w:val="Page Numbers (Bottom of Page)"/>
          <w:docPartUnique/>
        </w:docPartObj>
      </w:sdtPr>
      <w:sdtEndPr/>
      <w:sdtContent>
        <w:r w:rsidR="007C7AA1">
          <w:fldChar w:fldCharType="begin"/>
        </w:r>
        <w:r w:rsidR="007C7AA1">
          <w:instrText>PAGE   \* MERGEFORMAT</w:instrText>
        </w:r>
        <w:r w:rsidR="007C7AA1">
          <w:fldChar w:fldCharType="separate"/>
        </w:r>
        <w:r w:rsidR="00226DD8" w:rsidRPr="00226DD8">
          <w:rPr>
            <w:noProof/>
            <w:lang w:val="zh-CN"/>
          </w:rPr>
          <w:t>7</w:t>
        </w:r>
        <w:r w:rsidR="007C7AA1">
          <w:fldChar w:fldCharType="end"/>
        </w:r>
      </w:sdtContent>
    </w:sdt>
  </w:p>
  <w:p w14:paraId="4BFA5871" w14:textId="77777777" w:rsidR="007C7AA1" w:rsidRDefault="007C7AA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315C6A" w14:textId="48A66896" w:rsidR="009A04AE" w:rsidRDefault="009A04AE">
    <w:pPr>
      <w:pStyle w:val="Footer"/>
    </w:pPr>
    <w:r>
      <w:rPr>
        <w:noProof/>
      </w:rPr>
      <mc:AlternateContent>
        <mc:Choice Requires="wps">
          <w:drawing>
            <wp:anchor distT="0" distB="0" distL="0" distR="0" simplePos="0" relativeHeight="251658240" behindDoc="0" locked="0" layoutInCell="1" allowOverlap="1" wp14:anchorId="330713A4" wp14:editId="5CA923DB">
              <wp:simplePos x="635" y="635"/>
              <wp:positionH relativeFrom="page">
                <wp:align>left</wp:align>
              </wp:positionH>
              <wp:positionV relativeFrom="page">
                <wp:align>bottom</wp:align>
              </wp:positionV>
              <wp:extent cx="443865" cy="443865"/>
              <wp:effectExtent l="0" t="0" r="18415" b="0"/>
              <wp:wrapNone/>
              <wp:docPr id="1327071980" name="Text Box 1"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AEDD9BD" w14:textId="51C70C4A" w:rsidR="009A04AE" w:rsidRPr="009A04AE" w:rsidRDefault="009A04AE" w:rsidP="009A04AE">
                          <w:pPr>
                            <w:rPr>
                              <w:rFonts w:ascii="Rockwell" w:eastAsia="Rockwell" w:hAnsi="Rockwell" w:cs="Rockwell"/>
                              <w:noProof/>
                              <w:color w:val="0078D7"/>
                              <w:sz w:val="18"/>
                              <w:szCs w:val="18"/>
                            </w:rPr>
                          </w:pPr>
                          <w:r w:rsidRPr="009A04AE">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330713A4" id="_x0000_t202" coordsize="21600,21600" o:spt="202" path="m,l,21600r21600,l21600,xe">
              <v:stroke joinstyle="miter"/>
              <v:path gradientshapeok="t" o:connecttype="rect"/>
            </v:shapetype>
            <v:shape id="Text Box 1" o:spid="_x0000_s1028" type="#_x0000_t202" alt="Information Classification: General" style="position:absolute;margin-left:0;margin-top:0;width:34.95pt;height:34.95pt;z-index:251658240;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" filled="f" stroked="f">
              <v:textbox style="mso-fit-shape-to-text:t" inset="20pt,0,0,15pt">
                <w:txbxContent>
                  <w:p w14:paraId="3AEDD9BD" w14:textId="51C70C4A" w:rsidR="009A04AE" w:rsidRPr="009A04AE" w:rsidRDefault="009A04AE" w:rsidP="009A04AE">
                    <w:pPr>
                      <w:rPr>
                        <w:rFonts w:ascii="Rockwell" w:eastAsia="Rockwell" w:hAnsi="Rockwell" w:cs="Rockwell"/>
                        <w:noProof/>
                        <w:color w:val="0078D7"/>
                        <w:sz w:val="18"/>
                        <w:szCs w:val="18"/>
                      </w:rPr>
                    </w:pPr>
                    <w:r w:rsidRPr="009A04AE">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B1A085" w14:textId="77777777" w:rsidR="00155D01" w:rsidRDefault="00155D01" w:rsidP="00515E05">
      <w:r>
        <w:separator/>
      </w:r>
    </w:p>
  </w:footnote>
  <w:footnote w:type="continuationSeparator" w:id="0">
    <w:p w14:paraId="7D95F6FB" w14:textId="77777777" w:rsidR="00155D01" w:rsidRDefault="00155D01" w:rsidP="00515E0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5"/>
  <w:bordersDoNotSurroundHeader/>
  <w:bordersDoNotSurroundFooter/>
  <w:doNotTrackFormatting/>
  <w:defaultTabStop w:val="420"/>
  <w:drawingGridHorizontalSpacing w:val="105"/>
  <w:drawingGridVerticalSpacing w:val="156"/>
  <w:displayHorizontalDrawingGridEvery w:val="0"/>
  <w:displayVerticalDrawingGridEvery w:val="2"/>
  <w:characterSpacingControl w:val="compressPunctuation"/>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4218"/>
    <w:rsid w:val="000376C6"/>
    <w:rsid w:val="00134A27"/>
    <w:rsid w:val="00155D01"/>
    <w:rsid w:val="00184752"/>
    <w:rsid w:val="001A0029"/>
    <w:rsid w:val="00226DD8"/>
    <w:rsid w:val="002F145A"/>
    <w:rsid w:val="00382641"/>
    <w:rsid w:val="0044704D"/>
    <w:rsid w:val="004B6522"/>
    <w:rsid w:val="00515E05"/>
    <w:rsid w:val="005235B5"/>
    <w:rsid w:val="005435E2"/>
    <w:rsid w:val="005E3FBB"/>
    <w:rsid w:val="00705720"/>
    <w:rsid w:val="00726E32"/>
    <w:rsid w:val="00765FD2"/>
    <w:rsid w:val="007C522E"/>
    <w:rsid w:val="007C7AA1"/>
    <w:rsid w:val="00831556"/>
    <w:rsid w:val="00831E4A"/>
    <w:rsid w:val="00861A8B"/>
    <w:rsid w:val="008C2AE0"/>
    <w:rsid w:val="008E1238"/>
    <w:rsid w:val="008E7AD4"/>
    <w:rsid w:val="009A04AE"/>
    <w:rsid w:val="00A34CE1"/>
    <w:rsid w:val="00AA2B59"/>
    <w:rsid w:val="00AB6FC2"/>
    <w:rsid w:val="00C0313C"/>
    <w:rsid w:val="00C07C54"/>
    <w:rsid w:val="00C26A4A"/>
    <w:rsid w:val="00C64A50"/>
    <w:rsid w:val="00CD61E5"/>
    <w:rsid w:val="00CE5CA6"/>
    <w:rsid w:val="00D00587"/>
    <w:rsid w:val="00D4246A"/>
    <w:rsid w:val="00D64218"/>
    <w:rsid w:val="00DA3852"/>
    <w:rsid w:val="00DC5671"/>
    <w:rsid w:val="00E13D96"/>
    <w:rsid w:val="00E97382"/>
    <w:rsid w:val="00EA2922"/>
    <w:rsid w:val="00F6372E"/>
    <w:rsid w:val="00F8294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3A6890B3"/>
  <w15:chartTrackingRefBased/>
  <w15:docId w15:val="{292C69C8-965D-4077-B6F9-0F17F7243F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15E05"/>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515E05"/>
    <w:rPr>
      <w:sz w:val="18"/>
      <w:szCs w:val="18"/>
    </w:rPr>
  </w:style>
  <w:style w:type="paragraph" w:styleId="Footer">
    <w:name w:val="footer"/>
    <w:basedOn w:val="Normal"/>
    <w:link w:val="FooterChar"/>
    <w:uiPriority w:val="99"/>
    <w:unhideWhenUsed/>
    <w:rsid w:val="00515E05"/>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rsid w:val="00515E05"/>
    <w:rPr>
      <w:sz w:val="18"/>
      <w:szCs w:val="18"/>
    </w:rPr>
  </w:style>
  <w:style w:type="table" w:styleId="TableGrid">
    <w:name w:val="Table Grid"/>
    <w:basedOn w:val="TableNormal"/>
    <w:uiPriority w:val="39"/>
    <w:rsid w:val="008C2AE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5235B5"/>
  </w:style>
  <w:style w:type="character" w:styleId="CommentReference">
    <w:name w:val="annotation reference"/>
    <w:basedOn w:val="DefaultParagraphFont"/>
    <w:uiPriority w:val="99"/>
    <w:semiHidden/>
    <w:unhideWhenUsed/>
    <w:rsid w:val="005235B5"/>
    <w:rPr>
      <w:sz w:val="16"/>
      <w:szCs w:val="16"/>
    </w:rPr>
  </w:style>
  <w:style w:type="paragraph" w:styleId="CommentText">
    <w:name w:val="annotation text"/>
    <w:basedOn w:val="Normal"/>
    <w:link w:val="CommentTextChar"/>
    <w:uiPriority w:val="99"/>
    <w:unhideWhenUsed/>
    <w:rsid w:val="005235B5"/>
    <w:rPr>
      <w:sz w:val="20"/>
      <w:szCs w:val="20"/>
    </w:rPr>
  </w:style>
  <w:style w:type="character" w:customStyle="1" w:styleId="CommentTextChar">
    <w:name w:val="Comment Text Char"/>
    <w:basedOn w:val="DefaultParagraphFont"/>
    <w:link w:val="CommentText"/>
    <w:uiPriority w:val="99"/>
    <w:rsid w:val="005235B5"/>
    <w:rPr>
      <w:sz w:val="20"/>
      <w:szCs w:val="20"/>
    </w:rPr>
  </w:style>
  <w:style w:type="paragraph" w:styleId="CommentSubject">
    <w:name w:val="annotation subject"/>
    <w:basedOn w:val="CommentText"/>
    <w:next w:val="CommentText"/>
    <w:link w:val="CommentSubjectChar"/>
    <w:uiPriority w:val="99"/>
    <w:semiHidden/>
    <w:unhideWhenUsed/>
    <w:rsid w:val="005235B5"/>
    <w:rPr>
      <w:b/>
      <w:bCs/>
    </w:rPr>
  </w:style>
  <w:style w:type="character" w:customStyle="1" w:styleId="CommentSubjectChar">
    <w:name w:val="Comment Subject Char"/>
    <w:basedOn w:val="CommentTextChar"/>
    <w:link w:val="CommentSubject"/>
    <w:uiPriority w:val="99"/>
    <w:semiHidden/>
    <w:rsid w:val="005235B5"/>
    <w:rPr>
      <w:b/>
      <w:bCs/>
      <w:sz w:val="20"/>
      <w:szCs w:val="20"/>
    </w:rPr>
  </w:style>
  <w:style w:type="paragraph" w:styleId="BalloonText">
    <w:name w:val="Balloon Text"/>
    <w:basedOn w:val="Normal"/>
    <w:link w:val="BalloonTextChar"/>
    <w:uiPriority w:val="99"/>
    <w:semiHidden/>
    <w:unhideWhenUsed/>
    <w:rsid w:val="005E3FBB"/>
    <w:rPr>
      <w:sz w:val="18"/>
      <w:szCs w:val="18"/>
    </w:rPr>
  </w:style>
  <w:style w:type="character" w:customStyle="1" w:styleId="BalloonTextChar">
    <w:name w:val="Balloon Text Char"/>
    <w:basedOn w:val="DefaultParagraphFont"/>
    <w:link w:val="BalloonText"/>
    <w:uiPriority w:val="99"/>
    <w:semiHidden/>
    <w:rsid w:val="005E3FBB"/>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footer" Target="footer1.xml"/><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endnotes" Target="endnotes.xml"/><Relationship Id="rId15" Type="http://schemas.openxmlformats.org/officeDocument/2006/relationships/footer" Target="footer3.xml"/><Relationship Id="rId10" Type="http://schemas.openxmlformats.org/officeDocument/2006/relationships/image" Target="media/image5.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footer" Target="footer2.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7</Pages>
  <Words>307</Words>
  <Characters>1756</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2059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dc:creator>
  <cp:keywords/>
  <dc:description/>
  <cp:lastModifiedBy>Shaw, Grace</cp:lastModifiedBy>
  <cp:revision>2</cp:revision>
  <dcterms:created xsi:type="dcterms:W3CDTF">2023-08-22T00:14:00Z</dcterms:created>
  <dcterms:modified xsi:type="dcterms:W3CDTF">2023-08-22T00:14:00Z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4f1982ec,71ad6c44,46247d0a</vt:lpwstr>
  </property>
  <property fmtid="{D5CDD505-2E9C-101B-9397-08002B2CF9AE}" pid="3" name="ClassificationContentMarkingFooterFontProps">
    <vt:lpwstr>#0078d7,9,Rockwell</vt:lpwstr>
  </property>
  <property fmtid="{D5CDD505-2E9C-101B-9397-08002B2CF9AE}" pid="4" name="ClassificationContentMarkingFooterText">
    <vt:lpwstr>Information Classification: General</vt:lpwstr>
  </property>
  <property fmtid="{D5CDD505-2E9C-101B-9397-08002B2CF9AE}" pid="5" name="MSIP_Label_2bbab825-a111-45e4-86a1-18cee0005896_Enabled">
    <vt:lpwstr>true</vt:lpwstr>
  </property>
  <property fmtid="{D5CDD505-2E9C-101B-9397-08002B2CF9AE}" pid="6" name="MSIP_Label_2bbab825-a111-45e4-86a1-18cee0005896_SetDate">
    <vt:lpwstr>2023-08-16T02:49:55Z</vt:lpwstr>
  </property>
  <property fmtid="{D5CDD505-2E9C-101B-9397-08002B2CF9AE}" pid="7" name="MSIP_Label_2bbab825-a111-45e4-86a1-18cee0005896_Method">
    <vt:lpwstr>Standard</vt:lpwstr>
  </property>
  <property fmtid="{D5CDD505-2E9C-101B-9397-08002B2CF9AE}" pid="8" name="MSIP_Label_2bbab825-a111-45e4-86a1-18cee0005896_Name">
    <vt:lpwstr>2bbab825-a111-45e4-86a1-18cee0005896</vt:lpwstr>
  </property>
  <property fmtid="{D5CDD505-2E9C-101B-9397-08002B2CF9AE}" pid="9" name="MSIP_Label_2bbab825-a111-45e4-86a1-18cee0005896_SiteId">
    <vt:lpwstr>2567d566-604c-408a-8a60-55d0dc9d9d6b</vt:lpwstr>
  </property>
  <property fmtid="{D5CDD505-2E9C-101B-9397-08002B2CF9AE}" pid="10" name="MSIP_Label_2bbab825-a111-45e4-86a1-18cee0005896_ActionId">
    <vt:lpwstr>2bd1b356-1609-4daf-8fbb-fcf04735df27</vt:lpwstr>
  </property>
  <property fmtid="{D5CDD505-2E9C-101B-9397-08002B2CF9AE}" pid="11" name="MSIP_Label_2bbab825-a111-45e4-86a1-18cee0005896_ContentBits">
    <vt:lpwstr>2</vt:lpwstr>
  </property>
</Properties>
</file>