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1B143A" w14:textId="77777777" w:rsidR="0009641F" w:rsidRDefault="00000000">
      <w:pPr>
        <w:rPr>
          <w:rFonts w:cs="Arial"/>
        </w:rPr>
      </w:pPr>
      <w:r>
        <w:rPr>
          <w:rFonts w:cs="Arial"/>
          <w:b/>
          <w:bCs/>
        </w:rPr>
        <w:t>Supplemental Table 1</w:t>
      </w:r>
      <w:r>
        <w:rPr>
          <w:rFonts w:cs="Arial"/>
        </w:rPr>
        <w:t xml:space="preserve"> Baseline characteristics before and after </w:t>
      </w:r>
      <w:r>
        <w:rPr>
          <w:rFonts w:cs="Arial" w:hint="eastAsia"/>
        </w:rPr>
        <w:t>IPTW</w:t>
      </w:r>
    </w:p>
    <w:tbl>
      <w:tblPr>
        <w:tblW w:w="11290" w:type="dxa"/>
        <w:tblInd w:w="-1324" w:type="dxa"/>
        <w:tblBorders>
          <w:top w:val="single" w:sz="12" w:space="0" w:color="auto"/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63"/>
        <w:gridCol w:w="1361"/>
        <w:gridCol w:w="1191"/>
        <w:gridCol w:w="1020"/>
        <w:gridCol w:w="917"/>
        <w:gridCol w:w="1559"/>
        <w:gridCol w:w="1559"/>
        <w:gridCol w:w="899"/>
        <w:gridCol w:w="1021"/>
      </w:tblGrid>
      <w:tr w:rsidR="0009641F" w14:paraId="1ECFD982" w14:textId="77777777">
        <w:trPr>
          <w:trHeight w:val="227"/>
        </w:trPr>
        <w:tc>
          <w:tcPr>
            <w:tcW w:w="1763" w:type="dxa"/>
            <w:vMerge w:val="restart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56E3BB6D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Characteristics</w:t>
            </w:r>
          </w:p>
        </w:tc>
        <w:tc>
          <w:tcPr>
            <w:tcW w:w="4489" w:type="dxa"/>
            <w:gridSpan w:val="4"/>
            <w:tcBorders>
              <w:top w:val="single" w:sz="18" w:space="0" w:color="auto"/>
            </w:tcBorders>
          </w:tcPr>
          <w:p w14:paraId="799A33F0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Before</w:t>
            </w:r>
            <w:r>
              <w:rPr>
                <w:rFonts w:cs="Arial" w:hint="eastAsia"/>
                <w:sz w:val="18"/>
                <w:szCs w:val="20"/>
              </w:rPr>
              <w:t xml:space="preserve"> </w:t>
            </w:r>
            <w:r>
              <w:rPr>
                <w:rFonts w:cs="Arial"/>
                <w:sz w:val="18"/>
                <w:szCs w:val="20"/>
              </w:rPr>
              <w:t xml:space="preserve"> IPTW</w:t>
            </w:r>
          </w:p>
        </w:tc>
        <w:tc>
          <w:tcPr>
            <w:tcW w:w="5038" w:type="dxa"/>
            <w:gridSpan w:val="4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2BC77B3F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 xml:space="preserve">After </w:t>
            </w:r>
            <w:r>
              <w:rPr>
                <w:rFonts w:cs="Arial" w:hint="eastAsia"/>
                <w:sz w:val="18"/>
                <w:szCs w:val="20"/>
              </w:rPr>
              <w:t xml:space="preserve"> </w:t>
            </w:r>
            <w:r>
              <w:rPr>
                <w:rFonts w:cs="Arial"/>
                <w:sz w:val="18"/>
                <w:szCs w:val="20"/>
              </w:rPr>
              <w:t>IPTW</w:t>
            </w:r>
          </w:p>
        </w:tc>
      </w:tr>
      <w:tr w:rsidR="0009641F" w14:paraId="16930865" w14:textId="77777777">
        <w:trPr>
          <w:trHeight w:val="227"/>
        </w:trPr>
        <w:tc>
          <w:tcPr>
            <w:tcW w:w="1763" w:type="dxa"/>
            <w:vMerge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26D81DDB" w14:textId="77777777" w:rsidR="0009641F" w:rsidRDefault="0009641F">
            <w:pPr>
              <w:jc w:val="center"/>
              <w:rPr>
                <w:rFonts w:cs="Arial"/>
                <w:sz w:val="18"/>
                <w:szCs w:val="20"/>
              </w:rPr>
            </w:pPr>
          </w:p>
        </w:tc>
        <w:tc>
          <w:tcPr>
            <w:tcW w:w="136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4BFE14ED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NCRT(n=200)</w:t>
            </w:r>
          </w:p>
        </w:tc>
        <w:tc>
          <w:tcPr>
            <w:tcW w:w="119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6D75B50A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NICT(n=81)</w:t>
            </w:r>
          </w:p>
        </w:tc>
        <w:tc>
          <w:tcPr>
            <w:tcW w:w="102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57AF44E1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i/>
                <w:iCs/>
                <w:sz w:val="18"/>
                <w:szCs w:val="20"/>
              </w:rPr>
              <w:t>P</w:t>
            </w:r>
            <w:r>
              <w:rPr>
                <w:rFonts w:cs="Arial"/>
                <w:sz w:val="18"/>
                <w:szCs w:val="20"/>
              </w:rPr>
              <w:t xml:space="preserve"> value</w:t>
            </w:r>
          </w:p>
        </w:tc>
        <w:tc>
          <w:tcPr>
            <w:tcW w:w="917" w:type="dxa"/>
            <w:tcBorders>
              <w:top w:val="single" w:sz="18" w:space="0" w:color="auto"/>
              <w:bottom w:val="single" w:sz="18" w:space="0" w:color="auto"/>
            </w:tcBorders>
          </w:tcPr>
          <w:p w14:paraId="79F25C81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 w:hint="eastAsia"/>
                <w:sz w:val="18"/>
                <w:szCs w:val="20"/>
              </w:rPr>
              <w:t>SMD</w:t>
            </w:r>
          </w:p>
        </w:tc>
        <w:tc>
          <w:tcPr>
            <w:tcW w:w="155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61D3A8DD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NCRT(n=262)</w:t>
            </w:r>
          </w:p>
        </w:tc>
        <w:tc>
          <w:tcPr>
            <w:tcW w:w="155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100204A0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NICT(n=275)</w:t>
            </w:r>
          </w:p>
        </w:tc>
        <w:tc>
          <w:tcPr>
            <w:tcW w:w="89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3878158A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i/>
                <w:iCs/>
                <w:sz w:val="18"/>
                <w:szCs w:val="20"/>
              </w:rPr>
              <w:t>P</w:t>
            </w:r>
            <w:r>
              <w:rPr>
                <w:rFonts w:cs="Arial"/>
                <w:sz w:val="18"/>
                <w:szCs w:val="20"/>
              </w:rPr>
              <w:t xml:space="preserve"> value</w:t>
            </w:r>
          </w:p>
        </w:tc>
        <w:tc>
          <w:tcPr>
            <w:tcW w:w="1021" w:type="dxa"/>
            <w:tcBorders>
              <w:top w:val="single" w:sz="18" w:space="0" w:color="auto"/>
              <w:bottom w:val="single" w:sz="18" w:space="0" w:color="auto"/>
            </w:tcBorders>
          </w:tcPr>
          <w:p w14:paraId="71DF1770" w14:textId="77777777" w:rsidR="0009641F" w:rsidRDefault="00000000">
            <w:pPr>
              <w:jc w:val="center"/>
              <w:rPr>
                <w:rFonts w:cs="Arial"/>
                <w:i/>
                <w:iCs/>
                <w:sz w:val="18"/>
                <w:szCs w:val="20"/>
              </w:rPr>
            </w:pPr>
            <w:r>
              <w:rPr>
                <w:rFonts w:cs="Arial" w:hint="eastAsia"/>
                <w:i/>
                <w:iCs/>
                <w:sz w:val="18"/>
                <w:szCs w:val="20"/>
              </w:rPr>
              <w:t>SMD</w:t>
            </w:r>
          </w:p>
        </w:tc>
      </w:tr>
      <w:tr w:rsidR="0009641F" w14:paraId="62D1D62C" w14:textId="77777777">
        <w:trPr>
          <w:trHeight w:hRule="exact" w:val="283"/>
        </w:trPr>
        <w:tc>
          <w:tcPr>
            <w:tcW w:w="176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21B5C2F7" w14:textId="77777777" w:rsidR="0009641F" w:rsidRDefault="00000000">
            <w:pPr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Sex</w:t>
            </w:r>
          </w:p>
        </w:tc>
        <w:tc>
          <w:tcPr>
            <w:tcW w:w="1361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55054104" w14:textId="77777777" w:rsidR="0009641F" w:rsidRDefault="0009641F">
            <w:pPr>
              <w:jc w:val="center"/>
              <w:rPr>
                <w:rFonts w:cs="Arial"/>
                <w:sz w:val="18"/>
                <w:szCs w:val="20"/>
              </w:rPr>
            </w:pPr>
          </w:p>
        </w:tc>
        <w:tc>
          <w:tcPr>
            <w:tcW w:w="1191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459C14A3" w14:textId="77777777" w:rsidR="0009641F" w:rsidRDefault="0009641F">
            <w:pPr>
              <w:jc w:val="center"/>
              <w:rPr>
                <w:rFonts w:cs="Arial"/>
                <w:sz w:val="18"/>
                <w:szCs w:val="20"/>
              </w:rPr>
            </w:pPr>
          </w:p>
        </w:tc>
        <w:tc>
          <w:tcPr>
            <w:tcW w:w="1020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0FD0976C" w14:textId="77777777" w:rsidR="0009641F" w:rsidRDefault="0009641F">
            <w:pPr>
              <w:jc w:val="center"/>
              <w:rPr>
                <w:rFonts w:cs="Arial"/>
                <w:sz w:val="18"/>
                <w:szCs w:val="20"/>
              </w:rPr>
            </w:pPr>
          </w:p>
        </w:tc>
        <w:tc>
          <w:tcPr>
            <w:tcW w:w="917" w:type="dxa"/>
            <w:tcBorders>
              <w:top w:val="single" w:sz="18" w:space="0" w:color="auto"/>
            </w:tcBorders>
          </w:tcPr>
          <w:p w14:paraId="504DB46B" w14:textId="77777777" w:rsidR="0009641F" w:rsidRDefault="0009641F">
            <w:pPr>
              <w:jc w:val="center"/>
              <w:rPr>
                <w:rFonts w:cs="Arial"/>
                <w:sz w:val="18"/>
                <w:szCs w:val="20"/>
              </w:rPr>
            </w:pPr>
          </w:p>
        </w:tc>
        <w:tc>
          <w:tcPr>
            <w:tcW w:w="1559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500F50D3" w14:textId="77777777" w:rsidR="0009641F" w:rsidRDefault="0009641F">
            <w:pPr>
              <w:jc w:val="center"/>
              <w:rPr>
                <w:rFonts w:cs="Arial"/>
                <w:sz w:val="18"/>
                <w:szCs w:val="20"/>
              </w:rPr>
            </w:pPr>
          </w:p>
        </w:tc>
        <w:tc>
          <w:tcPr>
            <w:tcW w:w="1559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769C9454" w14:textId="77777777" w:rsidR="0009641F" w:rsidRDefault="0009641F">
            <w:pPr>
              <w:jc w:val="center"/>
              <w:rPr>
                <w:rFonts w:cs="Arial"/>
                <w:sz w:val="18"/>
                <w:szCs w:val="20"/>
              </w:rPr>
            </w:pPr>
          </w:p>
        </w:tc>
        <w:tc>
          <w:tcPr>
            <w:tcW w:w="899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6FF34702" w14:textId="77777777" w:rsidR="0009641F" w:rsidRDefault="0009641F">
            <w:pPr>
              <w:jc w:val="center"/>
              <w:rPr>
                <w:rFonts w:cs="Arial"/>
                <w:sz w:val="18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auto"/>
            </w:tcBorders>
          </w:tcPr>
          <w:p w14:paraId="62F81887" w14:textId="77777777" w:rsidR="0009641F" w:rsidRDefault="0009641F">
            <w:pPr>
              <w:jc w:val="center"/>
              <w:rPr>
                <w:rFonts w:cs="Arial"/>
                <w:sz w:val="18"/>
                <w:szCs w:val="20"/>
              </w:rPr>
            </w:pPr>
          </w:p>
        </w:tc>
      </w:tr>
      <w:tr w:rsidR="0009641F" w14:paraId="6E9E5CDE" w14:textId="77777777">
        <w:trPr>
          <w:trHeight w:hRule="exact" w:val="227"/>
        </w:trPr>
        <w:tc>
          <w:tcPr>
            <w:tcW w:w="1763" w:type="dxa"/>
            <w:shd w:val="clear" w:color="auto" w:fill="auto"/>
            <w:vAlign w:val="center"/>
          </w:tcPr>
          <w:p w14:paraId="27123BBD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Male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18A8EC4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 xml:space="preserve">176 (88.0%) 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3B93A528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 xml:space="preserve">70 (86.4%) 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2A33D2F7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0.870</w:t>
            </w:r>
          </w:p>
        </w:tc>
        <w:tc>
          <w:tcPr>
            <w:tcW w:w="917" w:type="dxa"/>
          </w:tcPr>
          <w:p w14:paraId="21310E19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0.047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1F689AE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231 (88.2</w:t>
            </w:r>
            <w:r>
              <w:rPr>
                <w:rFonts w:cs="Arial"/>
                <w:sz w:val="16"/>
                <w:szCs w:val="18"/>
              </w:rPr>
              <w:t>%</w:t>
            </w:r>
            <w:r>
              <w:rPr>
                <w:rFonts w:cs="Arial"/>
                <w:sz w:val="18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A0CC5AF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242 (88.0</w:t>
            </w:r>
            <w:r>
              <w:rPr>
                <w:rFonts w:cs="Arial"/>
                <w:sz w:val="16"/>
                <w:szCs w:val="18"/>
              </w:rPr>
              <w:t>%</w:t>
            </w:r>
            <w:r>
              <w:rPr>
                <w:rFonts w:cs="Arial"/>
                <w:sz w:val="18"/>
                <w:szCs w:val="20"/>
              </w:rPr>
              <w:t>)</w:t>
            </w:r>
          </w:p>
        </w:tc>
        <w:tc>
          <w:tcPr>
            <w:tcW w:w="899" w:type="dxa"/>
            <w:shd w:val="clear" w:color="auto" w:fill="auto"/>
            <w:vAlign w:val="center"/>
          </w:tcPr>
          <w:p w14:paraId="77088C95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0.969</w:t>
            </w:r>
          </w:p>
        </w:tc>
        <w:tc>
          <w:tcPr>
            <w:tcW w:w="1021" w:type="dxa"/>
            <w:vAlign w:val="center"/>
          </w:tcPr>
          <w:p w14:paraId="1E06314F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0.005</w:t>
            </w:r>
          </w:p>
        </w:tc>
      </w:tr>
      <w:tr w:rsidR="0009641F" w14:paraId="4A07DB3A" w14:textId="77777777">
        <w:trPr>
          <w:trHeight w:hRule="exact" w:val="227"/>
        </w:trPr>
        <w:tc>
          <w:tcPr>
            <w:tcW w:w="1763" w:type="dxa"/>
            <w:shd w:val="clear" w:color="auto" w:fill="auto"/>
            <w:vAlign w:val="center"/>
          </w:tcPr>
          <w:p w14:paraId="4C5DA131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Female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3EFDA80C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 xml:space="preserve"> 24 (12.0%) 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2424A6A2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 xml:space="preserve">11 (13.6%) 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2D195943" w14:textId="77777777" w:rsidR="0009641F" w:rsidRDefault="0009641F">
            <w:pPr>
              <w:jc w:val="center"/>
              <w:rPr>
                <w:rFonts w:cs="Arial"/>
                <w:sz w:val="18"/>
                <w:szCs w:val="20"/>
              </w:rPr>
            </w:pPr>
          </w:p>
        </w:tc>
        <w:tc>
          <w:tcPr>
            <w:tcW w:w="917" w:type="dxa"/>
          </w:tcPr>
          <w:p w14:paraId="408232F6" w14:textId="77777777" w:rsidR="0009641F" w:rsidRDefault="0009641F">
            <w:pPr>
              <w:jc w:val="center"/>
              <w:rPr>
                <w:rFonts w:cs="Arial"/>
                <w:sz w:val="18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DE9D61E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31 (11.8</w:t>
            </w:r>
            <w:r>
              <w:rPr>
                <w:rFonts w:cs="Arial"/>
                <w:sz w:val="16"/>
                <w:szCs w:val="18"/>
              </w:rPr>
              <w:t>%</w:t>
            </w:r>
            <w:r>
              <w:rPr>
                <w:rFonts w:cs="Arial"/>
                <w:sz w:val="18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EC81310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33 (12.0</w:t>
            </w:r>
            <w:r>
              <w:rPr>
                <w:rFonts w:cs="Arial"/>
                <w:sz w:val="16"/>
                <w:szCs w:val="18"/>
              </w:rPr>
              <w:t>%</w:t>
            </w:r>
            <w:r>
              <w:rPr>
                <w:rFonts w:cs="Arial"/>
                <w:sz w:val="18"/>
                <w:szCs w:val="20"/>
              </w:rPr>
              <w:t>)</w:t>
            </w:r>
          </w:p>
        </w:tc>
        <w:tc>
          <w:tcPr>
            <w:tcW w:w="899" w:type="dxa"/>
            <w:shd w:val="clear" w:color="auto" w:fill="auto"/>
            <w:vAlign w:val="center"/>
          </w:tcPr>
          <w:p w14:paraId="0C9048AC" w14:textId="77777777" w:rsidR="0009641F" w:rsidRDefault="0009641F">
            <w:pPr>
              <w:jc w:val="center"/>
              <w:rPr>
                <w:rFonts w:cs="Arial"/>
                <w:sz w:val="18"/>
                <w:szCs w:val="20"/>
              </w:rPr>
            </w:pPr>
          </w:p>
        </w:tc>
        <w:tc>
          <w:tcPr>
            <w:tcW w:w="1021" w:type="dxa"/>
            <w:vAlign w:val="center"/>
          </w:tcPr>
          <w:p w14:paraId="1640ABB4" w14:textId="77777777" w:rsidR="0009641F" w:rsidRDefault="0009641F">
            <w:pPr>
              <w:jc w:val="center"/>
              <w:rPr>
                <w:rFonts w:cs="Arial"/>
                <w:sz w:val="18"/>
                <w:szCs w:val="20"/>
              </w:rPr>
            </w:pPr>
          </w:p>
        </w:tc>
      </w:tr>
      <w:tr w:rsidR="0009641F" w14:paraId="05C2EC37" w14:textId="77777777">
        <w:trPr>
          <w:trHeight w:hRule="exact" w:val="227"/>
        </w:trPr>
        <w:tc>
          <w:tcPr>
            <w:tcW w:w="1763" w:type="dxa"/>
            <w:shd w:val="clear" w:color="auto" w:fill="auto"/>
            <w:vAlign w:val="center"/>
          </w:tcPr>
          <w:p w14:paraId="2A721ACF" w14:textId="77777777" w:rsidR="0009641F" w:rsidRDefault="00000000">
            <w:pPr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Age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67B4FC3" w14:textId="77777777" w:rsidR="0009641F" w:rsidRDefault="0009641F">
            <w:pPr>
              <w:jc w:val="center"/>
              <w:rPr>
                <w:rFonts w:cs="Arial"/>
                <w:sz w:val="18"/>
                <w:szCs w:val="20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14:paraId="73AFE080" w14:textId="77777777" w:rsidR="0009641F" w:rsidRDefault="0009641F">
            <w:pPr>
              <w:jc w:val="center"/>
              <w:rPr>
                <w:rFonts w:cs="Arial"/>
                <w:sz w:val="18"/>
                <w:szCs w:val="20"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 w14:paraId="3D4487A9" w14:textId="77777777" w:rsidR="0009641F" w:rsidRDefault="0009641F">
            <w:pPr>
              <w:jc w:val="center"/>
              <w:rPr>
                <w:rFonts w:cs="Arial"/>
                <w:sz w:val="18"/>
                <w:szCs w:val="20"/>
              </w:rPr>
            </w:pPr>
          </w:p>
        </w:tc>
        <w:tc>
          <w:tcPr>
            <w:tcW w:w="917" w:type="dxa"/>
          </w:tcPr>
          <w:p w14:paraId="09152D4C" w14:textId="77777777" w:rsidR="0009641F" w:rsidRDefault="0009641F">
            <w:pPr>
              <w:jc w:val="center"/>
              <w:rPr>
                <w:rFonts w:cs="Arial"/>
                <w:sz w:val="18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C777A5B" w14:textId="77777777" w:rsidR="0009641F" w:rsidRDefault="0009641F">
            <w:pPr>
              <w:jc w:val="center"/>
              <w:rPr>
                <w:rFonts w:cs="Arial"/>
                <w:sz w:val="18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E9D9BF2" w14:textId="77777777" w:rsidR="0009641F" w:rsidRDefault="0009641F">
            <w:pPr>
              <w:jc w:val="center"/>
              <w:rPr>
                <w:rFonts w:cs="Arial"/>
                <w:sz w:val="18"/>
                <w:szCs w:val="20"/>
              </w:rPr>
            </w:pPr>
          </w:p>
        </w:tc>
        <w:tc>
          <w:tcPr>
            <w:tcW w:w="899" w:type="dxa"/>
            <w:shd w:val="clear" w:color="auto" w:fill="auto"/>
            <w:vAlign w:val="center"/>
          </w:tcPr>
          <w:p w14:paraId="5F74772B" w14:textId="77777777" w:rsidR="0009641F" w:rsidRDefault="0009641F">
            <w:pPr>
              <w:jc w:val="center"/>
              <w:rPr>
                <w:rFonts w:cs="Arial"/>
                <w:sz w:val="18"/>
                <w:szCs w:val="20"/>
              </w:rPr>
            </w:pPr>
          </w:p>
        </w:tc>
        <w:tc>
          <w:tcPr>
            <w:tcW w:w="1021" w:type="dxa"/>
            <w:vAlign w:val="center"/>
          </w:tcPr>
          <w:p w14:paraId="120C87D0" w14:textId="77777777" w:rsidR="0009641F" w:rsidRDefault="0009641F">
            <w:pPr>
              <w:jc w:val="center"/>
              <w:rPr>
                <w:rFonts w:cs="Arial"/>
                <w:sz w:val="18"/>
                <w:szCs w:val="20"/>
              </w:rPr>
            </w:pPr>
          </w:p>
        </w:tc>
      </w:tr>
      <w:tr w:rsidR="0009641F" w14:paraId="4A7DDC1E" w14:textId="77777777">
        <w:trPr>
          <w:trHeight w:hRule="exact" w:val="227"/>
        </w:trPr>
        <w:tc>
          <w:tcPr>
            <w:tcW w:w="1763" w:type="dxa"/>
            <w:shd w:val="clear" w:color="auto" w:fill="auto"/>
            <w:vAlign w:val="center"/>
          </w:tcPr>
          <w:p w14:paraId="21ECAF8E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&lt;60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017AF8F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 xml:space="preserve"> 83 (41.5%)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77B6B3AC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27 (33.3%)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3717CC90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0.256</w:t>
            </w:r>
          </w:p>
        </w:tc>
        <w:tc>
          <w:tcPr>
            <w:tcW w:w="917" w:type="dxa"/>
          </w:tcPr>
          <w:p w14:paraId="270F8C8D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0.169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A8FC7B4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100 (38.2</w:t>
            </w:r>
            <w:r>
              <w:rPr>
                <w:rFonts w:cs="Arial"/>
                <w:sz w:val="16"/>
                <w:szCs w:val="18"/>
              </w:rPr>
              <w:t>%</w:t>
            </w:r>
            <w:r>
              <w:rPr>
                <w:rFonts w:cs="Arial"/>
                <w:sz w:val="18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8ED0D00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117 (42.5</w:t>
            </w:r>
            <w:r>
              <w:rPr>
                <w:rFonts w:cs="Arial"/>
                <w:sz w:val="16"/>
                <w:szCs w:val="18"/>
              </w:rPr>
              <w:t>%</w:t>
            </w:r>
            <w:r>
              <w:rPr>
                <w:rFonts w:cs="Arial"/>
                <w:sz w:val="18"/>
                <w:szCs w:val="20"/>
              </w:rPr>
              <w:t>)</w:t>
            </w:r>
          </w:p>
        </w:tc>
        <w:tc>
          <w:tcPr>
            <w:tcW w:w="899" w:type="dxa"/>
            <w:shd w:val="clear" w:color="auto" w:fill="auto"/>
            <w:vAlign w:val="center"/>
          </w:tcPr>
          <w:p w14:paraId="59186CD9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0.718</w:t>
            </w:r>
          </w:p>
        </w:tc>
        <w:tc>
          <w:tcPr>
            <w:tcW w:w="1021" w:type="dxa"/>
            <w:vAlign w:val="center"/>
          </w:tcPr>
          <w:p w14:paraId="1914B559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0.089</w:t>
            </w:r>
          </w:p>
        </w:tc>
      </w:tr>
      <w:tr w:rsidR="0009641F" w14:paraId="14FB473C" w14:textId="77777777">
        <w:trPr>
          <w:trHeight w:hRule="exact" w:val="227"/>
        </w:trPr>
        <w:tc>
          <w:tcPr>
            <w:tcW w:w="1763" w:type="dxa"/>
            <w:shd w:val="clear" w:color="auto" w:fill="auto"/>
            <w:vAlign w:val="center"/>
          </w:tcPr>
          <w:p w14:paraId="59723AFF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≥60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E4E2926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117 (58.5%)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678D487B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54 (66.7%)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322280EF" w14:textId="77777777" w:rsidR="0009641F" w:rsidRDefault="0009641F">
            <w:pPr>
              <w:jc w:val="center"/>
              <w:rPr>
                <w:rFonts w:cs="Arial"/>
                <w:sz w:val="18"/>
                <w:szCs w:val="20"/>
              </w:rPr>
            </w:pPr>
          </w:p>
        </w:tc>
        <w:tc>
          <w:tcPr>
            <w:tcW w:w="917" w:type="dxa"/>
          </w:tcPr>
          <w:p w14:paraId="70B91A07" w14:textId="77777777" w:rsidR="0009641F" w:rsidRDefault="0009641F">
            <w:pPr>
              <w:jc w:val="center"/>
              <w:rPr>
                <w:rFonts w:cs="Arial"/>
                <w:sz w:val="18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8286A25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162 (61.8</w:t>
            </w:r>
            <w:r>
              <w:rPr>
                <w:rFonts w:cs="Arial"/>
                <w:sz w:val="16"/>
                <w:szCs w:val="18"/>
              </w:rPr>
              <w:t>%</w:t>
            </w:r>
            <w:r>
              <w:rPr>
                <w:rFonts w:cs="Arial"/>
                <w:sz w:val="18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17CBAA0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158 (57.5</w:t>
            </w:r>
            <w:r>
              <w:rPr>
                <w:rFonts w:cs="Arial"/>
                <w:sz w:val="16"/>
                <w:szCs w:val="18"/>
              </w:rPr>
              <w:t>%</w:t>
            </w:r>
            <w:r>
              <w:rPr>
                <w:rFonts w:cs="Arial"/>
                <w:sz w:val="18"/>
                <w:szCs w:val="20"/>
              </w:rPr>
              <w:t>)</w:t>
            </w:r>
          </w:p>
        </w:tc>
        <w:tc>
          <w:tcPr>
            <w:tcW w:w="899" w:type="dxa"/>
            <w:shd w:val="clear" w:color="auto" w:fill="auto"/>
            <w:vAlign w:val="center"/>
          </w:tcPr>
          <w:p w14:paraId="791053E7" w14:textId="77777777" w:rsidR="0009641F" w:rsidRDefault="0009641F">
            <w:pPr>
              <w:jc w:val="center"/>
              <w:rPr>
                <w:rFonts w:cs="Arial"/>
                <w:sz w:val="18"/>
                <w:szCs w:val="20"/>
              </w:rPr>
            </w:pPr>
          </w:p>
        </w:tc>
        <w:tc>
          <w:tcPr>
            <w:tcW w:w="1021" w:type="dxa"/>
            <w:vAlign w:val="center"/>
          </w:tcPr>
          <w:p w14:paraId="026FC593" w14:textId="77777777" w:rsidR="0009641F" w:rsidRDefault="0009641F">
            <w:pPr>
              <w:jc w:val="center"/>
              <w:rPr>
                <w:rFonts w:cs="Arial"/>
                <w:sz w:val="18"/>
                <w:szCs w:val="20"/>
              </w:rPr>
            </w:pPr>
          </w:p>
        </w:tc>
      </w:tr>
      <w:tr w:rsidR="0009641F" w14:paraId="24E4A328" w14:textId="77777777">
        <w:trPr>
          <w:trHeight w:hRule="exact" w:val="227"/>
        </w:trPr>
        <w:tc>
          <w:tcPr>
            <w:tcW w:w="1763" w:type="dxa"/>
            <w:shd w:val="clear" w:color="auto" w:fill="auto"/>
            <w:vAlign w:val="center"/>
          </w:tcPr>
          <w:p w14:paraId="06E8906F" w14:textId="77777777" w:rsidR="0009641F" w:rsidRDefault="00000000">
            <w:pPr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Smoking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22F9AF51" w14:textId="77777777" w:rsidR="0009641F" w:rsidRDefault="0009641F">
            <w:pPr>
              <w:jc w:val="center"/>
              <w:rPr>
                <w:rFonts w:cs="Arial"/>
                <w:sz w:val="18"/>
                <w:szCs w:val="20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14:paraId="5FC78AB8" w14:textId="77777777" w:rsidR="0009641F" w:rsidRDefault="0009641F">
            <w:pPr>
              <w:jc w:val="center"/>
              <w:rPr>
                <w:rFonts w:cs="Arial"/>
                <w:sz w:val="18"/>
                <w:szCs w:val="20"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 w14:paraId="05219BF3" w14:textId="77777777" w:rsidR="0009641F" w:rsidRDefault="0009641F">
            <w:pPr>
              <w:jc w:val="center"/>
              <w:rPr>
                <w:rFonts w:cs="Arial"/>
                <w:sz w:val="18"/>
                <w:szCs w:val="20"/>
              </w:rPr>
            </w:pPr>
          </w:p>
        </w:tc>
        <w:tc>
          <w:tcPr>
            <w:tcW w:w="917" w:type="dxa"/>
          </w:tcPr>
          <w:p w14:paraId="75686A5A" w14:textId="77777777" w:rsidR="0009641F" w:rsidRDefault="0009641F">
            <w:pPr>
              <w:jc w:val="center"/>
              <w:rPr>
                <w:rFonts w:cs="Arial"/>
                <w:sz w:val="18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1C4FDEC" w14:textId="77777777" w:rsidR="0009641F" w:rsidRDefault="0009641F">
            <w:pPr>
              <w:jc w:val="center"/>
              <w:rPr>
                <w:rFonts w:cs="Arial"/>
                <w:sz w:val="18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D4E310F" w14:textId="77777777" w:rsidR="0009641F" w:rsidRDefault="0009641F">
            <w:pPr>
              <w:jc w:val="center"/>
              <w:rPr>
                <w:rFonts w:cs="Arial"/>
                <w:sz w:val="18"/>
                <w:szCs w:val="20"/>
              </w:rPr>
            </w:pPr>
          </w:p>
        </w:tc>
        <w:tc>
          <w:tcPr>
            <w:tcW w:w="899" w:type="dxa"/>
            <w:shd w:val="clear" w:color="auto" w:fill="auto"/>
            <w:vAlign w:val="center"/>
          </w:tcPr>
          <w:p w14:paraId="7BBCDC9F" w14:textId="77777777" w:rsidR="0009641F" w:rsidRDefault="0009641F">
            <w:pPr>
              <w:jc w:val="center"/>
              <w:rPr>
                <w:rFonts w:cs="Arial"/>
                <w:sz w:val="18"/>
                <w:szCs w:val="20"/>
              </w:rPr>
            </w:pPr>
          </w:p>
        </w:tc>
        <w:tc>
          <w:tcPr>
            <w:tcW w:w="1021" w:type="dxa"/>
            <w:vAlign w:val="center"/>
          </w:tcPr>
          <w:p w14:paraId="1768A73E" w14:textId="77777777" w:rsidR="0009641F" w:rsidRDefault="0009641F">
            <w:pPr>
              <w:jc w:val="center"/>
              <w:rPr>
                <w:rFonts w:cs="Arial"/>
                <w:sz w:val="18"/>
                <w:szCs w:val="20"/>
              </w:rPr>
            </w:pPr>
          </w:p>
        </w:tc>
      </w:tr>
      <w:tr w:rsidR="0009641F" w14:paraId="4D0EB018" w14:textId="77777777">
        <w:trPr>
          <w:trHeight w:hRule="exact" w:val="227"/>
        </w:trPr>
        <w:tc>
          <w:tcPr>
            <w:tcW w:w="1763" w:type="dxa"/>
            <w:shd w:val="clear" w:color="auto" w:fill="auto"/>
            <w:vAlign w:val="center"/>
          </w:tcPr>
          <w:p w14:paraId="725400C2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No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BADFA68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 xml:space="preserve"> 80 (40.0%) 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7C6C18DB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 xml:space="preserve">35 (43.2%) 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5A0288C9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0.718</w:t>
            </w:r>
          </w:p>
        </w:tc>
        <w:tc>
          <w:tcPr>
            <w:tcW w:w="917" w:type="dxa"/>
          </w:tcPr>
          <w:p w14:paraId="2E467158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0.065</w:t>
            </w:r>
          </w:p>
        </w:tc>
        <w:tc>
          <w:tcPr>
            <w:tcW w:w="1559" w:type="dxa"/>
            <w:shd w:val="clear" w:color="auto" w:fill="auto"/>
          </w:tcPr>
          <w:p w14:paraId="5F770D24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 xml:space="preserve"> 110 (42.0</w:t>
            </w:r>
            <w:r>
              <w:rPr>
                <w:rFonts w:cs="Arial"/>
                <w:sz w:val="16"/>
                <w:szCs w:val="18"/>
              </w:rPr>
              <w:t>%</w:t>
            </w:r>
            <w:r>
              <w:rPr>
                <w:rFonts w:cs="Arial"/>
                <w:sz w:val="18"/>
                <w:szCs w:val="20"/>
              </w:rPr>
              <w:t xml:space="preserve">) </w:t>
            </w:r>
          </w:p>
        </w:tc>
        <w:tc>
          <w:tcPr>
            <w:tcW w:w="1559" w:type="dxa"/>
            <w:shd w:val="clear" w:color="auto" w:fill="auto"/>
          </w:tcPr>
          <w:p w14:paraId="7540058D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 xml:space="preserve"> 110 (40.0</w:t>
            </w:r>
            <w:r>
              <w:rPr>
                <w:rFonts w:cs="Arial"/>
                <w:sz w:val="16"/>
                <w:szCs w:val="18"/>
              </w:rPr>
              <w:t>%</w:t>
            </w:r>
            <w:r>
              <w:rPr>
                <w:rFonts w:cs="Arial"/>
                <w:sz w:val="18"/>
                <w:szCs w:val="20"/>
              </w:rPr>
              <w:t xml:space="preserve">) </w:t>
            </w:r>
          </w:p>
        </w:tc>
        <w:tc>
          <w:tcPr>
            <w:tcW w:w="899" w:type="dxa"/>
            <w:shd w:val="clear" w:color="auto" w:fill="auto"/>
          </w:tcPr>
          <w:p w14:paraId="3421EC82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0.786</w:t>
            </w:r>
          </w:p>
        </w:tc>
        <w:tc>
          <w:tcPr>
            <w:tcW w:w="1021" w:type="dxa"/>
          </w:tcPr>
          <w:p w14:paraId="147AFB7D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0.040</w:t>
            </w:r>
          </w:p>
        </w:tc>
      </w:tr>
      <w:tr w:rsidR="0009641F" w14:paraId="11060270" w14:textId="77777777">
        <w:trPr>
          <w:trHeight w:hRule="exact" w:val="227"/>
        </w:trPr>
        <w:tc>
          <w:tcPr>
            <w:tcW w:w="1763" w:type="dxa"/>
            <w:shd w:val="clear" w:color="auto" w:fill="auto"/>
            <w:vAlign w:val="center"/>
          </w:tcPr>
          <w:p w14:paraId="47865FB6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Yes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9129E8A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 xml:space="preserve">120 (60.0%) 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2A58CA4F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 xml:space="preserve">46 (56.8%) 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2B55F8B1" w14:textId="77777777" w:rsidR="0009641F" w:rsidRDefault="0009641F">
            <w:pPr>
              <w:jc w:val="center"/>
              <w:rPr>
                <w:rFonts w:cs="Arial"/>
                <w:sz w:val="18"/>
                <w:szCs w:val="20"/>
              </w:rPr>
            </w:pPr>
          </w:p>
        </w:tc>
        <w:tc>
          <w:tcPr>
            <w:tcW w:w="917" w:type="dxa"/>
          </w:tcPr>
          <w:p w14:paraId="1C32566D" w14:textId="77777777" w:rsidR="0009641F" w:rsidRDefault="0009641F">
            <w:pPr>
              <w:jc w:val="center"/>
              <w:rPr>
                <w:rFonts w:cs="Arial"/>
                <w:sz w:val="18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522A48F2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 xml:space="preserve"> 152 (58.0</w:t>
            </w:r>
            <w:r>
              <w:rPr>
                <w:rFonts w:cs="Arial"/>
                <w:sz w:val="16"/>
                <w:szCs w:val="18"/>
              </w:rPr>
              <w:t>%</w:t>
            </w:r>
            <w:r>
              <w:rPr>
                <w:rFonts w:cs="Arial"/>
                <w:sz w:val="18"/>
                <w:szCs w:val="20"/>
              </w:rPr>
              <w:t xml:space="preserve">) </w:t>
            </w:r>
          </w:p>
        </w:tc>
        <w:tc>
          <w:tcPr>
            <w:tcW w:w="1559" w:type="dxa"/>
            <w:shd w:val="clear" w:color="auto" w:fill="auto"/>
          </w:tcPr>
          <w:p w14:paraId="3B3D5257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 xml:space="preserve"> 165 (60.0</w:t>
            </w:r>
            <w:r>
              <w:rPr>
                <w:rFonts w:cs="Arial"/>
                <w:sz w:val="16"/>
                <w:szCs w:val="18"/>
              </w:rPr>
              <w:t>%</w:t>
            </w:r>
            <w:r>
              <w:rPr>
                <w:rFonts w:cs="Arial"/>
                <w:sz w:val="18"/>
                <w:szCs w:val="20"/>
              </w:rPr>
              <w:t xml:space="preserve">) </w:t>
            </w:r>
          </w:p>
        </w:tc>
        <w:tc>
          <w:tcPr>
            <w:tcW w:w="899" w:type="dxa"/>
            <w:shd w:val="clear" w:color="auto" w:fill="auto"/>
          </w:tcPr>
          <w:p w14:paraId="3A8CB90F" w14:textId="77777777" w:rsidR="0009641F" w:rsidRDefault="0009641F">
            <w:pPr>
              <w:jc w:val="center"/>
              <w:rPr>
                <w:rFonts w:cs="Arial"/>
                <w:sz w:val="18"/>
                <w:szCs w:val="20"/>
              </w:rPr>
            </w:pPr>
          </w:p>
        </w:tc>
        <w:tc>
          <w:tcPr>
            <w:tcW w:w="1021" w:type="dxa"/>
          </w:tcPr>
          <w:p w14:paraId="43A44C0A" w14:textId="77777777" w:rsidR="0009641F" w:rsidRDefault="0009641F">
            <w:pPr>
              <w:jc w:val="center"/>
              <w:rPr>
                <w:rFonts w:cs="Arial"/>
                <w:sz w:val="18"/>
                <w:szCs w:val="20"/>
              </w:rPr>
            </w:pPr>
          </w:p>
        </w:tc>
      </w:tr>
      <w:tr w:rsidR="0009641F" w14:paraId="43405AAD" w14:textId="77777777">
        <w:trPr>
          <w:trHeight w:hRule="exact" w:val="227"/>
        </w:trPr>
        <w:tc>
          <w:tcPr>
            <w:tcW w:w="1763" w:type="dxa"/>
            <w:shd w:val="clear" w:color="auto" w:fill="auto"/>
            <w:vAlign w:val="center"/>
          </w:tcPr>
          <w:p w14:paraId="2E983E42" w14:textId="77777777" w:rsidR="0009641F" w:rsidRDefault="00000000">
            <w:pPr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Drinking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21992CF7" w14:textId="77777777" w:rsidR="0009641F" w:rsidRDefault="0009641F">
            <w:pPr>
              <w:jc w:val="center"/>
              <w:rPr>
                <w:rFonts w:cs="Arial"/>
                <w:sz w:val="18"/>
                <w:szCs w:val="20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14:paraId="0C5EC20C" w14:textId="77777777" w:rsidR="0009641F" w:rsidRDefault="0009641F">
            <w:pPr>
              <w:jc w:val="center"/>
              <w:rPr>
                <w:rFonts w:cs="Arial"/>
                <w:sz w:val="18"/>
                <w:szCs w:val="20"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 w14:paraId="2A46F052" w14:textId="77777777" w:rsidR="0009641F" w:rsidRDefault="0009641F">
            <w:pPr>
              <w:jc w:val="center"/>
              <w:rPr>
                <w:rFonts w:cs="Arial"/>
                <w:sz w:val="18"/>
                <w:szCs w:val="20"/>
              </w:rPr>
            </w:pPr>
          </w:p>
        </w:tc>
        <w:tc>
          <w:tcPr>
            <w:tcW w:w="917" w:type="dxa"/>
          </w:tcPr>
          <w:p w14:paraId="7E7E48D6" w14:textId="77777777" w:rsidR="0009641F" w:rsidRDefault="0009641F">
            <w:pPr>
              <w:jc w:val="center"/>
              <w:rPr>
                <w:rFonts w:cs="Arial"/>
                <w:sz w:val="18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DBD2BC8" w14:textId="77777777" w:rsidR="0009641F" w:rsidRDefault="0009641F">
            <w:pPr>
              <w:jc w:val="center"/>
              <w:rPr>
                <w:rFonts w:cs="Arial"/>
                <w:sz w:val="18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D45832D" w14:textId="77777777" w:rsidR="0009641F" w:rsidRDefault="0009641F">
            <w:pPr>
              <w:jc w:val="center"/>
              <w:rPr>
                <w:rFonts w:cs="Arial"/>
                <w:sz w:val="18"/>
                <w:szCs w:val="20"/>
              </w:rPr>
            </w:pPr>
          </w:p>
        </w:tc>
        <w:tc>
          <w:tcPr>
            <w:tcW w:w="899" w:type="dxa"/>
            <w:shd w:val="clear" w:color="auto" w:fill="auto"/>
            <w:vAlign w:val="center"/>
          </w:tcPr>
          <w:p w14:paraId="1EC6484A" w14:textId="77777777" w:rsidR="0009641F" w:rsidRDefault="0009641F">
            <w:pPr>
              <w:jc w:val="center"/>
              <w:rPr>
                <w:rFonts w:cs="Arial"/>
                <w:sz w:val="18"/>
                <w:szCs w:val="20"/>
              </w:rPr>
            </w:pPr>
          </w:p>
        </w:tc>
        <w:tc>
          <w:tcPr>
            <w:tcW w:w="1021" w:type="dxa"/>
            <w:vAlign w:val="center"/>
          </w:tcPr>
          <w:p w14:paraId="37D00AF0" w14:textId="77777777" w:rsidR="0009641F" w:rsidRDefault="0009641F">
            <w:pPr>
              <w:jc w:val="center"/>
              <w:rPr>
                <w:rFonts w:cs="Arial"/>
                <w:sz w:val="18"/>
                <w:szCs w:val="20"/>
              </w:rPr>
            </w:pPr>
          </w:p>
        </w:tc>
      </w:tr>
      <w:tr w:rsidR="0009641F" w14:paraId="584092AD" w14:textId="77777777">
        <w:trPr>
          <w:trHeight w:hRule="exact" w:val="227"/>
        </w:trPr>
        <w:tc>
          <w:tcPr>
            <w:tcW w:w="1763" w:type="dxa"/>
            <w:shd w:val="clear" w:color="auto" w:fill="auto"/>
            <w:vAlign w:val="center"/>
          </w:tcPr>
          <w:p w14:paraId="16E36F40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No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2E2F99E8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 xml:space="preserve"> 90 (45.0%)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733020D6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42 (51.9%)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18689D7E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0.363</w:t>
            </w:r>
          </w:p>
        </w:tc>
        <w:tc>
          <w:tcPr>
            <w:tcW w:w="917" w:type="dxa"/>
          </w:tcPr>
          <w:p w14:paraId="006EA60C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0.137</w:t>
            </w:r>
          </w:p>
        </w:tc>
        <w:tc>
          <w:tcPr>
            <w:tcW w:w="1559" w:type="dxa"/>
            <w:shd w:val="clear" w:color="auto" w:fill="auto"/>
          </w:tcPr>
          <w:p w14:paraId="2FE4C179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 xml:space="preserve"> 125 (47.7</w:t>
            </w:r>
            <w:r>
              <w:rPr>
                <w:rFonts w:cs="Arial"/>
                <w:sz w:val="16"/>
                <w:szCs w:val="18"/>
              </w:rPr>
              <w:t>%</w:t>
            </w:r>
            <w:r>
              <w:rPr>
                <w:rFonts w:cs="Arial"/>
                <w:sz w:val="18"/>
                <w:szCs w:val="20"/>
              </w:rPr>
              <w:t xml:space="preserve">) </w:t>
            </w:r>
          </w:p>
        </w:tc>
        <w:tc>
          <w:tcPr>
            <w:tcW w:w="1559" w:type="dxa"/>
            <w:shd w:val="clear" w:color="auto" w:fill="auto"/>
          </w:tcPr>
          <w:p w14:paraId="75DF11C0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 xml:space="preserve"> 142 (51.6</w:t>
            </w:r>
            <w:r>
              <w:rPr>
                <w:rFonts w:cs="Arial"/>
                <w:sz w:val="16"/>
                <w:szCs w:val="18"/>
              </w:rPr>
              <w:t>%</w:t>
            </w:r>
            <w:r>
              <w:rPr>
                <w:rFonts w:cs="Arial"/>
                <w:sz w:val="18"/>
                <w:szCs w:val="20"/>
              </w:rPr>
              <w:t xml:space="preserve">) </w:t>
            </w:r>
          </w:p>
        </w:tc>
        <w:tc>
          <w:tcPr>
            <w:tcW w:w="899" w:type="dxa"/>
            <w:shd w:val="clear" w:color="auto" w:fill="auto"/>
          </w:tcPr>
          <w:p w14:paraId="09B8F371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0.609</w:t>
            </w:r>
          </w:p>
        </w:tc>
        <w:tc>
          <w:tcPr>
            <w:tcW w:w="1021" w:type="dxa"/>
          </w:tcPr>
          <w:p w14:paraId="175FFB83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0.079</w:t>
            </w:r>
          </w:p>
        </w:tc>
      </w:tr>
      <w:tr w:rsidR="0009641F" w14:paraId="39B024C0" w14:textId="77777777">
        <w:trPr>
          <w:trHeight w:hRule="exact" w:val="227"/>
        </w:trPr>
        <w:tc>
          <w:tcPr>
            <w:tcW w:w="1763" w:type="dxa"/>
            <w:shd w:val="clear" w:color="auto" w:fill="auto"/>
            <w:vAlign w:val="center"/>
          </w:tcPr>
          <w:p w14:paraId="4047D8A1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Yes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F4E73E7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110 (55.0%)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1FC12F79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39 (48.1%)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51470488" w14:textId="77777777" w:rsidR="0009641F" w:rsidRDefault="0009641F">
            <w:pPr>
              <w:jc w:val="center"/>
              <w:rPr>
                <w:rFonts w:cs="Arial"/>
                <w:sz w:val="18"/>
                <w:szCs w:val="20"/>
              </w:rPr>
            </w:pPr>
          </w:p>
        </w:tc>
        <w:tc>
          <w:tcPr>
            <w:tcW w:w="917" w:type="dxa"/>
          </w:tcPr>
          <w:p w14:paraId="2C85AB80" w14:textId="77777777" w:rsidR="0009641F" w:rsidRDefault="0009641F">
            <w:pPr>
              <w:jc w:val="center"/>
              <w:rPr>
                <w:rFonts w:cs="Arial"/>
                <w:sz w:val="18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1F111C07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 xml:space="preserve"> 137 (52.3</w:t>
            </w:r>
            <w:r>
              <w:rPr>
                <w:rFonts w:cs="Arial"/>
                <w:sz w:val="16"/>
                <w:szCs w:val="18"/>
              </w:rPr>
              <w:t>%</w:t>
            </w:r>
            <w:r>
              <w:rPr>
                <w:rFonts w:cs="Arial"/>
                <w:sz w:val="18"/>
                <w:szCs w:val="20"/>
              </w:rPr>
              <w:t xml:space="preserve">) </w:t>
            </w:r>
          </w:p>
        </w:tc>
        <w:tc>
          <w:tcPr>
            <w:tcW w:w="1559" w:type="dxa"/>
            <w:shd w:val="clear" w:color="auto" w:fill="auto"/>
          </w:tcPr>
          <w:p w14:paraId="6E6CF9CE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 xml:space="preserve"> 133 (48.4</w:t>
            </w:r>
            <w:r>
              <w:rPr>
                <w:rFonts w:cs="Arial"/>
                <w:sz w:val="16"/>
                <w:szCs w:val="18"/>
              </w:rPr>
              <w:t>%</w:t>
            </w:r>
            <w:r>
              <w:rPr>
                <w:rFonts w:cs="Arial"/>
                <w:sz w:val="18"/>
                <w:szCs w:val="20"/>
              </w:rPr>
              <w:t xml:space="preserve">) </w:t>
            </w:r>
          </w:p>
        </w:tc>
        <w:tc>
          <w:tcPr>
            <w:tcW w:w="899" w:type="dxa"/>
            <w:shd w:val="clear" w:color="auto" w:fill="auto"/>
          </w:tcPr>
          <w:p w14:paraId="65B835B1" w14:textId="77777777" w:rsidR="0009641F" w:rsidRDefault="0009641F">
            <w:pPr>
              <w:jc w:val="center"/>
              <w:rPr>
                <w:rFonts w:cs="Arial"/>
                <w:sz w:val="18"/>
                <w:szCs w:val="20"/>
              </w:rPr>
            </w:pPr>
          </w:p>
        </w:tc>
        <w:tc>
          <w:tcPr>
            <w:tcW w:w="1021" w:type="dxa"/>
          </w:tcPr>
          <w:p w14:paraId="66F0A9D4" w14:textId="77777777" w:rsidR="0009641F" w:rsidRDefault="0009641F">
            <w:pPr>
              <w:jc w:val="center"/>
              <w:rPr>
                <w:rFonts w:cs="Arial"/>
                <w:sz w:val="18"/>
                <w:szCs w:val="20"/>
              </w:rPr>
            </w:pPr>
          </w:p>
        </w:tc>
      </w:tr>
      <w:tr w:rsidR="0009641F" w14:paraId="2993625C" w14:textId="77777777">
        <w:trPr>
          <w:trHeight w:hRule="exact" w:val="227"/>
        </w:trPr>
        <w:tc>
          <w:tcPr>
            <w:tcW w:w="1763" w:type="dxa"/>
            <w:shd w:val="clear" w:color="auto" w:fill="auto"/>
            <w:vAlign w:val="center"/>
          </w:tcPr>
          <w:p w14:paraId="357EA175" w14:textId="77777777" w:rsidR="0009641F" w:rsidRDefault="00000000">
            <w:pPr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Comorbidity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5604D8D3" w14:textId="77777777" w:rsidR="0009641F" w:rsidRDefault="0009641F">
            <w:pPr>
              <w:jc w:val="center"/>
              <w:rPr>
                <w:rFonts w:cs="Arial"/>
                <w:sz w:val="18"/>
                <w:szCs w:val="20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14:paraId="12FEEFE5" w14:textId="77777777" w:rsidR="0009641F" w:rsidRDefault="0009641F">
            <w:pPr>
              <w:jc w:val="center"/>
              <w:rPr>
                <w:rFonts w:cs="Arial"/>
                <w:sz w:val="18"/>
                <w:szCs w:val="20"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 w14:paraId="5945E47B" w14:textId="77777777" w:rsidR="0009641F" w:rsidRDefault="0009641F">
            <w:pPr>
              <w:jc w:val="center"/>
              <w:rPr>
                <w:rFonts w:cs="Arial"/>
                <w:sz w:val="18"/>
                <w:szCs w:val="20"/>
              </w:rPr>
            </w:pPr>
          </w:p>
        </w:tc>
        <w:tc>
          <w:tcPr>
            <w:tcW w:w="917" w:type="dxa"/>
          </w:tcPr>
          <w:p w14:paraId="695B16AD" w14:textId="77777777" w:rsidR="0009641F" w:rsidRDefault="0009641F">
            <w:pPr>
              <w:jc w:val="center"/>
              <w:rPr>
                <w:rFonts w:cs="Arial"/>
                <w:sz w:val="18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681DC70" w14:textId="77777777" w:rsidR="0009641F" w:rsidRDefault="0009641F">
            <w:pPr>
              <w:jc w:val="center"/>
              <w:rPr>
                <w:rFonts w:cs="Arial"/>
                <w:sz w:val="18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EF29C9E" w14:textId="77777777" w:rsidR="0009641F" w:rsidRDefault="0009641F">
            <w:pPr>
              <w:jc w:val="center"/>
              <w:rPr>
                <w:rFonts w:cs="Arial"/>
                <w:sz w:val="18"/>
                <w:szCs w:val="20"/>
              </w:rPr>
            </w:pPr>
          </w:p>
        </w:tc>
        <w:tc>
          <w:tcPr>
            <w:tcW w:w="899" w:type="dxa"/>
            <w:shd w:val="clear" w:color="auto" w:fill="auto"/>
            <w:vAlign w:val="center"/>
          </w:tcPr>
          <w:p w14:paraId="5C6F0A66" w14:textId="77777777" w:rsidR="0009641F" w:rsidRDefault="0009641F">
            <w:pPr>
              <w:jc w:val="center"/>
              <w:rPr>
                <w:rFonts w:cs="Arial"/>
                <w:sz w:val="18"/>
                <w:szCs w:val="20"/>
              </w:rPr>
            </w:pPr>
          </w:p>
        </w:tc>
        <w:tc>
          <w:tcPr>
            <w:tcW w:w="1021" w:type="dxa"/>
            <w:vAlign w:val="center"/>
          </w:tcPr>
          <w:p w14:paraId="2AEEE351" w14:textId="77777777" w:rsidR="0009641F" w:rsidRDefault="0009641F">
            <w:pPr>
              <w:jc w:val="center"/>
              <w:rPr>
                <w:rFonts w:cs="Arial"/>
                <w:sz w:val="18"/>
                <w:szCs w:val="20"/>
              </w:rPr>
            </w:pPr>
          </w:p>
        </w:tc>
      </w:tr>
      <w:tr w:rsidR="0009641F" w14:paraId="67FF2E69" w14:textId="77777777">
        <w:trPr>
          <w:trHeight w:hRule="exact" w:val="227"/>
        </w:trPr>
        <w:tc>
          <w:tcPr>
            <w:tcW w:w="1763" w:type="dxa"/>
            <w:shd w:val="clear" w:color="auto" w:fill="auto"/>
            <w:vAlign w:val="center"/>
          </w:tcPr>
          <w:p w14:paraId="16312549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No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6702E65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128 (64.0%)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48B0C078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57 (70.4%)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3FD48519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0.378</w:t>
            </w:r>
          </w:p>
        </w:tc>
        <w:tc>
          <w:tcPr>
            <w:tcW w:w="917" w:type="dxa"/>
          </w:tcPr>
          <w:p w14:paraId="5702F130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0.136</w:t>
            </w:r>
          </w:p>
        </w:tc>
        <w:tc>
          <w:tcPr>
            <w:tcW w:w="1559" w:type="dxa"/>
            <w:shd w:val="clear" w:color="auto" w:fill="auto"/>
          </w:tcPr>
          <w:p w14:paraId="26EBA7DD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 xml:space="preserve"> 178 (67.9</w:t>
            </w:r>
            <w:r>
              <w:rPr>
                <w:rFonts w:cs="Arial"/>
                <w:sz w:val="16"/>
                <w:szCs w:val="18"/>
              </w:rPr>
              <w:t>%</w:t>
            </w:r>
            <w:r>
              <w:rPr>
                <w:rFonts w:cs="Arial"/>
                <w:sz w:val="18"/>
                <w:szCs w:val="20"/>
              </w:rPr>
              <w:t xml:space="preserve">) </w:t>
            </w:r>
          </w:p>
        </w:tc>
        <w:tc>
          <w:tcPr>
            <w:tcW w:w="1559" w:type="dxa"/>
            <w:shd w:val="clear" w:color="auto" w:fill="auto"/>
          </w:tcPr>
          <w:p w14:paraId="39939291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 xml:space="preserve"> 186 (67.6</w:t>
            </w:r>
            <w:r>
              <w:rPr>
                <w:rFonts w:cs="Arial"/>
                <w:sz w:val="16"/>
                <w:szCs w:val="18"/>
              </w:rPr>
              <w:t>%</w:t>
            </w:r>
            <w:r>
              <w:rPr>
                <w:rFonts w:cs="Arial"/>
                <w:sz w:val="18"/>
                <w:szCs w:val="20"/>
              </w:rPr>
              <w:t xml:space="preserve">) </w:t>
            </w:r>
          </w:p>
        </w:tc>
        <w:tc>
          <w:tcPr>
            <w:tcW w:w="899" w:type="dxa"/>
            <w:shd w:val="clear" w:color="auto" w:fill="auto"/>
          </w:tcPr>
          <w:p w14:paraId="6D6A90E0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0.965</w:t>
            </w:r>
          </w:p>
        </w:tc>
        <w:tc>
          <w:tcPr>
            <w:tcW w:w="1021" w:type="dxa"/>
          </w:tcPr>
          <w:p w14:paraId="2C44D72A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0.006</w:t>
            </w:r>
          </w:p>
        </w:tc>
      </w:tr>
      <w:tr w:rsidR="0009641F" w14:paraId="18AE59A6" w14:textId="77777777">
        <w:trPr>
          <w:trHeight w:hRule="exact" w:val="227"/>
        </w:trPr>
        <w:tc>
          <w:tcPr>
            <w:tcW w:w="1763" w:type="dxa"/>
            <w:shd w:val="clear" w:color="auto" w:fill="auto"/>
            <w:vAlign w:val="center"/>
          </w:tcPr>
          <w:p w14:paraId="43A46F46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Yes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64DB74F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 xml:space="preserve"> 72 (36.0%)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3E7E143C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24 (29.6%)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05DB2707" w14:textId="77777777" w:rsidR="0009641F" w:rsidRDefault="0009641F">
            <w:pPr>
              <w:jc w:val="center"/>
              <w:rPr>
                <w:rFonts w:cs="Arial"/>
                <w:sz w:val="18"/>
                <w:szCs w:val="20"/>
              </w:rPr>
            </w:pPr>
          </w:p>
        </w:tc>
        <w:tc>
          <w:tcPr>
            <w:tcW w:w="917" w:type="dxa"/>
          </w:tcPr>
          <w:p w14:paraId="4374FA3B" w14:textId="77777777" w:rsidR="0009641F" w:rsidRDefault="0009641F">
            <w:pPr>
              <w:jc w:val="center"/>
              <w:rPr>
                <w:rFonts w:cs="Arial"/>
                <w:sz w:val="18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79B0763B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 xml:space="preserve">  84 (32.1</w:t>
            </w:r>
            <w:r>
              <w:rPr>
                <w:rFonts w:cs="Arial"/>
                <w:sz w:val="16"/>
                <w:szCs w:val="18"/>
              </w:rPr>
              <w:t>%</w:t>
            </w:r>
            <w:r>
              <w:rPr>
                <w:rFonts w:cs="Arial"/>
                <w:sz w:val="18"/>
                <w:szCs w:val="20"/>
              </w:rPr>
              <w:t xml:space="preserve">) </w:t>
            </w:r>
          </w:p>
        </w:tc>
        <w:tc>
          <w:tcPr>
            <w:tcW w:w="1559" w:type="dxa"/>
            <w:shd w:val="clear" w:color="auto" w:fill="auto"/>
          </w:tcPr>
          <w:p w14:paraId="01B4BC9C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 xml:space="preserve">  89 (32.4</w:t>
            </w:r>
            <w:r>
              <w:rPr>
                <w:rFonts w:cs="Arial"/>
                <w:sz w:val="16"/>
                <w:szCs w:val="18"/>
              </w:rPr>
              <w:t>%</w:t>
            </w:r>
            <w:r>
              <w:rPr>
                <w:rFonts w:cs="Arial"/>
                <w:sz w:val="18"/>
                <w:szCs w:val="20"/>
              </w:rPr>
              <w:t xml:space="preserve">) </w:t>
            </w:r>
          </w:p>
        </w:tc>
        <w:tc>
          <w:tcPr>
            <w:tcW w:w="899" w:type="dxa"/>
            <w:shd w:val="clear" w:color="auto" w:fill="auto"/>
          </w:tcPr>
          <w:p w14:paraId="0DB453DD" w14:textId="77777777" w:rsidR="0009641F" w:rsidRDefault="0009641F">
            <w:pPr>
              <w:jc w:val="center"/>
              <w:rPr>
                <w:rFonts w:cs="Arial"/>
                <w:sz w:val="18"/>
                <w:szCs w:val="20"/>
              </w:rPr>
            </w:pPr>
          </w:p>
        </w:tc>
        <w:tc>
          <w:tcPr>
            <w:tcW w:w="1021" w:type="dxa"/>
          </w:tcPr>
          <w:p w14:paraId="5A01F8B0" w14:textId="77777777" w:rsidR="0009641F" w:rsidRDefault="0009641F">
            <w:pPr>
              <w:jc w:val="center"/>
              <w:rPr>
                <w:rFonts w:cs="Arial"/>
                <w:sz w:val="18"/>
                <w:szCs w:val="20"/>
              </w:rPr>
            </w:pPr>
          </w:p>
        </w:tc>
      </w:tr>
      <w:tr w:rsidR="0009641F" w14:paraId="6D1995F2" w14:textId="77777777">
        <w:trPr>
          <w:trHeight w:hRule="exact" w:val="227"/>
        </w:trPr>
        <w:tc>
          <w:tcPr>
            <w:tcW w:w="1763" w:type="dxa"/>
            <w:shd w:val="clear" w:color="auto" w:fill="auto"/>
            <w:vAlign w:val="center"/>
          </w:tcPr>
          <w:p w14:paraId="73B1E362" w14:textId="77777777" w:rsidR="0009641F" w:rsidRDefault="00000000">
            <w:pPr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Family history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A6D1BA5" w14:textId="77777777" w:rsidR="0009641F" w:rsidRDefault="0009641F">
            <w:pPr>
              <w:jc w:val="center"/>
              <w:rPr>
                <w:rFonts w:cs="Arial"/>
                <w:sz w:val="18"/>
                <w:szCs w:val="20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14:paraId="16CA31EE" w14:textId="77777777" w:rsidR="0009641F" w:rsidRDefault="0009641F">
            <w:pPr>
              <w:jc w:val="center"/>
              <w:rPr>
                <w:rFonts w:cs="Arial"/>
                <w:sz w:val="18"/>
                <w:szCs w:val="20"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 w14:paraId="65EA38A6" w14:textId="77777777" w:rsidR="0009641F" w:rsidRDefault="0009641F">
            <w:pPr>
              <w:jc w:val="center"/>
              <w:rPr>
                <w:rFonts w:cs="Arial"/>
                <w:sz w:val="18"/>
                <w:szCs w:val="20"/>
              </w:rPr>
            </w:pPr>
          </w:p>
        </w:tc>
        <w:tc>
          <w:tcPr>
            <w:tcW w:w="917" w:type="dxa"/>
          </w:tcPr>
          <w:p w14:paraId="658C1331" w14:textId="77777777" w:rsidR="0009641F" w:rsidRDefault="0009641F">
            <w:pPr>
              <w:jc w:val="center"/>
              <w:rPr>
                <w:rFonts w:cs="Arial"/>
                <w:sz w:val="18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9C9254D" w14:textId="77777777" w:rsidR="0009641F" w:rsidRDefault="0009641F">
            <w:pPr>
              <w:jc w:val="center"/>
              <w:rPr>
                <w:rFonts w:cs="Arial"/>
                <w:sz w:val="18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4A8E765" w14:textId="77777777" w:rsidR="0009641F" w:rsidRDefault="0009641F">
            <w:pPr>
              <w:jc w:val="center"/>
              <w:rPr>
                <w:rFonts w:cs="Arial"/>
                <w:sz w:val="18"/>
                <w:szCs w:val="20"/>
              </w:rPr>
            </w:pPr>
          </w:p>
        </w:tc>
        <w:tc>
          <w:tcPr>
            <w:tcW w:w="899" w:type="dxa"/>
            <w:shd w:val="clear" w:color="auto" w:fill="auto"/>
            <w:vAlign w:val="center"/>
          </w:tcPr>
          <w:p w14:paraId="1EC1E12A" w14:textId="77777777" w:rsidR="0009641F" w:rsidRDefault="0009641F">
            <w:pPr>
              <w:jc w:val="center"/>
              <w:rPr>
                <w:rFonts w:cs="Arial"/>
                <w:sz w:val="18"/>
                <w:szCs w:val="20"/>
              </w:rPr>
            </w:pPr>
          </w:p>
        </w:tc>
        <w:tc>
          <w:tcPr>
            <w:tcW w:w="1021" w:type="dxa"/>
            <w:vAlign w:val="center"/>
          </w:tcPr>
          <w:p w14:paraId="0EE7C913" w14:textId="77777777" w:rsidR="0009641F" w:rsidRDefault="0009641F">
            <w:pPr>
              <w:jc w:val="center"/>
              <w:rPr>
                <w:rFonts w:cs="Arial"/>
                <w:sz w:val="18"/>
                <w:szCs w:val="20"/>
              </w:rPr>
            </w:pPr>
          </w:p>
        </w:tc>
      </w:tr>
      <w:tr w:rsidR="0009641F" w14:paraId="52932D71" w14:textId="77777777">
        <w:trPr>
          <w:trHeight w:hRule="exact" w:val="227"/>
        </w:trPr>
        <w:tc>
          <w:tcPr>
            <w:tcW w:w="1763" w:type="dxa"/>
            <w:shd w:val="clear" w:color="auto" w:fill="auto"/>
            <w:vAlign w:val="center"/>
          </w:tcPr>
          <w:p w14:paraId="099A6006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No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2628A72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192 (96.0%)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1965D6BD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74 (91.4%)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72EBC14A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0.202</w:t>
            </w:r>
          </w:p>
        </w:tc>
        <w:tc>
          <w:tcPr>
            <w:tcW w:w="917" w:type="dxa"/>
          </w:tcPr>
          <w:p w14:paraId="5963204E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0.192</w:t>
            </w:r>
          </w:p>
        </w:tc>
        <w:tc>
          <w:tcPr>
            <w:tcW w:w="1559" w:type="dxa"/>
            <w:shd w:val="clear" w:color="auto" w:fill="auto"/>
          </w:tcPr>
          <w:p w14:paraId="4ADB23E1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 xml:space="preserve"> 249 (95.0</w:t>
            </w:r>
            <w:r>
              <w:rPr>
                <w:rFonts w:cs="Arial"/>
                <w:sz w:val="16"/>
                <w:szCs w:val="18"/>
              </w:rPr>
              <w:t>%</w:t>
            </w:r>
            <w:r>
              <w:rPr>
                <w:rFonts w:cs="Arial"/>
                <w:sz w:val="18"/>
                <w:szCs w:val="20"/>
              </w:rPr>
              <w:t xml:space="preserve">) </w:t>
            </w:r>
          </w:p>
        </w:tc>
        <w:tc>
          <w:tcPr>
            <w:tcW w:w="1559" w:type="dxa"/>
            <w:shd w:val="clear" w:color="auto" w:fill="auto"/>
          </w:tcPr>
          <w:p w14:paraId="53FC5CE2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 xml:space="preserve"> 261 (94.9</w:t>
            </w:r>
            <w:r>
              <w:rPr>
                <w:rFonts w:cs="Arial"/>
                <w:sz w:val="16"/>
                <w:szCs w:val="18"/>
              </w:rPr>
              <w:t>%</w:t>
            </w:r>
            <w:r>
              <w:rPr>
                <w:rFonts w:cs="Arial"/>
                <w:sz w:val="18"/>
                <w:szCs w:val="20"/>
              </w:rPr>
              <w:t xml:space="preserve">) </w:t>
            </w:r>
          </w:p>
        </w:tc>
        <w:tc>
          <w:tcPr>
            <w:tcW w:w="899" w:type="dxa"/>
            <w:shd w:val="clear" w:color="auto" w:fill="auto"/>
          </w:tcPr>
          <w:p w14:paraId="13842465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0.962</w:t>
            </w:r>
          </w:p>
        </w:tc>
        <w:tc>
          <w:tcPr>
            <w:tcW w:w="1021" w:type="dxa"/>
          </w:tcPr>
          <w:p w14:paraId="4F74E572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0.006</w:t>
            </w:r>
          </w:p>
        </w:tc>
      </w:tr>
      <w:tr w:rsidR="0009641F" w14:paraId="3CEF26DC" w14:textId="77777777">
        <w:trPr>
          <w:trHeight w:hRule="exact" w:val="227"/>
        </w:trPr>
        <w:tc>
          <w:tcPr>
            <w:tcW w:w="1763" w:type="dxa"/>
            <w:shd w:val="clear" w:color="auto" w:fill="auto"/>
            <w:vAlign w:val="center"/>
          </w:tcPr>
          <w:p w14:paraId="73431885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Yes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010A9AA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8  (4.0%)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4A49C8A2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 xml:space="preserve">7 (8.6%) 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0BA2BBA8" w14:textId="77777777" w:rsidR="0009641F" w:rsidRDefault="0009641F">
            <w:pPr>
              <w:jc w:val="center"/>
              <w:rPr>
                <w:rFonts w:cs="Arial"/>
                <w:sz w:val="18"/>
                <w:szCs w:val="20"/>
              </w:rPr>
            </w:pPr>
          </w:p>
        </w:tc>
        <w:tc>
          <w:tcPr>
            <w:tcW w:w="917" w:type="dxa"/>
          </w:tcPr>
          <w:p w14:paraId="7D05D679" w14:textId="77777777" w:rsidR="0009641F" w:rsidRDefault="0009641F">
            <w:pPr>
              <w:jc w:val="center"/>
              <w:rPr>
                <w:rFonts w:cs="Arial"/>
                <w:sz w:val="18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6401D3DF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 xml:space="preserve">  13 ( 5.0</w:t>
            </w:r>
            <w:r>
              <w:rPr>
                <w:rFonts w:cs="Arial"/>
                <w:sz w:val="16"/>
                <w:szCs w:val="18"/>
              </w:rPr>
              <w:t>%</w:t>
            </w:r>
            <w:r>
              <w:rPr>
                <w:rFonts w:cs="Arial"/>
                <w:sz w:val="18"/>
                <w:szCs w:val="20"/>
              </w:rPr>
              <w:t xml:space="preserve">) </w:t>
            </w:r>
          </w:p>
        </w:tc>
        <w:tc>
          <w:tcPr>
            <w:tcW w:w="1559" w:type="dxa"/>
            <w:shd w:val="clear" w:color="auto" w:fill="auto"/>
          </w:tcPr>
          <w:p w14:paraId="3529EBDA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 xml:space="preserve">  14 ( 5.1</w:t>
            </w:r>
            <w:r>
              <w:rPr>
                <w:rFonts w:cs="Arial"/>
                <w:sz w:val="16"/>
                <w:szCs w:val="18"/>
              </w:rPr>
              <w:t>%</w:t>
            </w:r>
            <w:r>
              <w:rPr>
                <w:rFonts w:cs="Arial"/>
                <w:sz w:val="18"/>
                <w:szCs w:val="20"/>
              </w:rPr>
              <w:t xml:space="preserve">) </w:t>
            </w:r>
          </w:p>
        </w:tc>
        <w:tc>
          <w:tcPr>
            <w:tcW w:w="899" w:type="dxa"/>
            <w:shd w:val="clear" w:color="auto" w:fill="auto"/>
          </w:tcPr>
          <w:p w14:paraId="2449DBDF" w14:textId="77777777" w:rsidR="0009641F" w:rsidRDefault="0009641F">
            <w:pPr>
              <w:jc w:val="center"/>
              <w:rPr>
                <w:rFonts w:cs="Arial"/>
                <w:sz w:val="18"/>
                <w:szCs w:val="20"/>
              </w:rPr>
            </w:pPr>
          </w:p>
        </w:tc>
        <w:tc>
          <w:tcPr>
            <w:tcW w:w="1021" w:type="dxa"/>
          </w:tcPr>
          <w:p w14:paraId="4084AD0A" w14:textId="77777777" w:rsidR="0009641F" w:rsidRDefault="0009641F">
            <w:pPr>
              <w:jc w:val="center"/>
              <w:rPr>
                <w:rFonts w:cs="Arial"/>
                <w:sz w:val="18"/>
                <w:szCs w:val="20"/>
              </w:rPr>
            </w:pPr>
          </w:p>
        </w:tc>
      </w:tr>
      <w:tr w:rsidR="0009641F" w14:paraId="2909CCE2" w14:textId="77777777">
        <w:trPr>
          <w:trHeight w:hRule="exact" w:val="227"/>
        </w:trPr>
        <w:tc>
          <w:tcPr>
            <w:tcW w:w="1763" w:type="dxa"/>
            <w:shd w:val="clear" w:color="auto" w:fill="auto"/>
            <w:vAlign w:val="center"/>
          </w:tcPr>
          <w:p w14:paraId="3DB291AD" w14:textId="77777777" w:rsidR="0009641F" w:rsidRDefault="00000000">
            <w:pPr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KPS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68B65D4" w14:textId="77777777" w:rsidR="0009641F" w:rsidRDefault="0009641F">
            <w:pPr>
              <w:jc w:val="center"/>
              <w:rPr>
                <w:rFonts w:cs="Arial"/>
                <w:sz w:val="18"/>
                <w:szCs w:val="20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14:paraId="2CCE3089" w14:textId="77777777" w:rsidR="0009641F" w:rsidRDefault="0009641F">
            <w:pPr>
              <w:jc w:val="center"/>
              <w:rPr>
                <w:rFonts w:cs="Arial"/>
                <w:sz w:val="18"/>
                <w:szCs w:val="20"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 w14:paraId="7D28CC49" w14:textId="77777777" w:rsidR="0009641F" w:rsidRDefault="0009641F">
            <w:pPr>
              <w:jc w:val="center"/>
              <w:rPr>
                <w:rFonts w:cs="Arial"/>
                <w:sz w:val="18"/>
                <w:szCs w:val="20"/>
              </w:rPr>
            </w:pPr>
          </w:p>
        </w:tc>
        <w:tc>
          <w:tcPr>
            <w:tcW w:w="917" w:type="dxa"/>
          </w:tcPr>
          <w:p w14:paraId="21320887" w14:textId="77777777" w:rsidR="0009641F" w:rsidRDefault="0009641F">
            <w:pPr>
              <w:jc w:val="center"/>
              <w:rPr>
                <w:rFonts w:cs="Arial"/>
                <w:sz w:val="18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77DEE33" w14:textId="77777777" w:rsidR="0009641F" w:rsidRDefault="0009641F">
            <w:pPr>
              <w:jc w:val="center"/>
              <w:rPr>
                <w:rFonts w:cs="Arial"/>
                <w:sz w:val="18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527D51F" w14:textId="77777777" w:rsidR="0009641F" w:rsidRDefault="0009641F">
            <w:pPr>
              <w:jc w:val="center"/>
              <w:rPr>
                <w:rFonts w:cs="Arial"/>
                <w:sz w:val="18"/>
                <w:szCs w:val="20"/>
              </w:rPr>
            </w:pPr>
          </w:p>
        </w:tc>
        <w:tc>
          <w:tcPr>
            <w:tcW w:w="899" w:type="dxa"/>
            <w:shd w:val="clear" w:color="auto" w:fill="auto"/>
            <w:vAlign w:val="center"/>
          </w:tcPr>
          <w:p w14:paraId="7427E1BF" w14:textId="77777777" w:rsidR="0009641F" w:rsidRDefault="0009641F">
            <w:pPr>
              <w:jc w:val="center"/>
              <w:rPr>
                <w:rFonts w:cs="Arial"/>
                <w:sz w:val="18"/>
                <w:szCs w:val="20"/>
              </w:rPr>
            </w:pPr>
          </w:p>
        </w:tc>
        <w:tc>
          <w:tcPr>
            <w:tcW w:w="1021" w:type="dxa"/>
            <w:vAlign w:val="center"/>
          </w:tcPr>
          <w:p w14:paraId="390C5446" w14:textId="77777777" w:rsidR="0009641F" w:rsidRDefault="0009641F">
            <w:pPr>
              <w:jc w:val="center"/>
              <w:rPr>
                <w:rFonts w:cs="Arial"/>
                <w:sz w:val="18"/>
                <w:szCs w:val="20"/>
              </w:rPr>
            </w:pPr>
          </w:p>
        </w:tc>
      </w:tr>
      <w:tr w:rsidR="0009641F" w14:paraId="7555A4E1" w14:textId="77777777">
        <w:trPr>
          <w:trHeight w:hRule="exact" w:val="227"/>
        </w:trPr>
        <w:tc>
          <w:tcPr>
            <w:tcW w:w="1763" w:type="dxa"/>
            <w:shd w:val="clear" w:color="auto" w:fill="auto"/>
            <w:vAlign w:val="center"/>
          </w:tcPr>
          <w:p w14:paraId="7805D091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≤80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21F3C0C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150 (75.0%)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534F4517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60 (74.1%)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231A6E0E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0.992</w:t>
            </w:r>
          </w:p>
        </w:tc>
        <w:tc>
          <w:tcPr>
            <w:tcW w:w="917" w:type="dxa"/>
          </w:tcPr>
          <w:p w14:paraId="47FCDBBD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0.021</w:t>
            </w:r>
          </w:p>
        </w:tc>
        <w:tc>
          <w:tcPr>
            <w:tcW w:w="1559" w:type="dxa"/>
            <w:shd w:val="clear" w:color="auto" w:fill="auto"/>
          </w:tcPr>
          <w:p w14:paraId="4A86B488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 xml:space="preserve"> 193 (73.7</w:t>
            </w:r>
            <w:r>
              <w:rPr>
                <w:rFonts w:cs="Arial"/>
                <w:sz w:val="16"/>
                <w:szCs w:val="18"/>
              </w:rPr>
              <w:t>%</w:t>
            </w:r>
            <w:r>
              <w:rPr>
                <w:rFonts w:cs="Arial"/>
                <w:sz w:val="18"/>
                <w:szCs w:val="20"/>
              </w:rPr>
              <w:t xml:space="preserve">) </w:t>
            </w:r>
          </w:p>
        </w:tc>
        <w:tc>
          <w:tcPr>
            <w:tcW w:w="1559" w:type="dxa"/>
            <w:shd w:val="clear" w:color="auto" w:fill="auto"/>
          </w:tcPr>
          <w:p w14:paraId="2CC89B33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 xml:space="preserve"> 210 (76.4</w:t>
            </w:r>
            <w:r>
              <w:rPr>
                <w:rFonts w:cs="Arial"/>
                <w:sz w:val="16"/>
                <w:szCs w:val="18"/>
              </w:rPr>
              <w:t>%</w:t>
            </w:r>
            <w:r>
              <w:rPr>
                <w:rFonts w:cs="Arial"/>
                <w:sz w:val="18"/>
                <w:szCs w:val="20"/>
              </w:rPr>
              <w:t xml:space="preserve">) </w:t>
            </w:r>
          </w:p>
        </w:tc>
        <w:tc>
          <w:tcPr>
            <w:tcW w:w="899" w:type="dxa"/>
            <w:shd w:val="clear" w:color="auto" w:fill="auto"/>
          </w:tcPr>
          <w:p w14:paraId="26F6CC8B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0.662</w:t>
            </w:r>
          </w:p>
        </w:tc>
        <w:tc>
          <w:tcPr>
            <w:tcW w:w="1021" w:type="dxa"/>
          </w:tcPr>
          <w:p w14:paraId="6511C23E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0.062</w:t>
            </w:r>
          </w:p>
        </w:tc>
      </w:tr>
      <w:tr w:rsidR="0009641F" w14:paraId="6871C220" w14:textId="77777777">
        <w:trPr>
          <w:trHeight w:hRule="exact" w:val="227"/>
        </w:trPr>
        <w:tc>
          <w:tcPr>
            <w:tcW w:w="1763" w:type="dxa"/>
            <w:shd w:val="clear" w:color="auto" w:fill="auto"/>
            <w:vAlign w:val="center"/>
          </w:tcPr>
          <w:p w14:paraId="71A33C34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&gt;80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E498975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 xml:space="preserve"> 50 (25.0%)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062B1D02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21 (25.9%)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3F047E7D" w14:textId="77777777" w:rsidR="0009641F" w:rsidRDefault="0009641F">
            <w:pPr>
              <w:jc w:val="center"/>
              <w:rPr>
                <w:rFonts w:cs="Arial"/>
                <w:sz w:val="18"/>
                <w:szCs w:val="20"/>
              </w:rPr>
            </w:pPr>
          </w:p>
        </w:tc>
        <w:tc>
          <w:tcPr>
            <w:tcW w:w="917" w:type="dxa"/>
          </w:tcPr>
          <w:p w14:paraId="2A75540F" w14:textId="77777777" w:rsidR="0009641F" w:rsidRDefault="0009641F">
            <w:pPr>
              <w:jc w:val="center"/>
              <w:rPr>
                <w:rFonts w:cs="Arial"/>
                <w:sz w:val="18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72268456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 xml:space="preserve">  69 (26.3</w:t>
            </w:r>
            <w:r>
              <w:rPr>
                <w:rFonts w:cs="Arial"/>
                <w:sz w:val="16"/>
                <w:szCs w:val="18"/>
              </w:rPr>
              <w:t>%</w:t>
            </w:r>
            <w:r>
              <w:rPr>
                <w:rFonts w:cs="Arial"/>
                <w:sz w:val="18"/>
                <w:szCs w:val="20"/>
              </w:rPr>
              <w:t xml:space="preserve">) </w:t>
            </w:r>
          </w:p>
        </w:tc>
        <w:tc>
          <w:tcPr>
            <w:tcW w:w="1559" w:type="dxa"/>
            <w:shd w:val="clear" w:color="auto" w:fill="auto"/>
          </w:tcPr>
          <w:p w14:paraId="4AAFBC9F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 xml:space="preserve">  65 (23.6</w:t>
            </w:r>
            <w:r>
              <w:rPr>
                <w:rFonts w:cs="Arial"/>
                <w:sz w:val="16"/>
                <w:szCs w:val="18"/>
              </w:rPr>
              <w:t>%</w:t>
            </w:r>
            <w:r>
              <w:rPr>
                <w:rFonts w:cs="Arial"/>
                <w:sz w:val="18"/>
                <w:szCs w:val="20"/>
              </w:rPr>
              <w:t xml:space="preserve">) </w:t>
            </w:r>
          </w:p>
        </w:tc>
        <w:tc>
          <w:tcPr>
            <w:tcW w:w="899" w:type="dxa"/>
            <w:shd w:val="clear" w:color="auto" w:fill="auto"/>
          </w:tcPr>
          <w:p w14:paraId="52E3F075" w14:textId="77777777" w:rsidR="0009641F" w:rsidRDefault="0009641F">
            <w:pPr>
              <w:jc w:val="center"/>
              <w:rPr>
                <w:rFonts w:cs="Arial"/>
                <w:sz w:val="18"/>
                <w:szCs w:val="20"/>
              </w:rPr>
            </w:pPr>
          </w:p>
        </w:tc>
        <w:tc>
          <w:tcPr>
            <w:tcW w:w="1021" w:type="dxa"/>
          </w:tcPr>
          <w:p w14:paraId="0D8CAA66" w14:textId="77777777" w:rsidR="0009641F" w:rsidRDefault="0009641F">
            <w:pPr>
              <w:jc w:val="center"/>
              <w:rPr>
                <w:rFonts w:cs="Arial"/>
                <w:sz w:val="18"/>
                <w:szCs w:val="20"/>
              </w:rPr>
            </w:pPr>
          </w:p>
        </w:tc>
      </w:tr>
      <w:tr w:rsidR="0009641F" w14:paraId="2895E5D6" w14:textId="77777777">
        <w:trPr>
          <w:trHeight w:hRule="exact" w:val="227"/>
        </w:trPr>
        <w:tc>
          <w:tcPr>
            <w:tcW w:w="1763" w:type="dxa"/>
            <w:shd w:val="clear" w:color="auto" w:fill="auto"/>
            <w:vAlign w:val="center"/>
          </w:tcPr>
          <w:p w14:paraId="6F3132DE" w14:textId="77777777" w:rsidR="0009641F" w:rsidRDefault="00000000">
            <w:pPr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Tumor location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D796868" w14:textId="77777777" w:rsidR="0009641F" w:rsidRDefault="0009641F">
            <w:pPr>
              <w:jc w:val="center"/>
              <w:rPr>
                <w:rFonts w:cs="Arial"/>
                <w:sz w:val="18"/>
                <w:szCs w:val="20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14:paraId="45A73E10" w14:textId="77777777" w:rsidR="0009641F" w:rsidRDefault="0009641F">
            <w:pPr>
              <w:jc w:val="center"/>
              <w:rPr>
                <w:rFonts w:cs="Arial"/>
                <w:sz w:val="18"/>
                <w:szCs w:val="20"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 w14:paraId="3C04D550" w14:textId="77777777" w:rsidR="0009641F" w:rsidRDefault="0009641F">
            <w:pPr>
              <w:jc w:val="center"/>
              <w:rPr>
                <w:rFonts w:cs="Arial"/>
                <w:sz w:val="18"/>
                <w:szCs w:val="20"/>
              </w:rPr>
            </w:pPr>
          </w:p>
        </w:tc>
        <w:tc>
          <w:tcPr>
            <w:tcW w:w="917" w:type="dxa"/>
          </w:tcPr>
          <w:p w14:paraId="20782E50" w14:textId="77777777" w:rsidR="0009641F" w:rsidRDefault="0009641F">
            <w:pPr>
              <w:jc w:val="center"/>
              <w:rPr>
                <w:rFonts w:cs="Arial"/>
                <w:sz w:val="18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D957B25" w14:textId="77777777" w:rsidR="0009641F" w:rsidRDefault="0009641F">
            <w:pPr>
              <w:jc w:val="center"/>
              <w:rPr>
                <w:rFonts w:cs="Arial"/>
                <w:sz w:val="18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AA20A3E" w14:textId="77777777" w:rsidR="0009641F" w:rsidRDefault="0009641F">
            <w:pPr>
              <w:jc w:val="center"/>
              <w:rPr>
                <w:rFonts w:cs="Arial"/>
                <w:sz w:val="18"/>
                <w:szCs w:val="20"/>
              </w:rPr>
            </w:pPr>
          </w:p>
        </w:tc>
        <w:tc>
          <w:tcPr>
            <w:tcW w:w="899" w:type="dxa"/>
            <w:shd w:val="clear" w:color="auto" w:fill="auto"/>
            <w:vAlign w:val="center"/>
          </w:tcPr>
          <w:p w14:paraId="256FB129" w14:textId="77777777" w:rsidR="0009641F" w:rsidRDefault="0009641F">
            <w:pPr>
              <w:jc w:val="center"/>
              <w:rPr>
                <w:rFonts w:cs="Arial"/>
                <w:sz w:val="18"/>
                <w:szCs w:val="20"/>
              </w:rPr>
            </w:pPr>
          </w:p>
        </w:tc>
        <w:tc>
          <w:tcPr>
            <w:tcW w:w="1021" w:type="dxa"/>
            <w:vAlign w:val="center"/>
          </w:tcPr>
          <w:p w14:paraId="48EC340E" w14:textId="77777777" w:rsidR="0009641F" w:rsidRDefault="0009641F">
            <w:pPr>
              <w:jc w:val="center"/>
              <w:rPr>
                <w:rFonts w:cs="Arial"/>
                <w:sz w:val="18"/>
                <w:szCs w:val="20"/>
              </w:rPr>
            </w:pPr>
          </w:p>
        </w:tc>
      </w:tr>
      <w:tr w:rsidR="0009641F" w14:paraId="309FDF8C" w14:textId="77777777">
        <w:trPr>
          <w:trHeight w:hRule="exact" w:val="227"/>
        </w:trPr>
        <w:tc>
          <w:tcPr>
            <w:tcW w:w="1763" w:type="dxa"/>
            <w:shd w:val="clear" w:color="auto" w:fill="auto"/>
            <w:vAlign w:val="center"/>
          </w:tcPr>
          <w:p w14:paraId="199F1A09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Lower-thoracic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7B69634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107 (53.5%)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02ACEE95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36 (44.4%)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3F498B9E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0.166</w:t>
            </w:r>
          </w:p>
        </w:tc>
        <w:tc>
          <w:tcPr>
            <w:tcW w:w="917" w:type="dxa"/>
          </w:tcPr>
          <w:p w14:paraId="037DFCCE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0.252</w:t>
            </w:r>
          </w:p>
        </w:tc>
        <w:tc>
          <w:tcPr>
            <w:tcW w:w="1559" w:type="dxa"/>
            <w:shd w:val="clear" w:color="auto" w:fill="auto"/>
          </w:tcPr>
          <w:p w14:paraId="13580B22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 xml:space="preserve"> 129 (49.2</w:t>
            </w:r>
            <w:r>
              <w:rPr>
                <w:rFonts w:cs="Arial"/>
                <w:sz w:val="16"/>
                <w:szCs w:val="18"/>
              </w:rPr>
              <w:t>%</w:t>
            </w:r>
            <w:r>
              <w:rPr>
                <w:rFonts w:cs="Arial"/>
                <w:sz w:val="18"/>
                <w:szCs w:val="20"/>
              </w:rPr>
              <w:t xml:space="preserve">) </w:t>
            </w:r>
          </w:p>
        </w:tc>
        <w:tc>
          <w:tcPr>
            <w:tcW w:w="1559" w:type="dxa"/>
            <w:shd w:val="clear" w:color="auto" w:fill="auto"/>
          </w:tcPr>
          <w:p w14:paraId="33AFD5D8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 xml:space="preserve"> 130 (47.3</w:t>
            </w:r>
            <w:r>
              <w:rPr>
                <w:rFonts w:cs="Arial"/>
                <w:sz w:val="16"/>
                <w:szCs w:val="18"/>
              </w:rPr>
              <w:t>%</w:t>
            </w:r>
            <w:r>
              <w:rPr>
                <w:rFonts w:cs="Arial"/>
                <w:sz w:val="18"/>
                <w:szCs w:val="20"/>
              </w:rPr>
              <w:t xml:space="preserve">) </w:t>
            </w:r>
          </w:p>
        </w:tc>
        <w:tc>
          <w:tcPr>
            <w:tcW w:w="899" w:type="dxa"/>
            <w:shd w:val="clear" w:color="auto" w:fill="auto"/>
          </w:tcPr>
          <w:p w14:paraId="7BAB85AC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0.471</w:t>
            </w:r>
          </w:p>
        </w:tc>
        <w:tc>
          <w:tcPr>
            <w:tcW w:w="1021" w:type="dxa"/>
          </w:tcPr>
          <w:p w14:paraId="7E341F40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0.211</w:t>
            </w:r>
          </w:p>
        </w:tc>
      </w:tr>
      <w:tr w:rsidR="0009641F" w14:paraId="043A3290" w14:textId="77777777">
        <w:trPr>
          <w:trHeight w:hRule="exact" w:val="227"/>
        </w:trPr>
        <w:tc>
          <w:tcPr>
            <w:tcW w:w="1763" w:type="dxa"/>
            <w:shd w:val="clear" w:color="auto" w:fill="auto"/>
            <w:vAlign w:val="center"/>
          </w:tcPr>
          <w:p w14:paraId="004FDD19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Middle-thoracic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2E1B664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 xml:space="preserve"> 80 (40.0%)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781ED78B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42 (51.95)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523FE710" w14:textId="77777777" w:rsidR="0009641F" w:rsidRDefault="0009641F">
            <w:pPr>
              <w:jc w:val="center"/>
              <w:rPr>
                <w:rFonts w:cs="Arial"/>
                <w:sz w:val="18"/>
                <w:szCs w:val="20"/>
              </w:rPr>
            </w:pPr>
          </w:p>
        </w:tc>
        <w:tc>
          <w:tcPr>
            <w:tcW w:w="917" w:type="dxa"/>
          </w:tcPr>
          <w:p w14:paraId="78902EB2" w14:textId="77777777" w:rsidR="0009641F" w:rsidRDefault="0009641F">
            <w:pPr>
              <w:jc w:val="center"/>
              <w:rPr>
                <w:rFonts w:cs="Arial"/>
                <w:sz w:val="18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4E5C535B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 xml:space="preserve"> 120 (45.8</w:t>
            </w:r>
            <w:r>
              <w:rPr>
                <w:rFonts w:cs="Arial"/>
                <w:sz w:val="16"/>
                <w:szCs w:val="18"/>
              </w:rPr>
              <w:t>%</w:t>
            </w:r>
            <w:r>
              <w:rPr>
                <w:rFonts w:cs="Arial"/>
                <w:sz w:val="18"/>
                <w:szCs w:val="20"/>
              </w:rPr>
              <w:t xml:space="preserve">) </w:t>
            </w:r>
          </w:p>
        </w:tc>
        <w:tc>
          <w:tcPr>
            <w:tcW w:w="1559" w:type="dxa"/>
            <w:shd w:val="clear" w:color="auto" w:fill="auto"/>
          </w:tcPr>
          <w:p w14:paraId="46F6AB17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 xml:space="preserve"> 116 (42.2</w:t>
            </w:r>
            <w:r>
              <w:rPr>
                <w:rFonts w:cs="Arial"/>
                <w:sz w:val="16"/>
                <w:szCs w:val="18"/>
              </w:rPr>
              <w:t>%</w:t>
            </w:r>
            <w:r>
              <w:rPr>
                <w:rFonts w:cs="Arial"/>
                <w:sz w:val="18"/>
                <w:szCs w:val="20"/>
              </w:rPr>
              <w:t xml:space="preserve">) </w:t>
            </w:r>
          </w:p>
        </w:tc>
        <w:tc>
          <w:tcPr>
            <w:tcW w:w="899" w:type="dxa"/>
            <w:shd w:val="clear" w:color="auto" w:fill="auto"/>
          </w:tcPr>
          <w:p w14:paraId="000E73D1" w14:textId="77777777" w:rsidR="0009641F" w:rsidRDefault="0009641F">
            <w:pPr>
              <w:jc w:val="center"/>
              <w:rPr>
                <w:rFonts w:cs="Arial"/>
                <w:sz w:val="18"/>
                <w:szCs w:val="20"/>
              </w:rPr>
            </w:pPr>
          </w:p>
        </w:tc>
        <w:tc>
          <w:tcPr>
            <w:tcW w:w="1021" w:type="dxa"/>
          </w:tcPr>
          <w:p w14:paraId="457DBFF7" w14:textId="77777777" w:rsidR="0009641F" w:rsidRDefault="0009641F">
            <w:pPr>
              <w:jc w:val="center"/>
              <w:rPr>
                <w:rFonts w:cs="Arial"/>
                <w:sz w:val="18"/>
                <w:szCs w:val="20"/>
              </w:rPr>
            </w:pPr>
          </w:p>
        </w:tc>
      </w:tr>
      <w:tr w:rsidR="0009641F" w14:paraId="05103CFD" w14:textId="77777777">
        <w:trPr>
          <w:trHeight w:hRule="exact" w:val="227"/>
        </w:trPr>
        <w:tc>
          <w:tcPr>
            <w:tcW w:w="1763" w:type="dxa"/>
            <w:shd w:val="clear" w:color="auto" w:fill="auto"/>
            <w:vAlign w:val="center"/>
          </w:tcPr>
          <w:p w14:paraId="47B27888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Upper-thoracic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24C6D86B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13 (6.5%)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7B6940A2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 xml:space="preserve"> 3 (3.7%)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0FE176CC" w14:textId="77777777" w:rsidR="0009641F" w:rsidRDefault="0009641F">
            <w:pPr>
              <w:jc w:val="center"/>
              <w:rPr>
                <w:rFonts w:cs="Arial"/>
                <w:sz w:val="18"/>
                <w:szCs w:val="20"/>
              </w:rPr>
            </w:pPr>
          </w:p>
        </w:tc>
        <w:tc>
          <w:tcPr>
            <w:tcW w:w="917" w:type="dxa"/>
          </w:tcPr>
          <w:p w14:paraId="579731F8" w14:textId="77777777" w:rsidR="0009641F" w:rsidRDefault="0009641F">
            <w:pPr>
              <w:jc w:val="center"/>
              <w:rPr>
                <w:rFonts w:cs="Arial"/>
                <w:sz w:val="18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5E64EA55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 xml:space="preserve">  13 ( 5.0</w:t>
            </w:r>
            <w:r>
              <w:rPr>
                <w:rFonts w:cs="Arial"/>
                <w:sz w:val="16"/>
                <w:szCs w:val="18"/>
              </w:rPr>
              <w:t>%</w:t>
            </w:r>
            <w:r>
              <w:rPr>
                <w:rFonts w:cs="Arial"/>
                <w:sz w:val="18"/>
                <w:szCs w:val="20"/>
              </w:rPr>
              <w:t xml:space="preserve">) </w:t>
            </w:r>
          </w:p>
        </w:tc>
        <w:tc>
          <w:tcPr>
            <w:tcW w:w="1559" w:type="dxa"/>
            <w:shd w:val="clear" w:color="auto" w:fill="auto"/>
          </w:tcPr>
          <w:p w14:paraId="607EA6A7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 xml:space="preserve">  29 (10.5</w:t>
            </w:r>
            <w:r>
              <w:rPr>
                <w:rFonts w:cs="Arial"/>
                <w:sz w:val="16"/>
                <w:szCs w:val="18"/>
              </w:rPr>
              <w:t>%</w:t>
            </w:r>
            <w:r>
              <w:rPr>
                <w:rFonts w:cs="Arial"/>
                <w:sz w:val="18"/>
                <w:szCs w:val="20"/>
              </w:rPr>
              <w:t xml:space="preserve">) </w:t>
            </w:r>
          </w:p>
        </w:tc>
        <w:tc>
          <w:tcPr>
            <w:tcW w:w="899" w:type="dxa"/>
            <w:shd w:val="clear" w:color="auto" w:fill="auto"/>
          </w:tcPr>
          <w:p w14:paraId="75CC4475" w14:textId="77777777" w:rsidR="0009641F" w:rsidRDefault="0009641F">
            <w:pPr>
              <w:jc w:val="center"/>
              <w:rPr>
                <w:rFonts w:cs="Arial"/>
                <w:sz w:val="18"/>
                <w:szCs w:val="20"/>
              </w:rPr>
            </w:pPr>
          </w:p>
        </w:tc>
        <w:tc>
          <w:tcPr>
            <w:tcW w:w="1021" w:type="dxa"/>
          </w:tcPr>
          <w:p w14:paraId="386B3D02" w14:textId="77777777" w:rsidR="0009641F" w:rsidRDefault="0009641F">
            <w:pPr>
              <w:jc w:val="center"/>
              <w:rPr>
                <w:rFonts w:cs="Arial"/>
                <w:sz w:val="18"/>
                <w:szCs w:val="20"/>
              </w:rPr>
            </w:pPr>
          </w:p>
        </w:tc>
      </w:tr>
      <w:tr w:rsidR="0009641F" w14:paraId="573456EF" w14:textId="77777777">
        <w:trPr>
          <w:trHeight w:hRule="exact" w:val="227"/>
        </w:trPr>
        <w:tc>
          <w:tcPr>
            <w:tcW w:w="1763" w:type="dxa"/>
            <w:shd w:val="clear" w:color="auto" w:fill="auto"/>
            <w:vAlign w:val="center"/>
          </w:tcPr>
          <w:p w14:paraId="5B005F6B" w14:textId="77777777" w:rsidR="0009641F" w:rsidRDefault="00000000">
            <w:pPr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Clinical stage T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38597DD6" w14:textId="77777777" w:rsidR="0009641F" w:rsidRDefault="0009641F">
            <w:pPr>
              <w:jc w:val="center"/>
              <w:rPr>
                <w:rFonts w:cs="Arial"/>
                <w:sz w:val="18"/>
                <w:szCs w:val="20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14:paraId="5C3D5F25" w14:textId="77777777" w:rsidR="0009641F" w:rsidRDefault="0009641F">
            <w:pPr>
              <w:jc w:val="center"/>
              <w:rPr>
                <w:rFonts w:cs="Arial"/>
                <w:sz w:val="18"/>
                <w:szCs w:val="20"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 w14:paraId="3977F791" w14:textId="77777777" w:rsidR="0009641F" w:rsidRDefault="0009641F">
            <w:pPr>
              <w:jc w:val="center"/>
              <w:rPr>
                <w:rFonts w:cs="Arial"/>
                <w:sz w:val="18"/>
                <w:szCs w:val="20"/>
              </w:rPr>
            </w:pPr>
          </w:p>
        </w:tc>
        <w:tc>
          <w:tcPr>
            <w:tcW w:w="917" w:type="dxa"/>
          </w:tcPr>
          <w:p w14:paraId="4A614972" w14:textId="77777777" w:rsidR="0009641F" w:rsidRDefault="0009641F">
            <w:pPr>
              <w:jc w:val="center"/>
              <w:rPr>
                <w:rFonts w:cs="Arial"/>
                <w:sz w:val="18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14B771B" w14:textId="77777777" w:rsidR="0009641F" w:rsidRDefault="0009641F">
            <w:pPr>
              <w:jc w:val="center"/>
              <w:rPr>
                <w:rFonts w:cs="Arial"/>
                <w:sz w:val="18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724EE60" w14:textId="77777777" w:rsidR="0009641F" w:rsidRDefault="0009641F">
            <w:pPr>
              <w:jc w:val="center"/>
              <w:rPr>
                <w:rFonts w:cs="Arial"/>
                <w:sz w:val="18"/>
                <w:szCs w:val="20"/>
              </w:rPr>
            </w:pPr>
          </w:p>
        </w:tc>
        <w:tc>
          <w:tcPr>
            <w:tcW w:w="899" w:type="dxa"/>
            <w:shd w:val="clear" w:color="auto" w:fill="auto"/>
            <w:vAlign w:val="center"/>
          </w:tcPr>
          <w:p w14:paraId="7ED988C0" w14:textId="77777777" w:rsidR="0009641F" w:rsidRDefault="0009641F">
            <w:pPr>
              <w:jc w:val="center"/>
              <w:rPr>
                <w:rFonts w:cs="Arial"/>
                <w:sz w:val="18"/>
                <w:szCs w:val="20"/>
              </w:rPr>
            </w:pPr>
          </w:p>
        </w:tc>
        <w:tc>
          <w:tcPr>
            <w:tcW w:w="1021" w:type="dxa"/>
            <w:vAlign w:val="center"/>
          </w:tcPr>
          <w:p w14:paraId="7A603092" w14:textId="77777777" w:rsidR="0009641F" w:rsidRDefault="0009641F">
            <w:pPr>
              <w:jc w:val="center"/>
              <w:rPr>
                <w:rFonts w:cs="Arial"/>
                <w:sz w:val="18"/>
                <w:szCs w:val="20"/>
              </w:rPr>
            </w:pPr>
          </w:p>
        </w:tc>
      </w:tr>
      <w:tr w:rsidR="0009641F" w14:paraId="1E87804F" w14:textId="77777777">
        <w:trPr>
          <w:trHeight w:hRule="exact" w:val="227"/>
        </w:trPr>
        <w:tc>
          <w:tcPr>
            <w:tcW w:w="1763" w:type="dxa"/>
            <w:shd w:val="clear" w:color="auto" w:fill="auto"/>
            <w:vAlign w:val="center"/>
          </w:tcPr>
          <w:p w14:paraId="0DF7FF72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T2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E0F6C1C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 xml:space="preserve"> 9 (4.5%)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30B37B1D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 xml:space="preserve"> 5 (6.2%)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7086D4A2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0.602</w:t>
            </w:r>
          </w:p>
        </w:tc>
        <w:tc>
          <w:tcPr>
            <w:tcW w:w="917" w:type="dxa"/>
          </w:tcPr>
          <w:p w14:paraId="7F984787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0.127</w:t>
            </w:r>
          </w:p>
        </w:tc>
        <w:tc>
          <w:tcPr>
            <w:tcW w:w="1559" w:type="dxa"/>
            <w:shd w:val="clear" w:color="auto" w:fill="auto"/>
          </w:tcPr>
          <w:p w14:paraId="0FFD0FD7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 xml:space="preserve">  16 ( 6.1</w:t>
            </w:r>
            <w:r>
              <w:rPr>
                <w:rFonts w:cs="Arial"/>
                <w:sz w:val="16"/>
                <w:szCs w:val="18"/>
              </w:rPr>
              <w:t>%</w:t>
            </w:r>
            <w:r>
              <w:rPr>
                <w:rFonts w:cs="Arial"/>
                <w:sz w:val="18"/>
                <w:szCs w:val="20"/>
              </w:rPr>
              <w:t xml:space="preserve">) </w:t>
            </w:r>
          </w:p>
        </w:tc>
        <w:tc>
          <w:tcPr>
            <w:tcW w:w="1559" w:type="dxa"/>
            <w:shd w:val="clear" w:color="auto" w:fill="auto"/>
          </w:tcPr>
          <w:p w14:paraId="7A556014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 xml:space="preserve">  13 ( 4.7</w:t>
            </w:r>
            <w:r>
              <w:rPr>
                <w:rFonts w:cs="Arial"/>
                <w:sz w:val="16"/>
                <w:szCs w:val="18"/>
              </w:rPr>
              <w:t>%</w:t>
            </w:r>
            <w:r>
              <w:rPr>
                <w:rFonts w:cs="Arial"/>
                <w:sz w:val="18"/>
                <w:szCs w:val="20"/>
              </w:rPr>
              <w:t xml:space="preserve">) </w:t>
            </w:r>
          </w:p>
        </w:tc>
        <w:tc>
          <w:tcPr>
            <w:tcW w:w="899" w:type="dxa"/>
            <w:shd w:val="clear" w:color="auto" w:fill="auto"/>
          </w:tcPr>
          <w:p w14:paraId="3853C937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0.542</w:t>
            </w:r>
          </w:p>
        </w:tc>
        <w:tc>
          <w:tcPr>
            <w:tcW w:w="1021" w:type="dxa"/>
          </w:tcPr>
          <w:p w14:paraId="015B16D4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0.198</w:t>
            </w:r>
          </w:p>
        </w:tc>
      </w:tr>
      <w:tr w:rsidR="0009641F" w14:paraId="29EEFDD4" w14:textId="77777777">
        <w:trPr>
          <w:trHeight w:hRule="exact" w:val="227"/>
        </w:trPr>
        <w:tc>
          <w:tcPr>
            <w:tcW w:w="1763" w:type="dxa"/>
            <w:shd w:val="clear" w:color="auto" w:fill="auto"/>
            <w:vAlign w:val="center"/>
          </w:tcPr>
          <w:p w14:paraId="4F522081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T3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CB5D6FC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 xml:space="preserve">185 (92.5%) 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070542BD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 xml:space="preserve"> 72 (88.9%) 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6FDE012F" w14:textId="77777777" w:rsidR="0009641F" w:rsidRDefault="0009641F">
            <w:pPr>
              <w:jc w:val="center"/>
              <w:rPr>
                <w:rFonts w:cs="Arial"/>
                <w:sz w:val="18"/>
                <w:szCs w:val="20"/>
              </w:rPr>
            </w:pPr>
          </w:p>
        </w:tc>
        <w:tc>
          <w:tcPr>
            <w:tcW w:w="917" w:type="dxa"/>
          </w:tcPr>
          <w:p w14:paraId="32E04E94" w14:textId="77777777" w:rsidR="0009641F" w:rsidRDefault="0009641F">
            <w:pPr>
              <w:jc w:val="center"/>
              <w:rPr>
                <w:rFonts w:cs="Arial"/>
                <w:sz w:val="18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623349D2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 xml:space="preserve"> 234 (89.3</w:t>
            </w:r>
            <w:r>
              <w:rPr>
                <w:rFonts w:cs="Arial"/>
                <w:sz w:val="16"/>
                <w:szCs w:val="18"/>
              </w:rPr>
              <w:t>%</w:t>
            </w:r>
            <w:r>
              <w:rPr>
                <w:rFonts w:cs="Arial"/>
                <w:sz w:val="18"/>
                <w:szCs w:val="20"/>
              </w:rPr>
              <w:t xml:space="preserve">) </w:t>
            </w:r>
          </w:p>
        </w:tc>
        <w:tc>
          <w:tcPr>
            <w:tcW w:w="1559" w:type="dxa"/>
            <w:shd w:val="clear" w:color="auto" w:fill="auto"/>
          </w:tcPr>
          <w:p w14:paraId="64A3F71F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 xml:space="preserve"> 236 (85.8</w:t>
            </w:r>
            <w:r>
              <w:rPr>
                <w:rFonts w:cs="Arial"/>
                <w:sz w:val="16"/>
                <w:szCs w:val="18"/>
              </w:rPr>
              <w:t>%</w:t>
            </w:r>
            <w:r>
              <w:rPr>
                <w:rFonts w:cs="Arial"/>
                <w:sz w:val="18"/>
                <w:szCs w:val="20"/>
              </w:rPr>
              <w:t xml:space="preserve">) </w:t>
            </w:r>
          </w:p>
        </w:tc>
        <w:tc>
          <w:tcPr>
            <w:tcW w:w="899" w:type="dxa"/>
            <w:shd w:val="clear" w:color="auto" w:fill="auto"/>
          </w:tcPr>
          <w:p w14:paraId="014C4771" w14:textId="77777777" w:rsidR="0009641F" w:rsidRDefault="0009641F">
            <w:pPr>
              <w:jc w:val="center"/>
              <w:rPr>
                <w:rFonts w:cs="Arial"/>
                <w:sz w:val="18"/>
                <w:szCs w:val="20"/>
              </w:rPr>
            </w:pPr>
          </w:p>
        </w:tc>
        <w:tc>
          <w:tcPr>
            <w:tcW w:w="1021" w:type="dxa"/>
          </w:tcPr>
          <w:p w14:paraId="665D7218" w14:textId="77777777" w:rsidR="0009641F" w:rsidRDefault="0009641F">
            <w:pPr>
              <w:jc w:val="center"/>
              <w:rPr>
                <w:rFonts w:cs="Arial"/>
                <w:sz w:val="18"/>
                <w:szCs w:val="20"/>
              </w:rPr>
            </w:pPr>
          </w:p>
        </w:tc>
      </w:tr>
      <w:tr w:rsidR="0009641F" w14:paraId="644B1207" w14:textId="77777777">
        <w:trPr>
          <w:trHeight w:hRule="exact" w:val="227"/>
        </w:trPr>
        <w:tc>
          <w:tcPr>
            <w:tcW w:w="1763" w:type="dxa"/>
            <w:shd w:val="clear" w:color="auto" w:fill="auto"/>
            <w:vAlign w:val="center"/>
          </w:tcPr>
          <w:p w14:paraId="508C7DAA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T4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38BDBFD2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 xml:space="preserve"> 6 (3.0%)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6274A5B1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4 (4.9%)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30055F4D" w14:textId="77777777" w:rsidR="0009641F" w:rsidRDefault="0009641F">
            <w:pPr>
              <w:jc w:val="center"/>
              <w:rPr>
                <w:rFonts w:cs="Arial"/>
                <w:sz w:val="18"/>
                <w:szCs w:val="20"/>
              </w:rPr>
            </w:pPr>
          </w:p>
        </w:tc>
        <w:tc>
          <w:tcPr>
            <w:tcW w:w="917" w:type="dxa"/>
          </w:tcPr>
          <w:p w14:paraId="5925EB4E" w14:textId="77777777" w:rsidR="0009641F" w:rsidRDefault="0009641F">
            <w:pPr>
              <w:jc w:val="center"/>
              <w:rPr>
                <w:rFonts w:cs="Arial"/>
                <w:sz w:val="18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1EC1037A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 xml:space="preserve">  12 ( 4.6</w:t>
            </w:r>
            <w:r>
              <w:rPr>
                <w:rFonts w:cs="Arial"/>
                <w:sz w:val="16"/>
                <w:szCs w:val="18"/>
              </w:rPr>
              <w:t>%</w:t>
            </w:r>
            <w:r>
              <w:rPr>
                <w:rFonts w:cs="Arial"/>
                <w:sz w:val="18"/>
                <w:szCs w:val="20"/>
              </w:rPr>
              <w:t xml:space="preserve">) </w:t>
            </w:r>
          </w:p>
        </w:tc>
        <w:tc>
          <w:tcPr>
            <w:tcW w:w="1559" w:type="dxa"/>
            <w:shd w:val="clear" w:color="auto" w:fill="auto"/>
          </w:tcPr>
          <w:p w14:paraId="6DAF27A0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 xml:space="preserve">  26 ( 9.5</w:t>
            </w:r>
            <w:r>
              <w:rPr>
                <w:rFonts w:cs="Arial"/>
                <w:sz w:val="16"/>
                <w:szCs w:val="18"/>
              </w:rPr>
              <w:t>%</w:t>
            </w:r>
            <w:r>
              <w:rPr>
                <w:rFonts w:cs="Arial"/>
                <w:sz w:val="18"/>
                <w:szCs w:val="20"/>
              </w:rPr>
              <w:t xml:space="preserve">) </w:t>
            </w:r>
          </w:p>
        </w:tc>
        <w:tc>
          <w:tcPr>
            <w:tcW w:w="899" w:type="dxa"/>
            <w:shd w:val="clear" w:color="auto" w:fill="auto"/>
          </w:tcPr>
          <w:p w14:paraId="739009D3" w14:textId="77777777" w:rsidR="0009641F" w:rsidRDefault="0009641F">
            <w:pPr>
              <w:jc w:val="center"/>
              <w:rPr>
                <w:rFonts w:cs="Arial"/>
                <w:sz w:val="18"/>
                <w:szCs w:val="20"/>
              </w:rPr>
            </w:pPr>
          </w:p>
        </w:tc>
        <w:tc>
          <w:tcPr>
            <w:tcW w:w="1021" w:type="dxa"/>
          </w:tcPr>
          <w:p w14:paraId="77D5E8A6" w14:textId="77777777" w:rsidR="0009641F" w:rsidRDefault="0009641F">
            <w:pPr>
              <w:jc w:val="center"/>
              <w:rPr>
                <w:rFonts w:cs="Arial"/>
                <w:sz w:val="18"/>
                <w:szCs w:val="20"/>
              </w:rPr>
            </w:pPr>
          </w:p>
        </w:tc>
      </w:tr>
      <w:tr w:rsidR="0009641F" w14:paraId="0C6AA42A" w14:textId="77777777">
        <w:trPr>
          <w:trHeight w:hRule="exact" w:val="227"/>
        </w:trPr>
        <w:tc>
          <w:tcPr>
            <w:tcW w:w="1763" w:type="dxa"/>
            <w:shd w:val="clear" w:color="auto" w:fill="auto"/>
            <w:vAlign w:val="center"/>
          </w:tcPr>
          <w:p w14:paraId="2EFF7BC6" w14:textId="77777777" w:rsidR="0009641F" w:rsidRDefault="00000000">
            <w:pPr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Clinical stage N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A3C1D9E" w14:textId="77777777" w:rsidR="0009641F" w:rsidRDefault="0009641F">
            <w:pPr>
              <w:jc w:val="center"/>
              <w:rPr>
                <w:rFonts w:cs="Arial"/>
                <w:sz w:val="18"/>
                <w:szCs w:val="20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14:paraId="0F490334" w14:textId="77777777" w:rsidR="0009641F" w:rsidRDefault="0009641F">
            <w:pPr>
              <w:jc w:val="center"/>
              <w:rPr>
                <w:rFonts w:cs="Arial"/>
                <w:sz w:val="18"/>
                <w:szCs w:val="20"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 w14:paraId="7F0C9C55" w14:textId="77777777" w:rsidR="0009641F" w:rsidRDefault="0009641F">
            <w:pPr>
              <w:jc w:val="center"/>
              <w:rPr>
                <w:rFonts w:cs="Arial"/>
                <w:sz w:val="18"/>
                <w:szCs w:val="20"/>
              </w:rPr>
            </w:pPr>
          </w:p>
        </w:tc>
        <w:tc>
          <w:tcPr>
            <w:tcW w:w="917" w:type="dxa"/>
          </w:tcPr>
          <w:p w14:paraId="21D65CCC" w14:textId="77777777" w:rsidR="0009641F" w:rsidRDefault="0009641F">
            <w:pPr>
              <w:jc w:val="center"/>
              <w:rPr>
                <w:rFonts w:cs="Arial"/>
                <w:sz w:val="18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7B2B196" w14:textId="77777777" w:rsidR="0009641F" w:rsidRDefault="0009641F">
            <w:pPr>
              <w:jc w:val="center"/>
              <w:rPr>
                <w:rFonts w:cs="Arial"/>
                <w:sz w:val="18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D53992A" w14:textId="77777777" w:rsidR="0009641F" w:rsidRDefault="0009641F">
            <w:pPr>
              <w:jc w:val="center"/>
              <w:rPr>
                <w:rFonts w:cs="Arial"/>
                <w:sz w:val="18"/>
                <w:szCs w:val="20"/>
              </w:rPr>
            </w:pPr>
          </w:p>
        </w:tc>
        <w:tc>
          <w:tcPr>
            <w:tcW w:w="899" w:type="dxa"/>
            <w:shd w:val="clear" w:color="auto" w:fill="auto"/>
            <w:vAlign w:val="center"/>
          </w:tcPr>
          <w:p w14:paraId="6B27B9A5" w14:textId="77777777" w:rsidR="0009641F" w:rsidRDefault="0009641F">
            <w:pPr>
              <w:jc w:val="center"/>
              <w:rPr>
                <w:rFonts w:cs="Arial"/>
                <w:sz w:val="18"/>
                <w:szCs w:val="20"/>
              </w:rPr>
            </w:pPr>
          </w:p>
        </w:tc>
        <w:tc>
          <w:tcPr>
            <w:tcW w:w="1021" w:type="dxa"/>
            <w:vAlign w:val="center"/>
          </w:tcPr>
          <w:p w14:paraId="6E09E387" w14:textId="77777777" w:rsidR="0009641F" w:rsidRDefault="0009641F">
            <w:pPr>
              <w:jc w:val="center"/>
              <w:rPr>
                <w:rFonts w:cs="Arial"/>
                <w:sz w:val="18"/>
                <w:szCs w:val="20"/>
              </w:rPr>
            </w:pPr>
          </w:p>
        </w:tc>
      </w:tr>
      <w:tr w:rsidR="0009641F" w14:paraId="0A4BBC97" w14:textId="77777777">
        <w:trPr>
          <w:trHeight w:hRule="exact" w:val="227"/>
        </w:trPr>
        <w:tc>
          <w:tcPr>
            <w:tcW w:w="1763" w:type="dxa"/>
            <w:shd w:val="clear" w:color="auto" w:fill="auto"/>
            <w:vAlign w:val="center"/>
          </w:tcPr>
          <w:p w14:paraId="722884F2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N0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7811FC4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 xml:space="preserve"> 62 (31.0%)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4FAC72C0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21 (25.9%)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25BB13B5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0.484</w:t>
            </w:r>
          </w:p>
        </w:tc>
        <w:tc>
          <w:tcPr>
            <w:tcW w:w="917" w:type="dxa"/>
          </w:tcPr>
          <w:p w14:paraId="14EFC612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0.113</w:t>
            </w:r>
          </w:p>
        </w:tc>
        <w:tc>
          <w:tcPr>
            <w:tcW w:w="1559" w:type="dxa"/>
            <w:shd w:val="clear" w:color="auto" w:fill="auto"/>
          </w:tcPr>
          <w:p w14:paraId="4D8E66AC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 xml:space="preserve">  78 (29.8</w:t>
            </w:r>
            <w:r>
              <w:rPr>
                <w:rFonts w:cs="Arial"/>
                <w:sz w:val="16"/>
                <w:szCs w:val="18"/>
              </w:rPr>
              <w:t>%</w:t>
            </w:r>
            <w:r>
              <w:rPr>
                <w:rFonts w:cs="Arial"/>
                <w:sz w:val="18"/>
                <w:szCs w:val="20"/>
              </w:rPr>
              <w:t xml:space="preserve">) </w:t>
            </w:r>
          </w:p>
        </w:tc>
        <w:tc>
          <w:tcPr>
            <w:tcW w:w="1559" w:type="dxa"/>
            <w:shd w:val="clear" w:color="auto" w:fill="auto"/>
          </w:tcPr>
          <w:p w14:paraId="6B05AEEC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 xml:space="preserve">  75 (27.3</w:t>
            </w:r>
            <w:r>
              <w:rPr>
                <w:rFonts w:cs="Arial"/>
                <w:sz w:val="16"/>
                <w:szCs w:val="18"/>
              </w:rPr>
              <w:t>%</w:t>
            </w:r>
            <w:r>
              <w:rPr>
                <w:rFonts w:cs="Arial"/>
                <w:sz w:val="18"/>
                <w:szCs w:val="20"/>
              </w:rPr>
              <w:t xml:space="preserve">) </w:t>
            </w:r>
          </w:p>
        </w:tc>
        <w:tc>
          <w:tcPr>
            <w:tcW w:w="899" w:type="dxa"/>
            <w:shd w:val="clear" w:color="auto" w:fill="auto"/>
          </w:tcPr>
          <w:p w14:paraId="541476CA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0.706</w:t>
            </w:r>
          </w:p>
        </w:tc>
        <w:tc>
          <w:tcPr>
            <w:tcW w:w="1021" w:type="dxa"/>
          </w:tcPr>
          <w:p w14:paraId="301E0251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0.055</w:t>
            </w:r>
          </w:p>
        </w:tc>
      </w:tr>
      <w:tr w:rsidR="0009641F" w14:paraId="3B597151" w14:textId="77777777">
        <w:trPr>
          <w:trHeight w:hRule="exact" w:val="227"/>
        </w:trPr>
        <w:tc>
          <w:tcPr>
            <w:tcW w:w="1763" w:type="dxa"/>
            <w:shd w:val="clear" w:color="auto" w:fill="auto"/>
            <w:vAlign w:val="center"/>
          </w:tcPr>
          <w:p w14:paraId="168E9432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N+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6D80380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138 (69.0%)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580B2E53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60 (74.1%)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3FFD047D" w14:textId="77777777" w:rsidR="0009641F" w:rsidRDefault="0009641F">
            <w:pPr>
              <w:jc w:val="center"/>
              <w:rPr>
                <w:rFonts w:cs="Arial"/>
                <w:sz w:val="18"/>
                <w:szCs w:val="20"/>
              </w:rPr>
            </w:pPr>
          </w:p>
        </w:tc>
        <w:tc>
          <w:tcPr>
            <w:tcW w:w="917" w:type="dxa"/>
          </w:tcPr>
          <w:p w14:paraId="68A1FD2F" w14:textId="77777777" w:rsidR="0009641F" w:rsidRDefault="0009641F">
            <w:pPr>
              <w:jc w:val="center"/>
              <w:rPr>
                <w:rFonts w:cs="Arial"/>
                <w:sz w:val="18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297AE2BF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 xml:space="preserve"> 184 (70.2</w:t>
            </w:r>
            <w:r>
              <w:rPr>
                <w:rFonts w:cs="Arial"/>
                <w:sz w:val="16"/>
                <w:szCs w:val="18"/>
              </w:rPr>
              <w:t>%</w:t>
            </w:r>
            <w:r>
              <w:rPr>
                <w:rFonts w:cs="Arial"/>
                <w:sz w:val="18"/>
                <w:szCs w:val="20"/>
              </w:rPr>
              <w:t xml:space="preserve">) </w:t>
            </w:r>
          </w:p>
        </w:tc>
        <w:tc>
          <w:tcPr>
            <w:tcW w:w="1559" w:type="dxa"/>
            <w:shd w:val="clear" w:color="auto" w:fill="auto"/>
          </w:tcPr>
          <w:p w14:paraId="6A5977BA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 xml:space="preserve"> 200 (72.7</w:t>
            </w:r>
            <w:r>
              <w:rPr>
                <w:rFonts w:cs="Arial"/>
                <w:sz w:val="16"/>
                <w:szCs w:val="18"/>
              </w:rPr>
              <w:t>%</w:t>
            </w:r>
            <w:r>
              <w:rPr>
                <w:rFonts w:cs="Arial"/>
                <w:sz w:val="18"/>
                <w:szCs w:val="20"/>
              </w:rPr>
              <w:t xml:space="preserve">) </w:t>
            </w:r>
          </w:p>
        </w:tc>
        <w:tc>
          <w:tcPr>
            <w:tcW w:w="899" w:type="dxa"/>
            <w:shd w:val="clear" w:color="auto" w:fill="auto"/>
          </w:tcPr>
          <w:p w14:paraId="0552F935" w14:textId="77777777" w:rsidR="0009641F" w:rsidRDefault="0009641F">
            <w:pPr>
              <w:jc w:val="center"/>
              <w:rPr>
                <w:rFonts w:cs="Arial"/>
                <w:sz w:val="18"/>
                <w:szCs w:val="20"/>
              </w:rPr>
            </w:pPr>
          </w:p>
        </w:tc>
        <w:tc>
          <w:tcPr>
            <w:tcW w:w="1021" w:type="dxa"/>
          </w:tcPr>
          <w:p w14:paraId="5B2F298A" w14:textId="77777777" w:rsidR="0009641F" w:rsidRDefault="0009641F">
            <w:pPr>
              <w:jc w:val="center"/>
              <w:rPr>
                <w:rFonts w:cs="Arial"/>
                <w:sz w:val="18"/>
                <w:szCs w:val="20"/>
              </w:rPr>
            </w:pPr>
          </w:p>
        </w:tc>
      </w:tr>
      <w:tr w:rsidR="0009641F" w14:paraId="6ACF5D7E" w14:textId="77777777">
        <w:trPr>
          <w:trHeight w:hRule="exact" w:val="227"/>
        </w:trPr>
        <w:tc>
          <w:tcPr>
            <w:tcW w:w="1763" w:type="dxa"/>
            <w:shd w:val="clear" w:color="auto" w:fill="auto"/>
            <w:vAlign w:val="center"/>
          </w:tcPr>
          <w:p w14:paraId="715D16A0" w14:textId="77777777" w:rsidR="0009641F" w:rsidRDefault="00000000">
            <w:pPr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Clinical stage TNM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B39EF0A" w14:textId="77777777" w:rsidR="0009641F" w:rsidRDefault="0009641F">
            <w:pPr>
              <w:jc w:val="center"/>
              <w:rPr>
                <w:rFonts w:cs="Arial"/>
                <w:sz w:val="18"/>
                <w:szCs w:val="20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14:paraId="1894104D" w14:textId="77777777" w:rsidR="0009641F" w:rsidRDefault="0009641F">
            <w:pPr>
              <w:jc w:val="center"/>
              <w:rPr>
                <w:rFonts w:cs="Arial"/>
                <w:sz w:val="18"/>
                <w:szCs w:val="20"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 w14:paraId="03422042" w14:textId="77777777" w:rsidR="0009641F" w:rsidRDefault="0009641F">
            <w:pPr>
              <w:jc w:val="center"/>
              <w:rPr>
                <w:rFonts w:cs="Arial"/>
                <w:sz w:val="18"/>
                <w:szCs w:val="20"/>
              </w:rPr>
            </w:pPr>
          </w:p>
        </w:tc>
        <w:tc>
          <w:tcPr>
            <w:tcW w:w="917" w:type="dxa"/>
          </w:tcPr>
          <w:p w14:paraId="1ADC45FE" w14:textId="77777777" w:rsidR="0009641F" w:rsidRDefault="0009641F">
            <w:pPr>
              <w:jc w:val="center"/>
              <w:rPr>
                <w:rFonts w:cs="Arial"/>
                <w:sz w:val="18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F75D5BB" w14:textId="77777777" w:rsidR="0009641F" w:rsidRDefault="0009641F">
            <w:pPr>
              <w:jc w:val="center"/>
              <w:rPr>
                <w:rFonts w:cs="Arial"/>
                <w:sz w:val="18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69510BF" w14:textId="77777777" w:rsidR="0009641F" w:rsidRDefault="0009641F">
            <w:pPr>
              <w:jc w:val="center"/>
              <w:rPr>
                <w:rFonts w:cs="Arial"/>
                <w:sz w:val="18"/>
                <w:szCs w:val="20"/>
              </w:rPr>
            </w:pPr>
          </w:p>
        </w:tc>
        <w:tc>
          <w:tcPr>
            <w:tcW w:w="899" w:type="dxa"/>
            <w:shd w:val="clear" w:color="auto" w:fill="auto"/>
            <w:vAlign w:val="center"/>
          </w:tcPr>
          <w:p w14:paraId="0FB03081" w14:textId="77777777" w:rsidR="0009641F" w:rsidRDefault="0009641F">
            <w:pPr>
              <w:jc w:val="center"/>
              <w:rPr>
                <w:rFonts w:cs="Arial"/>
                <w:sz w:val="18"/>
                <w:szCs w:val="20"/>
              </w:rPr>
            </w:pPr>
          </w:p>
        </w:tc>
        <w:tc>
          <w:tcPr>
            <w:tcW w:w="1021" w:type="dxa"/>
            <w:vAlign w:val="center"/>
          </w:tcPr>
          <w:p w14:paraId="7541726B" w14:textId="77777777" w:rsidR="0009641F" w:rsidRDefault="0009641F">
            <w:pPr>
              <w:jc w:val="center"/>
              <w:rPr>
                <w:rFonts w:cs="Arial"/>
                <w:sz w:val="18"/>
                <w:szCs w:val="20"/>
              </w:rPr>
            </w:pPr>
          </w:p>
        </w:tc>
      </w:tr>
      <w:tr w:rsidR="0009641F" w14:paraId="6FBB1147" w14:textId="77777777">
        <w:trPr>
          <w:trHeight w:hRule="exact" w:val="227"/>
        </w:trPr>
        <w:tc>
          <w:tcPr>
            <w:tcW w:w="1763" w:type="dxa"/>
            <w:shd w:val="clear" w:color="auto" w:fill="auto"/>
            <w:vAlign w:val="center"/>
          </w:tcPr>
          <w:p w14:paraId="304296E5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II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5A3AD3B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 xml:space="preserve"> 60 (30.0%)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73396255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21 (25.9%)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7B7E5607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0.433</w:t>
            </w:r>
          </w:p>
        </w:tc>
        <w:tc>
          <w:tcPr>
            <w:tcW w:w="917" w:type="dxa"/>
          </w:tcPr>
          <w:p w14:paraId="38B75430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0.159</w:t>
            </w:r>
          </w:p>
        </w:tc>
        <w:tc>
          <w:tcPr>
            <w:tcW w:w="1559" w:type="dxa"/>
            <w:shd w:val="clear" w:color="auto" w:fill="auto"/>
          </w:tcPr>
          <w:p w14:paraId="6C2582D6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 xml:space="preserve">  76 (29.0</w:t>
            </w:r>
            <w:r>
              <w:rPr>
                <w:rFonts w:cs="Arial"/>
                <w:sz w:val="16"/>
                <w:szCs w:val="18"/>
              </w:rPr>
              <w:t>%</w:t>
            </w:r>
            <w:r>
              <w:rPr>
                <w:rFonts w:cs="Arial"/>
                <w:sz w:val="18"/>
                <w:szCs w:val="20"/>
              </w:rPr>
              <w:t xml:space="preserve">) </w:t>
            </w:r>
          </w:p>
        </w:tc>
        <w:tc>
          <w:tcPr>
            <w:tcW w:w="1559" w:type="dxa"/>
            <w:shd w:val="clear" w:color="auto" w:fill="auto"/>
          </w:tcPr>
          <w:p w14:paraId="76193DEE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 xml:space="preserve">  75 (27.3</w:t>
            </w:r>
            <w:r>
              <w:rPr>
                <w:rFonts w:cs="Arial"/>
                <w:sz w:val="16"/>
                <w:szCs w:val="18"/>
              </w:rPr>
              <w:t>%</w:t>
            </w:r>
            <w:r>
              <w:rPr>
                <w:rFonts w:cs="Arial"/>
                <w:sz w:val="18"/>
                <w:szCs w:val="20"/>
              </w:rPr>
              <w:t xml:space="preserve">) </w:t>
            </w:r>
          </w:p>
        </w:tc>
        <w:tc>
          <w:tcPr>
            <w:tcW w:w="899" w:type="dxa"/>
            <w:shd w:val="clear" w:color="auto" w:fill="auto"/>
          </w:tcPr>
          <w:p w14:paraId="4169CCC5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0.962</w:t>
            </w:r>
          </w:p>
        </w:tc>
        <w:tc>
          <w:tcPr>
            <w:tcW w:w="1021" w:type="dxa"/>
          </w:tcPr>
          <w:p w14:paraId="12E17E68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0.041</w:t>
            </w:r>
          </w:p>
        </w:tc>
      </w:tr>
      <w:tr w:rsidR="0009641F" w14:paraId="7DF3E8F2" w14:textId="77777777">
        <w:trPr>
          <w:trHeight w:hRule="exact" w:val="227"/>
        </w:trPr>
        <w:tc>
          <w:tcPr>
            <w:tcW w:w="1763" w:type="dxa"/>
            <w:shd w:val="clear" w:color="auto" w:fill="auto"/>
            <w:vAlign w:val="center"/>
          </w:tcPr>
          <w:p w14:paraId="7692C527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III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7A26CD0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137 (68.5%)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2D356D50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57 (70.4%)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75AF5260" w14:textId="77777777" w:rsidR="0009641F" w:rsidRDefault="0009641F">
            <w:pPr>
              <w:jc w:val="center"/>
              <w:rPr>
                <w:rFonts w:cs="Arial"/>
                <w:sz w:val="18"/>
                <w:szCs w:val="20"/>
              </w:rPr>
            </w:pPr>
          </w:p>
        </w:tc>
        <w:tc>
          <w:tcPr>
            <w:tcW w:w="917" w:type="dxa"/>
          </w:tcPr>
          <w:p w14:paraId="61F8358B" w14:textId="77777777" w:rsidR="0009641F" w:rsidRDefault="0009641F">
            <w:pPr>
              <w:jc w:val="center"/>
              <w:rPr>
                <w:rFonts w:cs="Arial"/>
                <w:sz w:val="18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0A2AFB54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 xml:space="preserve"> 178 (67.9</w:t>
            </w:r>
            <w:r>
              <w:rPr>
                <w:rFonts w:cs="Arial"/>
                <w:sz w:val="16"/>
                <w:szCs w:val="18"/>
              </w:rPr>
              <w:t>%</w:t>
            </w:r>
            <w:r>
              <w:rPr>
                <w:rFonts w:cs="Arial"/>
                <w:sz w:val="18"/>
                <w:szCs w:val="20"/>
              </w:rPr>
              <w:t xml:space="preserve">) </w:t>
            </w:r>
          </w:p>
        </w:tc>
        <w:tc>
          <w:tcPr>
            <w:tcW w:w="1559" w:type="dxa"/>
            <w:shd w:val="clear" w:color="auto" w:fill="auto"/>
          </w:tcPr>
          <w:p w14:paraId="2DF87339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 xml:space="preserve"> 192 (69.8</w:t>
            </w:r>
            <w:r>
              <w:rPr>
                <w:rFonts w:cs="Arial"/>
                <w:sz w:val="16"/>
                <w:szCs w:val="18"/>
              </w:rPr>
              <w:t>%</w:t>
            </w:r>
            <w:r>
              <w:rPr>
                <w:rFonts w:cs="Arial"/>
                <w:sz w:val="18"/>
                <w:szCs w:val="20"/>
              </w:rPr>
              <w:t xml:space="preserve">) </w:t>
            </w:r>
          </w:p>
        </w:tc>
        <w:tc>
          <w:tcPr>
            <w:tcW w:w="899" w:type="dxa"/>
            <w:shd w:val="clear" w:color="auto" w:fill="auto"/>
          </w:tcPr>
          <w:p w14:paraId="2F6923E8" w14:textId="77777777" w:rsidR="0009641F" w:rsidRDefault="0009641F">
            <w:pPr>
              <w:jc w:val="center"/>
              <w:rPr>
                <w:rFonts w:cs="Arial"/>
                <w:sz w:val="18"/>
                <w:szCs w:val="20"/>
              </w:rPr>
            </w:pPr>
          </w:p>
        </w:tc>
        <w:tc>
          <w:tcPr>
            <w:tcW w:w="1021" w:type="dxa"/>
          </w:tcPr>
          <w:p w14:paraId="6F9338B8" w14:textId="77777777" w:rsidR="0009641F" w:rsidRDefault="0009641F">
            <w:pPr>
              <w:jc w:val="center"/>
              <w:rPr>
                <w:rFonts w:cs="Arial"/>
                <w:sz w:val="18"/>
                <w:szCs w:val="20"/>
              </w:rPr>
            </w:pPr>
          </w:p>
        </w:tc>
      </w:tr>
      <w:tr w:rsidR="0009641F" w14:paraId="2388ECBB" w14:textId="77777777">
        <w:trPr>
          <w:trHeight w:hRule="exact" w:val="227"/>
        </w:trPr>
        <w:tc>
          <w:tcPr>
            <w:tcW w:w="1763" w:type="dxa"/>
            <w:shd w:val="clear" w:color="auto" w:fill="auto"/>
            <w:vAlign w:val="center"/>
          </w:tcPr>
          <w:p w14:paraId="113C80BB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IV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5923404D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 xml:space="preserve"> 3 (1.5%)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3866B6EB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3 (3.7%)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57843341" w14:textId="77777777" w:rsidR="0009641F" w:rsidRDefault="0009641F">
            <w:pPr>
              <w:jc w:val="center"/>
              <w:rPr>
                <w:rFonts w:cs="Arial"/>
                <w:sz w:val="18"/>
                <w:szCs w:val="20"/>
              </w:rPr>
            </w:pPr>
          </w:p>
        </w:tc>
        <w:tc>
          <w:tcPr>
            <w:tcW w:w="917" w:type="dxa"/>
          </w:tcPr>
          <w:p w14:paraId="05AF354F" w14:textId="77777777" w:rsidR="0009641F" w:rsidRDefault="0009641F">
            <w:pPr>
              <w:jc w:val="center"/>
              <w:rPr>
                <w:rFonts w:cs="Arial"/>
                <w:sz w:val="18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2D9CD25F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 xml:space="preserve">   8 ( 3.1</w:t>
            </w:r>
            <w:r>
              <w:rPr>
                <w:rFonts w:cs="Arial"/>
                <w:sz w:val="16"/>
                <w:szCs w:val="18"/>
              </w:rPr>
              <w:t>%</w:t>
            </w:r>
            <w:r>
              <w:rPr>
                <w:rFonts w:cs="Arial"/>
                <w:sz w:val="18"/>
                <w:szCs w:val="20"/>
              </w:rPr>
              <w:t xml:space="preserve">) </w:t>
            </w:r>
          </w:p>
        </w:tc>
        <w:tc>
          <w:tcPr>
            <w:tcW w:w="1559" w:type="dxa"/>
            <w:shd w:val="clear" w:color="auto" w:fill="auto"/>
          </w:tcPr>
          <w:p w14:paraId="743F429A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 xml:space="preserve">   8 ( 2.9</w:t>
            </w:r>
            <w:r>
              <w:rPr>
                <w:rFonts w:cs="Arial"/>
                <w:sz w:val="16"/>
                <w:szCs w:val="18"/>
              </w:rPr>
              <w:t>%</w:t>
            </w:r>
            <w:r>
              <w:rPr>
                <w:rFonts w:cs="Arial"/>
                <w:sz w:val="18"/>
                <w:szCs w:val="20"/>
              </w:rPr>
              <w:t xml:space="preserve">) </w:t>
            </w:r>
          </w:p>
        </w:tc>
        <w:tc>
          <w:tcPr>
            <w:tcW w:w="899" w:type="dxa"/>
            <w:shd w:val="clear" w:color="auto" w:fill="auto"/>
          </w:tcPr>
          <w:p w14:paraId="39EB01B6" w14:textId="77777777" w:rsidR="0009641F" w:rsidRDefault="0009641F">
            <w:pPr>
              <w:jc w:val="center"/>
              <w:rPr>
                <w:rFonts w:cs="Arial"/>
                <w:sz w:val="18"/>
                <w:szCs w:val="20"/>
              </w:rPr>
            </w:pPr>
          </w:p>
        </w:tc>
        <w:tc>
          <w:tcPr>
            <w:tcW w:w="1021" w:type="dxa"/>
          </w:tcPr>
          <w:p w14:paraId="07AD6F06" w14:textId="77777777" w:rsidR="0009641F" w:rsidRDefault="0009641F">
            <w:pPr>
              <w:jc w:val="center"/>
              <w:rPr>
                <w:rFonts w:cs="Arial"/>
                <w:sz w:val="18"/>
                <w:szCs w:val="20"/>
              </w:rPr>
            </w:pPr>
          </w:p>
        </w:tc>
      </w:tr>
      <w:tr w:rsidR="0009641F" w14:paraId="2B632CC0" w14:textId="77777777">
        <w:trPr>
          <w:trHeight w:hRule="exact" w:val="227"/>
        </w:trPr>
        <w:tc>
          <w:tcPr>
            <w:tcW w:w="1763" w:type="dxa"/>
            <w:shd w:val="clear" w:color="auto" w:fill="auto"/>
          </w:tcPr>
          <w:p w14:paraId="56EE9A93" w14:textId="77777777" w:rsidR="0009641F" w:rsidRDefault="00000000">
            <w:pPr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Neoadjuvant  cycle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AACCEAC" w14:textId="77777777" w:rsidR="0009641F" w:rsidRDefault="0009641F">
            <w:pPr>
              <w:jc w:val="center"/>
              <w:rPr>
                <w:rFonts w:cs="Arial"/>
                <w:sz w:val="18"/>
                <w:szCs w:val="20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14:paraId="72816B15" w14:textId="77777777" w:rsidR="0009641F" w:rsidRDefault="0009641F">
            <w:pPr>
              <w:jc w:val="center"/>
              <w:rPr>
                <w:rFonts w:cs="Arial"/>
                <w:sz w:val="18"/>
                <w:szCs w:val="20"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 w14:paraId="69F5F339" w14:textId="77777777" w:rsidR="0009641F" w:rsidRDefault="0009641F">
            <w:pPr>
              <w:jc w:val="center"/>
              <w:rPr>
                <w:rFonts w:cs="Arial"/>
                <w:sz w:val="18"/>
                <w:szCs w:val="20"/>
              </w:rPr>
            </w:pPr>
          </w:p>
        </w:tc>
        <w:tc>
          <w:tcPr>
            <w:tcW w:w="917" w:type="dxa"/>
          </w:tcPr>
          <w:p w14:paraId="1B80AF72" w14:textId="77777777" w:rsidR="0009641F" w:rsidRDefault="0009641F">
            <w:pPr>
              <w:jc w:val="center"/>
              <w:rPr>
                <w:rFonts w:cs="Arial"/>
                <w:sz w:val="18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2D764CF" w14:textId="77777777" w:rsidR="0009641F" w:rsidRDefault="0009641F">
            <w:pPr>
              <w:jc w:val="center"/>
              <w:rPr>
                <w:rFonts w:cs="Arial"/>
                <w:sz w:val="18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C431C1D" w14:textId="77777777" w:rsidR="0009641F" w:rsidRDefault="0009641F">
            <w:pPr>
              <w:jc w:val="center"/>
              <w:rPr>
                <w:rFonts w:cs="Arial"/>
                <w:sz w:val="18"/>
                <w:szCs w:val="20"/>
              </w:rPr>
            </w:pPr>
          </w:p>
        </w:tc>
        <w:tc>
          <w:tcPr>
            <w:tcW w:w="899" w:type="dxa"/>
            <w:shd w:val="clear" w:color="auto" w:fill="auto"/>
            <w:vAlign w:val="center"/>
          </w:tcPr>
          <w:p w14:paraId="059A3FE2" w14:textId="77777777" w:rsidR="0009641F" w:rsidRDefault="0009641F">
            <w:pPr>
              <w:jc w:val="center"/>
              <w:rPr>
                <w:rFonts w:cs="Arial"/>
                <w:sz w:val="18"/>
                <w:szCs w:val="20"/>
              </w:rPr>
            </w:pPr>
          </w:p>
        </w:tc>
        <w:tc>
          <w:tcPr>
            <w:tcW w:w="1021" w:type="dxa"/>
            <w:vAlign w:val="center"/>
          </w:tcPr>
          <w:p w14:paraId="09916F30" w14:textId="77777777" w:rsidR="0009641F" w:rsidRDefault="0009641F">
            <w:pPr>
              <w:jc w:val="center"/>
              <w:rPr>
                <w:rFonts w:cs="Arial"/>
                <w:sz w:val="18"/>
                <w:szCs w:val="20"/>
              </w:rPr>
            </w:pPr>
          </w:p>
        </w:tc>
      </w:tr>
      <w:tr w:rsidR="0009641F" w14:paraId="0516616C" w14:textId="77777777">
        <w:trPr>
          <w:trHeight w:hRule="exact" w:val="227"/>
        </w:trPr>
        <w:tc>
          <w:tcPr>
            <w:tcW w:w="1763" w:type="dxa"/>
            <w:shd w:val="clear" w:color="auto" w:fill="auto"/>
            <w:vAlign w:val="center"/>
          </w:tcPr>
          <w:p w14:paraId="16B890F4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&lt;2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19D93E4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27 (13.5%)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553F74F5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1 (1.2%)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7E76C0C1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0.004</w:t>
            </w:r>
          </w:p>
        </w:tc>
        <w:tc>
          <w:tcPr>
            <w:tcW w:w="917" w:type="dxa"/>
          </w:tcPr>
          <w:p w14:paraId="2CCD9F94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0.483</w:t>
            </w:r>
          </w:p>
        </w:tc>
        <w:tc>
          <w:tcPr>
            <w:tcW w:w="1559" w:type="dxa"/>
            <w:shd w:val="clear" w:color="auto" w:fill="auto"/>
          </w:tcPr>
          <w:p w14:paraId="676FC728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 xml:space="preserve">  27 (10.3</w:t>
            </w:r>
            <w:r>
              <w:rPr>
                <w:rFonts w:cs="Arial"/>
                <w:sz w:val="16"/>
                <w:szCs w:val="18"/>
              </w:rPr>
              <w:t>%</w:t>
            </w:r>
            <w:r>
              <w:rPr>
                <w:rFonts w:cs="Arial"/>
                <w:sz w:val="18"/>
                <w:szCs w:val="20"/>
              </w:rPr>
              <w:t xml:space="preserve">) </w:t>
            </w:r>
          </w:p>
        </w:tc>
        <w:tc>
          <w:tcPr>
            <w:tcW w:w="1559" w:type="dxa"/>
            <w:shd w:val="clear" w:color="auto" w:fill="auto"/>
          </w:tcPr>
          <w:p w14:paraId="463833EE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 xml:space="preserve">  21 ( 7.6</w:t>
            </w:r>
            <w:r>
              <w:rPr>
                <w:rFonts w:cs="Arial"/>
                <w:sz w:val="16"/>
                <w:szCs w:val="18"/>
              </w:rPr>
              <w:t>%</w:t>
            </w:r>
            <w:r>
              <w:rPr>
                <w:rFonts w:cs="Arial"/>
                <w:sz w:val="18"/>
                <w:szCs w:val="20"/>
              </w:rPr>
              <w:t xml:space="preserve">) </w:t>
            </w:r>
          </w:p>
        </w:tc>
        <w:tc>
          <w:tcPr>
            <w:tcW w:w="899" w:type="dxa"/>
            <w:shd w:val="clear" w:color="auto" w:fill="auto"/>
          </w:tcPr>
          <w:p w14:paraId="752D089A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0.750</w:t>
            </w:r>
          </w:p>
        </w:tc>
        <w:tc>
          <w:tcPr>
            <w:tcW w:w="1021" w:type="dxa"/>
          </w:tcPr>
          <w:p w14:paraId="5BAFDF4D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0.094</w:t>
            </w:r>
          </w:p>
        </w:tc>
      </w:tr>
      <w:tr w:rsidR="0009641F" w14:paraId="22268A82" w14:textId="77777777">
        <w:trPr>
          <w:trHeight w:hRule="exact" w:val="227"/>
        </w:trPr>
        <w:tc>
          <w:tcPr>
            <w:tcW w:w="1763" w:type="dxa"/>
            <w:shd w:val="clear" w:color="auto" w:fill="auto"/>
            <w:vAlign w:val="center"/>
          </w:tcPr>
          <w:p w14:paraId="46A4148C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≥2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FB50E10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 xml:space="preserve">173 (86.5%) 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7FE92F0F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80 (98.85)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2FBF5BF2" w14:textId="77777777" w:rsidR="0009641F" w:rsidRDefault="0009641F">
            <w:pPr>
              <w:jc w:val="center"/>
              <w:rPr>
                <w:rFonts w:cs="Arial"/>
                <w:sz w:val="18"/>
                <w:szCs w:val="20"/>
              </w:rPr>
            </w:pPr>
          </w:p>
        </w:tc>
        <w:tc>
          <w:tcPr>
            <w:tcW w:w="917" w:type="dxa"/>
          </w:tcPr>
          <w:p w14:paraId="5B371261" w14:textId="77777777" w:rsidR="0009641F" w:rsidRDefault="0009641F">
            <w:pPr>
              <w:jc w:val="center"/>
              <w:rPr>
                <w:rFonts w:cs="Arial"/>
                <w:sz w:val="18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6AC8E74E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 xml:space="preserve"> 235 (89.7</w:t>
            </w:r>
            <w:r>
              <w:rPr>
                <w:rFonts w:cs="Arial"/>
                <w:sz w:val="16"/>
                <w:szCs w:val="18"/>
              </w:rPr>
              <w:t>%</w:t>
            </w:r>
            <w:r>
              <w:rPr>
                <w:rFonts w:cs="Arial"/>
                <w:sz w:val="18"/>
                <w:szCs w:val="20"/>
              </w:rPr>
              <w:t xml:space="preserve">) </w:t>
            </w:r>
          </w:p>
        </w:tc>
        <w:tc>
          <w:tcPr>
            <w:tcW w:w="1559" w:type="dxa"/>
            <w:shd w:val="clear" w:color="auto" w:fill="auto"/>
          </w:tcPr>
          <w:p w14:paraId="385E93E5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 xml:space="preserve"> 254 (92.4</w:t>
            </w:r>
            <w:r>
              <w:rPr>
                <w:rFonts w:cs="Arial"/>
                <w:sz w:val="16"/>
                <w:szCs w:val="18"/>
              </w:rPr>
              <w:t>%</w:t>
            </w:r>
            <w:r>
              <w:rPr>
                <w:rFonts w:cs="Arial"/>
                <w:sz w:val="18"/>
                <w:szCs w:val="20"/>
              </w:rPr>
              <w:t xml:space="preserve">) </w:t>
            </w:r>
          </w:p>
        </w:tc>
        <w:tc>
          <w:tcPr>
            <w:tcW w:w="899" w:type="dxa"/>
            <w:shd w:val="clear" w:color="auto" w:fill="auto"/>
          </w:tcPr>
          <w:p w14:paraId="1F5C9C13" w14:textId="77777777" w:rsidR="0009641F" w:rsidRDefault="0009641F">
            <w:pPr>
              <w:jc w:val="center"/>
              <w:rPr>
                <w:rFonts w:cs="Arial"/>
                <w:sz w:val="18"/>
                <w:szCs w:val="20"/>
              </w:rPr>
            </w:pPr>
          </w:p>
        </w:tc>
        <w:tc>
          <w:tcPr>
            <w:tcW w:w="1021" w:type="dxa"/>
          </w:tcPr>
          <w:p w14:paraId="3EDC3D40" w14:textId="77777777" w:rsidR="0009641F" w:rsidRDefault="0009641F">
            <w:pPr>
              <w:jc w:val="center"/>
              <w:rPr>
                <w:rFonts w:cs="Arial"/>
                <w:sz w:val="18"/>
                <w:szCs w:val="20"/>
              </w:rPr>
            </w:pPr>
          </w:p>
        </w:tc>
      </w:tr>
      <w:tr w:rsidR="0009641F" w14:paraId="17AC01FF" w14:textId="77777777">
        <w:trPr>
          <w:trHeight w:hRule="exact" w:val="227"/>
        </w:trPr>
        <w:tc>
          <w:tcPr>
            <w:tcW w:w="1763" w:type="dxa"/>
            <w:shd w:val="clear" w:color="auto" w:fill="auto"/>
            <w:vAlign w:val="center"/>
          </w:tcPr>
          <w:p w14:paraId="3B9C50ED" w14:textId="77777777" w:rsidR="0009641F" w:rsidRDefault="00000000">
            <w:pPr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PET-CT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6D97AAC" w14:textId="77777777" w:rsidR="0009641F" w:rsidRDefault="0009641F">
            <w:pPr>
              <w:jc w:val="center"/>
              <w:rPr>
                <w:rFonts w:cs="Arial"/>
                <w:sz w:val="18"/>
                <w:szCs w:val="20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14:paraId="10440BE1" w14:textId="77777777" w:rsidR="0009641F" w:rsidRDefault="0009641F">
            <w:pPr>
              <w:jc w:val="center"/>
              <w:rPr>
                <w:rFonts w:cs="Arial"/>
                <w:sz w:val="18"/>
                <w:szCs w:val="20"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 w14:paraId="1D885FBA" w14:textId="77777777" w:rsidR="0009641F" w:rsidRDefault="0009641F">
            <w:pPr>
              <w:jc w:val="center"/>
              <w:rPr>
                <w:rFonts w:cs="Arial"/>
                <w:sz w:val="18"/>
                <w:szCs w:val="20"/>
              </w:rPr>
            </w:pPr>
          </w:p>
        </w:tc>
        <w:tc>
          <w:tcPr>
            <w:tcW w:w="917" w:type="dxa"/>
          </w:tcPr>
          <w:p w14:paraId="13CD23C3" w14:textId="77777777" w:rsidR="0009641F" w:rsidRDefault="0009641F">
            <w:pPr>
              <w:jc w:val="center"/>
              <w:rPr>
                <w:rFonts w:cs="Arial"/>
                <w:sz w:val="18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FE1A45D" w14:textId="77777777" w:rsidR="0009641F" w:rsidRDefault="0009641F">
            <w:pPr>
              <w:jc w:val="center"/>
              <w:rPr>
                <w:rFonts w:cs="Arial"/>
                <w:sz w:val="18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E6B6A49" w14:textId="77777777" w:rsidR="0009641F" w:rsidRDefault="0009641F">
            <w:pPr>
              <w:jc w:val="center"/>
              <w:rPr>
                <w:rFonts w:cs="Arial"/>
                <w:sz w:val="18"/>
                <w:szCs w:val="20"/>
              </w:rPr>
            </w:pPr>
          </w:p>
        </w:tc>
        <w:tc>
          <w:tcPr>
            <w:tcW w:w="899" w:type="dxa"/>
            <w:shd w:val="clear" w:color="auto" w:fill="auto"/>
            <w:vAlign w:val="center"/>
          </w:tcPr>
          <w:p w14:paraId="09D95EF2" w14:textId="77777777" w:rsidR="0009641F" w:rsidRDefault="0009641F">
            <w:pPr>
              <w:jc w:val="center"/>
              <w:rPr>
                <w:rFonts w:cs="Arial"/>
                <w:sz w:val="18"/>
                <w:szCs w:val="20"/>
              </w:rPr>
            </w:pPr>
          </w:p>
        </w:tc>
        <w:tc>
          <w:tcPr>
            <w:tcW w:w="1021" w:type="dxa"/>
            <w:vAlign w:val="center"/>
          </w:tcPr>
          <w:p w14:paraId="731C1705" w14:textId="77777777" w:rsidR="0009641F" w:rsidRDefault="0009641F">
            <w:pPr>
              <w:jc w:val="center"/>
              <w:rPr>
                <w:rFonts w:cs="Arial"/>
                <w:sz w:val="18"/>
                <w:szCs w:val="20"/>
              </w:rPr>
            </w:pPr>
          </w:p>
        </w:tc>
      </w:tr>
      <w:tr w:rsidR="0009641F" w14:paraId="1356A2D5" w14:textId="77777777">
        <w:trPr>
          <w:trHeight w:hRule="exact" w:val="227"/>
        </w:trPr>
        <w:tc>
          <w:tcPr>
            <w:tcW w:w="1763" w:type="dxa"/>
            <w:shd w:val="clear" w:color="auto" w:fill="auto"/>
            <w:vAlign w:val="center"/>
          </w:tcPr>
          <w:p w14:paraId="3CD54BC2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No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5DC82D30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148 (74.0%)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637A70DD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62 (76.5%)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6B48B3BC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0.770</w:t>
            </w:r>
          </w:p>
        </w:tc>
        <w:tc>
          <w:tcPr>
            <w:tcW w:w="917" w:type="dxa"/>
          </w:tcPr>
          <w:p w14:paraId="5F243140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0.059</w:t>
            </w:r>
          </w:p>
        </w:tc>
        <w:tc>
          <w:tcPr>
            <w:tcW w:w="1559" w:type="dxa"/>
            <w:shd w:val="clear" w:color="auto" w:fill="auto"/>
          </w:tcPr>
          <w:p w14:paraId="0A824B21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 xml:space="preserve"> 197 (75.2</w:t>
            </w:r>
            <w:r>
              <w:rPr>
                <w:rFonts w:cs="Arial"/>
                <w:sz w:val="16"/>
                <w:szCs w:val="18"/>
              </w:rPr>
              <w:t>%</w:t>
            </w:r>
            <w:r>
              <w:rPr>
                <w:rFonts w:cs="Arial"/>
                <w:sz w:val="18"/>
                <w:szCs w:val="20"/>
              </w:rPr>
              <w:t xml:space="preserve">) </w:t>
            </w:r>
          </w:p>
        </w:tc>
        <w:tc>
          <w:tcPr>
            <w:tcW w:w="1559" w:type="dxa"/>
            <w:shd w:val="clear" w:color="auto" w:fill="auto"/>
          </w:tcPr>
          <w:p w14:paraId="4388F386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 xml:space="preserve"> 189 (68.7</w:t>
            </w:r>
            <w:r>
              <w:rPr>
                <w:rFonts w:cs="Arial"/>
                <w:sz w:val="16"/>
                <w:szCs w:val="18"/>
              </w:rPr>
              <w:t>%</w:t>
            </w:r>
            <w:r>
              <w:rPr>
                <w:rFonts w:cs="Arial"/>
                <w:sz w:val="18"/>
                <w:szCs w:val="20"/>
              </w:rPr>
              <w:t xml:space="preserve">) </w:t>
            </w:r>
          </w:p>
        </w:tc>
        <w:tc>
          <w:tcPr>
            <w:tcW w:w="899" w:type="dxa"/>
            <w:shd w:val="clear" w:color="auto" w:fill="auto"/>
          </w:tcPr>
          <w:p w14:paraId="77F340E8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0.402</w:t>
            </w:r>
          </w:p>
        </w:tc>
        <w:tc>
          <w:tcPr>
            <w:tcW w:w="1021" w:type="dxa"/>
          </w:tcPr>
          <w:p w14:paraId="4A0DED55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0.144</w:t>
            </w:r>
          </w:p>
        </w:tc>
      </w:tr>
      <w:tr w:rsidR="0009641F" w14:paraId="65CCE52C" w14:textId="77777777">
        <w:trPr>
          <w:trHeight w:hRule="exact" w:val="227"/>
        </w:trPr>
        <w:tc>
          <w:tcPr>
            <w:tcW w:w="1763" w:type="dxa"/>
            <w:shd w:val="clear" w:color="auto" w:fill="auto"/>
            <w:vAlign w:val="center"/>
          </w:tcPr>
          <w:p w14:paraId="7DB18DC2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Yes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F983727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 xml:space="preserve"> 52 (26.0%)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2D888765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19 (23.5%)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69BEF851" w14:textId="77777777" w:rsidR="0009641F" w:rsidRDefault="0009641F">
            <w:pPr>
              <w:jc w:val="center"/>
              <w:rPr>
                <w:rFonts w:cs="Arial"/>
                <w:sz w:val="18"/>
                <w:szCs w:val="20"/>
              </w:rPr>
            </w:pPr>
          </w:p>
        </w:tc>
        <w:tc>
          <w:tcPr>
            <w:tcW w:w="917" w:type="dxa"/>
          </w:tcPr>
          <w:p w14:paraId="5E493854" w14:textId="77777777" w:rsidR="0009641F" w:rsidRDefault="0009641F">
            <w:pPr>
              <w:jc w:val="center"/>
              <w:rPr>
                <w:rFonts w:cs="Arial"/>
                <w:sz w:val="18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3A02E6DA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 xml:space="preserve">  65 (24.8</w:t>
            </w:r>
            <w:r>
              <w:rPr>
                <w:rFonts w:cs="Arial"/>
                <w:sz w:val="16"/>
                <w:szCs w:val="18"/>
              </w:rPr>
              <w:t>%</w:t>
            </w:r>
            <w:r>
              <w:rPr>
                <w:rFonts w:cs="Arial"/>
                <w:sz w:val="18"/>
                <w:szCs w:val="20"/>
              </w:rPr>
              <w:t xml:space="preserve">) </w:t>
            </w:r>
          </w:p>
        </w:tc>
        <w:tc>
          <w:tcPr>
            <w:tcW w:w="1559" w:type="dxa"/>
            <w:shd w:val="clear" w:color="auto" w:fill="auto"/>
          </w:tcPr>
          <w:p w14:paraId="1C5F0819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 xml:space="preserve">  86 (31.3</w:t>
            </w:r>
            <w:r>
              <w:rPr>
                <w:rFonts w:cs="Arial"/>
                <w:sz w:val="16"/>
                <w:szCs w:val="18"/>
              </w:rPr>
              <w:t>%</w:t>
            </w:r>
            <w:r>
              <w:rPr>
                <w:rFonts w:cs="Arial"/>
                <w:sz w:val="18"/>
                <w:szCs w:val="20"/>
              </w:rPr>
              <w:t xml:space="preserve">) </w:t>
            </w:r>
          </w:p>
        </w:tc>
        <w:tc>
          <w:tcPr>
            <w:tcW w:w="899" w:type="dxa"/>
            <w:shd w:val="clear" w:color="auto" w:fill="auto"/>
          </w:tcPr>
          <w:p w14:paraId="04C664D4" w14:textId="77777777" w:rsidR="0009641F" w:rsidRDefault="0009641F">
            <w:pPr>
              <w:jc w:val="center"/>
              <w:rPr>
                <w:rFonts w:cs="Arial"/>
                <w:sz w:val="18"/>
                <w:szCs w:val="20"/>
              </w:rPr>
            </w:pPr>
          </w:p>
        </w:tc>
        <w:tc>
          <w:tcPr>
            <w:tcW w:w="1021" w:type="dxa"/>
          </w:tcPr>
          <w:p w14:paraId="4A16BFE7" w14:textId="77777777" w:rsidR="0009641F" w:rsidRDefault="0009641F">
            <w:pPr>
              <w:jc w:val="center"/>
              <w:rPr>
                <w:rFonts w:cs="Arial"/>
                <w:sz w:val="18"/>
                <w:szCs w:val="20"/>
              </w:rPr>
            </w:pPr>
          </w:p>
        </w:tc>
      </w:tr>
      <w:tr w:rsidR="0009641F" w14:paraId="7AC755E4" w14:textId="77777777">
        <w:trPr>
          <w:trHeight w:hRule="exact" w:val="227"/>
        </w:trPr>
        <w:tc>
          <w:tcPr>
            <w:tcW w:w="1763" w:type="dxa"/>
            <w:shd w:val="clear" w:color="auto" w:fill="auto"/>
            <w:vAlign w:val="center"/>
          </w:tcPr>
          <w:p w14:paraId="0080A42D" w14:textId="77777777" w:rsidR="0009641F" w:rsidRDefault="00000000">
            <w:pPr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EUS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622707FF" w14:textId="77777777" w:rsidR="0009641F" w:rsidRDefault="0009641F">
            <w:pPr>
              <w:jc w:val="center"/>
              <w:rPr>
                <w:rFonts w:cs="Arial"/>
                <w:sz w:val="18"/>
                <w:szCs w:val="20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14:paraId="0E6A9D94" w14:textId="77777777" w:rsidR="0009641F" w:rsidRDefault="0009641F">
            <w:pPr>
              <w:jc w:val="center"/>
              <w:rPr>
                <w:rFonts w:cs="Arial"/>
                <w:sz w:val="18"/>
                <w:szCs w:val="20"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 w14:paraId="2B2BF0D6" w14:textId="77777777" w:rsidR="0009641F" w:rsidRDefault="0009641F">
            <w:pPr>
              <w:jc w:val="center"/>
              <w:rPr>
                <w:rFonts w:cs="Arial"/>
                <w:sz w:val="18"/>
                <w:szCs w:val="20"/>
              </w:rPr>
            </w:pPr>
          </w:p>
        </w:tc>
        <w:tc>
          <w:tcPr>
            <w:tcW w:w="917" w:type="dxa"/>
          </w:tcPr>
          <w:p w14:paraId="4FC312D0" w14:textId="77777777" w:rsidR="0009641F" w:rsidRDefault="0009641F">
            <w:pPr>
              <w:jc w:val="center"/>
              <w:rPr>
                <w:rFonts w:cs="Arial"/>
                <w:sz w:val="18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9B5A3EF" w14:textId="77777777" w:rsidR="0009641F" w:rsidRDefault="0009641F">
            <w:pPr>
              <w:jc w:val="center"/>
              <w:rPr>
                <w:rFonts w:cs="Arial"/>
                <w:sz w:val="18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85ED0A8" w14:textId="77777777" w:rsidR="0009641F" w:rsidRDefault="0009641F">
            <w:pPr>
              <w:jc w:val="center"/>
              <w:rPr>
                <w:rFonts w:cs="Arial"/>
                <w:sz w:val="18"/>
                <w:szCs w:val="20"/>
              </w:rPr>
            </w:pPr>
          </w:p>
        </w:tc>
        <w:tc>
          <w:tcPr>
            <w:tcW w:w="899" w:type="dxa"/>
            <w:shd w:val="clear" w:color="auto" w:fill="auto"/>
            <w:vAlign w:val="center"/>
          </w:tcPr>
          <w:p w14:paraId="087785CA" w14:textId="77777777" w:rsidR="0009641F" w:rsidRDefault="0009641F">
            <w:pPr>
              <w:jc w:val="center"/>
              <w:rPr>
                <w:rFonts w:cs="Arial"/>
                <w:sz w:val="18"/>
                <w:szCs w:val="20"/>
              </w:rPr>
            </w:pPr>
          </w:p>
        </w:tc>
        <w:tc>
          <w:tcPr>
            <w:tcW w:w="1021" w:type="dxa"/>
            <w:vAlign w:val="center"/>
          </w:tcPr>
          <w:p w14:paraId="6C54582B" w14:textId="77777777" w:rsidR="0009641F" w:rsidRDefault="0009641F">
            <w:pPr>
              <w:jc w:val="center"/>
              <w:rPr>
                <w:rFonts w:cs="Arial"/>
                <w:sz w:val="18"/>
                <w:szCs w:val="20"/>
              </w:rPr>
            </w:pPr>
          </w:p>
        </w:tc>
      </w:tr>
      <w:tr w:rsidR="0009641F" w14:paraId="2D0A11E4" w14:textId="77777777">
        <w:trPr>
          <w:trHeight w:hRule="exact" w:val="227"/>
        </w:trPr>
        <w:tc>
          <w:tcPr>
            <w:tcW w:w="1763" w:type="dxa"/>
            <w:shd w:val="clear" w:color="auto" w:fill="auto"/>
            <w:vAlign w:val="center"/>
          </w:tcPr>
          <w:p w14:paraId="4C36F7CD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No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3CD4391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 xml:space="preserve"> 88 (44.0%)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24A6188C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29 (35.8%)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13088AE7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0.259</w:t>
            </w:r>
          </w:p>
        </w:tc>
        <w:tc>
          <w:tcPr>
            <w:tcW w:w="917" w:type="dxa"/>
          </w:tcPr>
          <w:p w14:paraId="49C583CD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0.168</w:t>
            </w:r>
          </w:p>
        </w:tc>
        <w:tc>
          <w:tcPr>
            <w:tcW w:w="1559" w:type="dxa"/>
            <w:shd w:val="clear" w:color="auto" w:fill="auto"/>
          </w:tcPr>
          <w:p w14:paraId="395E3F0B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 xml:space="preserve">  99 (37.8</w:t>
            </w:r>
            <w:r>
              <w:rPr>
                <w:rFonts w:cs="Arial"/>
                <w:sz w:val="16"/>
                <w:szCs w:val="18"/>
              </w:rPr>
              <w:t>%</w:t>
            </w:r>
            <w:r>
              <w:rPr>
                <w:rFonts w:cs="Arial"/>
                <w:sz w:val="18"/>
                <w:szCs w:val="20"/>
              </w:rPr>
              <w:t xml:space="preserve">) </w:t>
            </w:r>
          </w:p>
        </w:tc>
        <w:tc>
          <w:tcPr>
            <w:tcW w:w="1559" w:type="dxa"/>
            <w:shd w:val="clear" w:color="auto" w:fill="auto"/>
          </w:tcPr>
          <w:p w14:paraId="6FA54E3A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 xml:space="preserve"> 101 (36.7</w:t>
            </w:r>
            <w:r>
              <w:rPr>
                <w:rFonts w:cs="Arial"/>
                <w:sz w:val="16"/>
                <w:szCs w:val="18"/>
              </w:rPr>
              <w:t>%</w:t>
            </w:r>
            <w:r>
              <w:rPr>
                <w:rFonts w:cs="Arial"/>
                <w:sz w:val="18"/>
                <w:szCs w:val="20"/>
              </w:rPr>
              <w:t xml:space="preserve">) </w:t>
            </w:r>
          </w:p>
        </w:tc>
        <w:tc>
          <w:tcPr>
            <w:tcW w:w="899" w:type="dxa"/>
            <w:shd w:val="clear" w:color="auto" w:fill="auto"/>
          </w:tcPr>
          <w:p w14:paraId="33B700FB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0.883</w:t>
            </w:r>
          </w:p>
        </w:tc>
        <w:tc>
          <w:tcPr>
            <w:tcW w:w="1021" w:type="dxa"/>
          </w:tcPr>
          <w:p w14:paraId="0EAD650B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0.022</w:t>
            </w:r>
          </w:p>
        </w:tc>
      </w:tr>
      <w:tr w:rsidR="0009641F" w14:paraId="387A9D61" w14:textId="77777777">
        <w:trPr>
          <w:trHeight w:hRule="exact" w:val="227"/>
        </w:trPr>
        <w:tc>
          <w:tcPr>
            <w:tcW w:w="1763" w:type="dxa"/>
            <w:shd w:val="clear" w:color="auto" w:fill="auto"/>
            <w:vAlign w:val="center"/>
          </w:tcPr>
          <w:p w14:paraId="765D28D3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Yes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6EF40E0D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112 (56.0%)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23CBFC0A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52 (64.2%)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6390D416" w14:textId="77777777" w:rsidR="0009641F" w:rsidRDefault="0009641F">
            <w:pPr>
              <w:jc w:val="center"/>
              <w:rPr>
                <w:rFonts w:cs="Arial"/>
                <w:sz w:val="18"/>
                <w:szCs w:val="20"/>
              </w:rPr>
            </w:pPr>
          </w:p>
        </w:tc>
        <w:tc>
          <w:tcPr>
            <w:tcW w:w="917" w:type="dxa"/>
          </w:tcPr>
          <w:p w14:paraId="462542A2" w14:textId="77777777" w:rsidR="0009641F" w:rsidRDefault="0009641F">
            <w:pPr>
              <w:jc w:val="center"/>
              <w:rPr>
                <w:rFonts w:cs="Arial"/>
                <w:sz w:val="18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1E7A173F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 xml:space="preserve"> 163 (62.2</w:t>
            </w:r>
            <w:r>
              <w:rPr>
                <w:rFonts w:cs="Arial"/>
                <w:sz w:val="16"/>
                <w:szCs w:val="18"/>
              </w:rPr>
              <w:t>%</w:t>
            </w:r>
            <w:r>
              <w:rPr>
                <w:rFonts w:cs="Arial"/>
                <w:sz w:val="18"/>
                <w:szCs w:val="20"/>
              </w:rPr>
              <w:t xml:space="preserve">) </w:t>
            </w:r>
          </w:p>
        </w:tc>
        <w:tc>
          <w:tcPr>
            <w:tcW w:w="1559" w:type="dxa"/>
            <w:shd w:val="clear" w:color="auto" w:fill="auto"/>
          </w:tcPr>
          <w:p w14:paraId="4CDA8FEC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 xml:space="preserve"> 174 (63.3</w:t>
            </w:r>
            <w:r>
              <w:rPr>
                <w:rFonts w:cs="Arial"/>
                <w:sz w:val="16"/>
                <w:szCs w:val="18"/>
              </w:rPr>
              <w:t>%</w:t>
            </w:r>
            <w:r>
              <w:rPr>
                <w:rFonts w:cs="Arial"/>
                <w:sz w:val="18"/>
                <w:szCs w:val="20"/>
              </w:rPr>
              <w:t xml:space="preserve">) </w:t>
            </w:r>
          </w:p>
        </w:tc>
        <w:tc>
          <w:tcPr>
            <w:tcW w:w="899" w:type="dxa"/>
            <w:shd w:val="clear" w:color="auto" w:fill="auto"/>
          </w:tcPr>
          <w:p w14:paraId="77D027DF" w14:textId="77777777" w:rsidR="0009641F" w:rsidRDefault="0009641F">
            <w:pPr>
              <w:jc w:val="center"/>
              <w:rPr>
                <w:rFonts w:cs="Arial"/>
                <w:sz w:val="18"/>
                <w:szCs w:val="20"/>
              </w:rPr>
            </w:pPr>
          </w:p>
        </w:tc>
        <w:tc>
          <w:tcPr>
            <w:tcW w:w="1021" w:type="dxa"/>
          </w:tcPr>
          <w:p w14:paraId="07969FBC" w14:textId="77777777" w:rsidR="0009641F" w:rsidRDefault="0009641F">
            <w:pPr>
              <w:jc w:val="center"/>
              <w:rPr>
                <w:rFonts w:cs="Arial"/>
                <w:sz w:val="18"/>
                <w:szCs w:val="20"/>
              </w:rPr>
            </w:pPr>
          </w:p>
        </w:tc>
      </w:tr>
      <w:tr w:rsidR="0009641F" w14:paraId="0D1525DC" w14:textId="77777777">
        <w:trPr>
          <w:trHeight w:hRule="exact" w:val="227"/>
        </w:trPr>
        <w:tc>
          <w:tcPr>
            <w:tcW w:w="1763" w:type="dxa"/>
            <w:shd w:val="clear" w:color="auto" w:fill="auto"/>
          </w:tcPr>
          <w:p w14:paraId="52F460EA" w14:textId="77777777" w:rsidR="0009641F" w:rsidRDefault="00000000">
            <w:pPr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Chemotherapy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436C036" w14:textId="77777777" w:rsidR="0009641F" w:rsidRDefault="0009641F">
            <w:pPr>
              <w:jc w:val="center"/>
              <w:rPr>
                <w:rFonts w:cs="Arial"/>
                <w:sz w:val="18"/>
                <w:szCs w:val="20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14:paraId="43788ADE" w14:textId="77777777" w:rsidR="0009641F" w:rsidRDefault="0009641F">
            <w:pPr>
              <w:jc w:val="center"/>
              <w:rPr>
                <w:rFonts w:cs="Arial"/>
                <w:sz w:val="18"/>
                <w:szCs w:val="20"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 w14:paraId="027449C8" w14:textId="77777777" w:rsidR="0009641F" w:rsidRDefault="0009641F">
            <w:pPr>
              <w:jc w:val="center"/>
              <w:rPr>
                <w:rFonts w:cs="Arial"/>
                <w:sz w:val="18"/>
                <w:szCs w:val="20"/>
              </w:rPr>
            </w:pPr>
          </w:p>
        </w:tc>
        <w:tc>
          <w:tcPr>
            <w:tcW w:w="917" w:type="dxa"/>
          </w:tcPr>
          <w:p w14:paraId="423F3D0C" w14:textId="77777777" w:rsidR="0009641F" w:rsidRDefault="0009641F">
            <w:pPr>
              <w:jc w:val="center"/>
              <w:rPr>
                <w:rFonts w:cs="Arial"/>
                <w:sz w:val="18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F15C277" w14:textId="77777777" w:rsidR="0009641F" w:rsidRDefault="0009641F">
            <w:pPr>
              <w:jc w:val="center"/>
              <w:rPr>
                <w:rFonts w:cs="Arial"/>
                <w:sz w:val="18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0D21630" w14:textId="77777777" w:rsidR="0009641F" w:rsidRDefault="0009641F">
            <w:pPr>
              <w:jc w:val="center"/>
              <w:rPr>
                <w:rFonts w:cs="Arial"/>
                <w:sz w:val="18"/>
                <w:szCs w:val="20"/>
              </w:rPr>
            </w:pPr>
          </w:p>
        </w:tc>
        <w:tc>
          <w:tcPr>
            <w:tcW w:w="899" w:type="dxa"/>
            <w:shd w:val="clear" w:color="auto" w:fill="auto"/>
            <w:vAlign w:val="center"/>
          </w:tcPr>
          <w:p w14:paraId="26AA09CE" w14:textId="77777777" w:rsidR="0009641F" w:rsidRDefault="0009641F">
            <w:pPr>
              <w:jc w:val="center"/>
              <w:rPr>
                <w:rFonts w:cs="Arial"/>
                <w:sz w:val="18"/>
                <w:szCs w:val="20"/>
              </w:rPr>
            </w:pPr>
          </w:p>
        </w:tc>
        <w:tc>
          <w:tcPr>
            <w:tcW w:w="1021" w:type="dxa"/>
            <w:vAlign w:val="center"/>
          </w:tcPr>
          <w:p w14:paraId="6446D98F" w14:textId="77777777" w:rsidR="0009641F" w:rsidRDefault="0009641F">
            <w:pPr>
              <w:jc w:val="center"/>
              <w:rPr>
                <w:rFonts w:cs="Arial"/>
                <w:sz w:val="18"/>
                <w:szCs w:val="20"/>
              </w:rPr>
            </w:pPr>
          </w:p>
        </w:tc>
      </w:tr>
      <w:tr w:rsidR="0009641F" w14:paraId="714F10C1" w14:textId="77777777">
        <w:trPr>
          <w:trHeight w:hRule="exact" w:val="227"/>
        </w:trPr>
        <w:tc>
          <w:tcPr>
            <w:tcW w:w="1763" w:type="dxa"/>
            <w:shd w:val="clear" w:color="auto" w:fill="auto"/>
            <w:vAlign w:val="center"/>
          </w:tcPr>
          <w:p w14:paraId="7F5A1367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 w:hint="eastAsia"/>
                <w:sz w:val="18"/>
                <w:szCs w:val="20"/>
              </w:rPr>
              <w:t>TP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3DA7563F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179 (89.5%)</w:t>
            </w:r>
          </w:p>
          <w:p w14:paraId="57A4843B" w14:textId="77777777" w:rsidR="0009641F" w:rsidRDefault="0009641F">
            <w:pPr>
              <w:rPr>
                <w:rFonts w:cs="Arial"/>
                <w:sz w:val="18"/>
                <w:szCs w:val="20"/>
              </w:rPr>
            </w:pPr>
          </w:p>
          <w:p w14:paraId="5D71A100" w14:textId="77777777" w:rsidR="0009641F" w:rsidRDefault="0009641F">
            <w:pPr>
              <w:rPr>
                <w:rFonts w:cs="Arial"/>
                <w:sz w:val="18"/>
                <w:szCs w:val="20"/>
              </w:rPr>
            </w:pPr>
          </w:p>
          <w:p w14:paraId="6B3A6779" w14:textId="77777777" w:rsidR="0009641F" w:rsidRDefault="0009641F">
            <w:pPr>
              <w:jc w:val="center"/>
              <w:rPr>
                <w:rFonts w:cs="Arial"/>
                <w:sz w:val="18"/>
                <w:szCs w:val="20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14:paraId="3AA06B11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75 (92.6%)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37384A69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0.566</w:t>
            </w:r>
          </w:p>
        </w:tc>
        <w:tc>
          <w:tcPr>
            <w:tcW w:w="917" w:type="dxa"/>
          </w:tcPr>
          <w:p w14:paraId="058B72D1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0.108</w:t>
            </w:r>
          </w:p>
        </w:tc>
        <w:tc>
          <w:tcPr>
            <w:tcW w:w="1559" w:type="dxa"/>
            <w:shd w:val="clear" w:color="auto" w:fill="auto"/>
          </w:tcPr>
          <w:p w14:paraId="51C07924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 xml:space="preserve"> 181 (69.1</w:t>
            </w:r>
            <w:r>
              <w:rPr>
                <w:rFonts w:cs="Arial"/>
                <w:sz w:val="16"/>
                <w:szCs w:val="18"/>
              </w:rPr>
              <w:t>%</w:t>
            </w:r>
            <w:r>
              <w:rPr>
                <w:rFonts w:cs="Arial"/>
                <w:sz w:val="18"/>
                <w:szCs w:val="20"/>
              </w:rPr>
              <w:t xml:space="preserve">) </w:t>
            </w:r>
          </w:p>
        </w:tc>
        <w:tc>
          <w:tcPr>
            <w:tcW w:w="1559" w:type="dxa"/>
            <w:shd w:val="clear" w:color="auto" w:fill="auto"/>
          </w:tcPr>
          <w:p w14:paraId="5FF44347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 xml:space="preserve"> 221 (80.4</w:t>
            </w:r>
            <w:r>
              <w:rPr>
                <w:rFonts w:cs="Arial"/>
                <w:sz w:val="16"/>
                <w:szCs w:val="18"/>
              </w:rPr>
              <w:t>%</w:t>
            </w:r>
            <w:r>
              <w:rPr>
                <w:rFonts w:cs="Arial"/>
                <w:sz w:val="18"/>
                <w:szCs w:val="20"/>
              </w:rPr>
              <w:t xml:space="preserve">) </w:t>
            </w:r>
          </w:p>
        </w:tc>
        <w:tc>
          <w:tcPr>
            <w:tcW w:w="899" w:type="dxa"/>
            <w:shd w:val="clear" w:color="auto" w:fill="auto"/>
          </w:tcPr>
          <w:p w14:paraId="38C5D588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0.065</w:t>
            </w:r>
          </w:p>
        </w:tc>
        <w:tc>
          <w:tcPr>
            <w:tcW w:w="1021" w:type="dxa"/>
          </w:tcPr>
          <w:p w14:paraId="189D9AF9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0.262</w:t>
            </w:r>
          </w:p>
        </w:tc>
      </w:tr>
      <w:tr w:rsidR="0009641F" w14:paraId="04AA16DA" w14:textId="77777777">
        <w:trPr>
          <w:trHeight w:hRule="exact" w:val="227"/>
        </w:trPr>
        <w:tc>
          <w:tcPr>
            <w:tcW w:w="1763" w:type="dxa"/>
            <w:shd w:val="clear" w:color="auto" w:fill="auto"/>
            <w:vAlign w:val="center"/>
          </w:tcPr>
          <w:p w14:paraId="0142B534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 w:hint="eastAsia"/>
                <w:sz w:val="18"/>
                <w:szCs w:val="20"/>
              </w:rPr>
              <w:t>FP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72E2D61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 xml:space="preserve"> 21 (10.5%)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418FE9DC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6 (7.4%)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490B7975" w14:textId="77777777" w:rsidR="0009641F" w:rsidRDefault="0009641F">
            <w:pPr>
              <w:jc w:val="center"/>
              <w:rPr>
                <w:rFonts w:cs="Arial"/>
                <w:sz w:val="18"/>
                <w:szCs w:val="20"/>
              </w:rPr>
            </w:pPr>
          </w:p>
        </w:tc>
        <w:tc>
          <w:tcPr>
            <w:tcW w:w="917" w:type="dxa"/>
          </w:tcPr>
          <w:p w14:paraId="583F63DB" w14:textId="77777777" w:rsidR="0009641F" w:rsidRDefault="0009641F">
            <w:pPr>
              <w:jc w:val="center"/>
              <w:rPr>
                <w:rFonts w:cs="Arial"/>
                <w:sz w:val="18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12E6A70C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 xml:space="preserve">  81 (30.9</w:t>
            </w:r>
            <w:r>
              <w:rPr>
                <w:rFonts w:cs="Arial"/>
                <w:sz w:val="16"/>
                <w:szCs w:val="18"/>
              </w:rPr>
              <w:t>%</w:t>
            </w:r>
            <w:r>
              <w:rPr>
                <w:rFonts w:cs="Arial"/>
                <w:sz w:val="18"/>
                <w:szCs w:val="20"/>
              </w:rPr>
              <w:t xml:space="preserve">) </w:t>
            </w:r>
          </w:p>
        </w:tc>
        <w:tc>
          <w:tcPr>
            <w:tcW w:w="1559" w:type="dxa"/>
            <w:shd w:val="clear" w:color="auto" w:fill="auto"/>
          </w:tcPr>
          <w:p w14:paraId="35A32CB6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 xml:space="preserve">  54 (19.6</w:t>
            </w:r>
            <w:r>
              <w:rPr>
                <w:rFonts w:cs="Arial"/>
                <w:sz w:val="16"/>
                <w:szCs w:val="18"/>
              </w:rPr>
              <w:t>%</w:t>
            </w:r>
            <w:r>
              <w:rPr>
                <w:rFonts w:cs="Arial"/>
                <w:sz w:val="18"/>
                <w:szCs w:val="20"/>
              </w:rPr>
              <w:t xml:space="preserve">) </w:t>
            </w:r>
          </w:p>
        </w:tc>
        <w:tc>
          <w:tcPr>
            <w:tcW w:w="899" w:type="dxa"/>
            <w:shd w:val="clear" w:color="auto" w:fill="auto"/>
          </w:tcPr>
          <w:p w14:paraId="4FF7022E" w14:textId="77777777" w:rsidR="0009641F" w:rsidRDefault="0009641F">
            <w:pPr>
              <w:jc w:val="center"/>
              <w:rPr>
                <w:rFonts w:cs="Arial"/>
                <w:sz w:val="18"/>
                <w:szCs w:val="20"/>
              </w:rPr>
            </w:pPr>
          </w:p>
        </w:tc>
        <w:tc>
          <w:tcPr>
            <w:tcW w:w="1021" w:type="dxa"/>
          </w:tcPr>
          <w:p w14:paraId="521B842A" w14:textId="77777777" w:rsidR="0009641F" w:rsidRDefault="0009641F">
            <w:pPr>
              <w:jc w:val="center"/>
              <w:rPr>
                <w:rFonts w:cs="Arial"/>
                <w:sz w:val="18"/>
                <w:szCs w:val="20"/>
              </w:rPr>
            </w:pPr>
          </w:p>
        </w:tc>
      </w:tr>
      <w:tr w:rsidR="0009641F" w14:paraId="6A10C2C6" w14:textId="77777777">
        <w:trPr>
          <w:trHeight w:hRule="exact" w:val="227"/>
        </w:trPr>
        <w:tc>
          <w:tcPr>
            <w:tcW w:w="1763" w:type="dxa"/>
            <w:shd w:val="clear" w:color="auto" w:fill="auto"/>
          </w:tcPr>
          <w:p w14:paraId="0C3B69A3" w14:textId="77777777" w:rsidR="0009641F" w:rsidRDefault="00000000">
            <w:pPr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Surgical approach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5E504DC8" w14:textId="77777777" w:rsidR="0009641F" w:rsidRDefault="0009641F">
            <w:pPr>
              <w:jc w:val="center"/>
              <w:rPr>
                <w:rFonts w:cs="Arial"/>
                <w:sz w:val="18"/>
                <w:szCs w:val="20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14:paraId="49C4DB01" w14:textId="77777777" w:rsidR="0009641F" w:rsidRDefault="0009641F">
            <w:pPr>
              <w:jc w:val="center"/>
              <w:rPr>
                <w:rFonts w:cs="Arial"/>
                <w:sz w:val="18"/>
                <w:szCs w:val="20"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 w14:paraId="20129E0A" w14:textId="77777777" w:rsidR="0009641F" w:rsidRDefault="0009641F">
            <w:pPr>
              <w:jc w:val="center"/>
              <w:rPr>
                <w:rFonts w:cs="Arial"/>
                <w:sz w:val="18"/>
                <w:szCs w:val="20"/>
              </w:rPr>
            </w:pPr>
          </w:p>
        </w:tc>
        <w:tc>
          <w:tcPr>
            <w:tcW w:w="917" w:type="dxa"/>
          </w:tcPr>
          <w:p w14:paraId="0545B5F6" w14:textId="77777777" w:rsidR="0009641F" w:rsidRDefault="0009641F">
            <w:pPr>
              <w:jc w:val="center"/>
              <w:rPr>
                <w:rFonts w:cs="Arial"/>
                <w:sz w:val="18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E62470D" w14:textId="77777777" w:rsidR="0009641F" w:rsidRDefault="0009641F">
            <w:pPr>
              <w:jc w:val="center"/>
              <w:rPr>
                <w:rFonts w:cs="Arial"/>
                <w:sz w:val="18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B4CAFC3" w14:textId="77777777" w:rsidR="0009641F" w:rsidRDefault="0009641F">
            <w:pPr>
              <w:jc w:val="center"/>
              <w:rPr>
                <w:rFonts w:cs="Arial"/>
                <w:sz w:val="18"/>
                <w:szCs w:val="20"/>
              </w:rPr>
            </w:pPr>
          </w:p>
        </w:tc>
        <w:tc>
          <w:tcPr>
            <w:tcW w:w="899" w:type="dxa"/>
            <w:shd w:val="clear" w:color="auto" w:fill="auto"/>
            <w:vAlign w:val="center"/>
          </w:tcPr>
          <w:p w14:paraId="47FFB736" w14:textId="77777777" w:rsidR="0009641F" w:rsidRDefault="0009641F">
            <w:pPr>
              <w:jc w:val="center"/>
              <w:rPr>
                <w:rFonts w:cs="Arial"/>
                <w:sz w:val="18"/>
                <w:szCs w:val="20"/>
              </w:rPr>
            </w:pPr>
          </w:p>
        </w:tc>
        <w:tc>
          <w:tcPr>
            <w:tcW w:w="1021" w:type="dxa"/>
            <w:vAlign w:val="center"/>
          </w:tcPr>
          <w:p w14:paraId="382477B2" w14:textId="77777777" w:rsidR="0009641F" w:rsidRDefault="0009641F">
            <w:pPr>
              <w:jc w:val="center"/>
              <w:rPr>
                <w:rFonts w:cs="Arial"/>
                <w:sz w:val="18"/>
                <w:szCs w:val="20"/>
              </w:rPr>
            </w:pPr>
          </w:p>
        </w:tc>
      </w:tr>
      <w:tr w:rsidR="0009641F" w14:paraId="051E2C6D" w14:textId="77777777">
        <w:trPr>
          <w:trHeight w:hRule="exact" w:val="227"/>
        </w:trPr>
        <w:tc>
          <w:tcPr>
            <w:tcW w:w="1763" w:type="dxa"/>
            <w:shd w:val="clear" w:color="auto" w:fill="auto"/>
            <w:vAlign w:val="center"/>
          </w:tcPr>
          <w:p w14:paraId="200D2157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Thoracotomy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32C4C04D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 xml:space="preserve"> 63 (31.5%)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41121E91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19 (23.5%)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6F2B7D49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0.231</w:t>
            </w:r>
          </w:p>
        </w:tc>
        <w:tc>
          <w:tcPr>
            <w:tcW w:w="917" w:type="dxa"/>
          </w:tcPr>
          <w:p w14:paraId="727246D6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0.181</w:t>
            </w:r>
          </w:p>
        </w:tc>
        <w:tc>
          <w:tcPr>
            <w:tcW w:w="1559" w:type="dxa"/>
            <w:shd w:val="clear" w:color="auto" w:fill="auto"/>
          </w:tcPr>
          <w:p w14:paraId="2514808C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 xml:space="preserve">  29 (11.1</w:t>
            </w:r>
            <w:r>
              <w:rPr>
                <w:rFonts w:cs="Arial"/>
                <w:sz w:val="16"/>
                <w:szCs w:val="18"/>
              </w:rPr>
              <w:t>%</w:t>
            </w:r>
            <w:r>
              <w:rPr>
                <w:rFonts w:cs="Arial"/>
                <w:sz w:val="18"/>
                <w:szCs w:val="20"/>
              </w:rPr>
              <w:t xml:space="preserve">) </w:t>
            </w:r>
          </w:p>
        </w:tc>
        <w:tc>
          <w:tcPr>
            <w:tcW w:w="1559" w:type="dxa"/>
            <w:shd w:val="clear" w:color="auto" w:fill="auto"/>
          </w:tcPr>
          <w:p w14:paraId="1E9437A1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 xml:space="preserve">  18 ( 6.5</w:t>
            </w:r>
            <w:r>
              <w:rPr>
                <w:rFonts w:cs="Arial"/>
                <w:sz w:val="16"/>
                <w:szCs w:val="18"/>
              </w:rPr>
              <w:t>%</w:t>
            </w:r>
            <w:r>
              <w:rPr>
                <w:rFonts w:cs="Arial"/>
                <w:sz w:val="18"/>
                <w:szCs w:val="20"/>
              </w:rPr>
              <w:t xml:space="preserve">) </w:t>
            </w:r>
          </w:p>
        </w:tc>
        <w:tc>
          <w:tcPr>
            <w:tcW w:w="899" w:type="dxa"/>
            <w:shd w:val="clear" w:color="auto" w:fill="auto"/>
          </w:tcPr>
          <w:p w14:paraId="3726DAE1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0.257</w:t>
            </w:r>
          </w:p>
        </w:tc>
        <w:tc>
          <w:tcPr>
            <w:tcW w:w="1021" w:type="dxa"/>
          </w:tcPr>
          <w:p w14:paraId="68A7B6D6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0.160</w:t>
            </w:r>
          </w:p>
        </w:tc>
      </w:tr>
      <w:tr w:rsidR="0009641F" w14:paraId="76E9ADA6" w14:textId="77777777">
        <w:trPr>
          <w:trHeight w:hRule="exact" w:val="227"/>
        </w:trPr>
        <w:tc>
          <w:tcPr>
            <w:tcW w:w="1763" w:type="dxa"/>
            <w:shd w:val="clear" w:color="auto" w:fill="auto"/>
            <w:vAlign w:val="center"/>
          </w:tcPr>
          <w:p w14:paraId="719B0EA9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MIE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648E6B05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137 (68.5%)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46AC81F2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62 (76.5%)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630206AA" w14:textId="77777777" w:rsidR="0009641F" w:rsidRDefault="0009641F">
            <w:pPr>
              <w:jc w:val="center"/>
              <w:rPr>
                <w:rFonts w:cs="Arial"/>
                <w:sz w:val="18"/>
                <w:szCs w:val="20"/>
              </w:rPr>
            </w:pPr>
          </w:p>
        </w:tc>
        <w:tc>
          <w:tcPr>
            <w:tcW w:w="917" w:type="dxa"/>
          </w:tcPr>
          <w:p w14:paraId="5FC69B38" w14:textId="77777777" w:rsidR="0009641F" w:rsidRDefault="0009641F">
            <w:pPr>
              <w:jc w:val="center"/>
              <w:rPr>
                <w:rFonts w:cs="Arial"/>
                <w:sz w:val="18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613DB006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 xml:space="preserve"> 233 (88.9</w:t>
            </w:r>
            <w:r>
              <w:rPr>
                <w:rFonts w:cs="Arial"/>
                <w:sz w:val="16"/>
                <w:szCs w:val="18"/>
              </w:rPr>
              <w:t>%</w:t>
            </w:r>
            <w:r>
              <w:rPr>
                <w:rFonts w:cs="Arial"/>
                <w:sz w:val="18"/>
                <w:szCs w:val="20"/>
              </w:rPr>
              <w:t xml:space="preserve">) </w:t>
            </w:r>
          </w:p>
        </w:tc>
        <w:tc>
          <w:tcPr>
            <w:tcW w:w="1559" w:type="dxa"/>
            <w:shd w:val="clear" w:color="auto" w:fill="auto"/>
          </w:tcPr>
          <w:p w14:paraId="1696B99D" w14:textId="77777777" w:rsidR="0009641F" w:rsidRDefault="00000000">
            <w:pPr>
              <w:ind w:firstLineChars="100" w:firstLine="180"/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 xml:space="preserve"> 257 (93.5</w:t>
            </w:r>
            <w:r>
              <w:rPr>
                <w:rFonts w:cs="Arial"/>
                <w:sz w:val="16"/>
                <w:szCs w:val="18"/>
              </w:rPr>
              <w:t>%</w:t>
            </w:r>
            <w:r>
              <w:rPr>
                <w:rFonts w:cs="Arial"/>
                <w:sz w:val="18"/>
                <w:szCs w:val="20"/>
              </w:rPr>
              <w:t xml:space="preserve">) </w:t>
            </w:r>
          </w:p>
        </w:tc>
        <w:tc>
          <w:tcPr>
            <w:tcW w:w="899" w:type="dxa"/>
            <w:shd w:val="clear" w:color="auto" w:fill="auto"/>
          </w:tcPr>
          <w:p w14:paraId="2F5B70F0" w14:textId="77777777" w:rsidR="0009641F" w:rsidRDefault="0009641F">
            <w:pPr>
              <w:jc w:val="center"/>
              <w:rPr>
                <w:rFonts w:cs="Arial"/>
                <w:sz w:val="18"/>
                <w:szCs w:val="20"/>
              </w:rPr>
            </w:pPr>
          </w:p>
        </w:tc>
        <w:tc>
          <w:tcPr>
            <w:tcW w:w="1021" w:type="dxa"/>
          </w:tcPr>
          <w:p w14:paraId="620863CE" w14:textId="77777777" w:rsidR="0009641F" w:rsidRDefault="0009641F">
            <w:pPr>
              <w:jc w:val="center"/>
              <w:rPr>
                <w:rFonts w:cs="Arial"/>
                <w:sz w:val="18"/>
                <w:szCs w:val="20"/>
              </w:rPr>
            </w:pPr>
          </w:p>
        </w:tc>
      </w:tr>
      <w:tr w:rsidR="0009641F" w14:paraId="359896B8" w14:textId="77777777">
        <w:trPr>
          <w:trHeight w:hRule="exact" w:val="590"/>
        </w:trPr>
        <w:tc>
          <w:tcPr>
            <w:tcW w:w="1763" w:type="dxa"/>
            <w:shd w:val="clear" w:color="auto" w:fill="auto"/>
            <w:vAlign w:val="center"/>
          </w:tcPr>
          <w:p w14:paraId="7DB7B502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Surgical interval(week)</w:t>
            </w:r>
            <w:r>
              <w:rPr>
                <w:rFonts w:cs="Arial"/>
                <w:sz w:val="18"/>
                <w:szCs w:val="20"/>
                <w:vertAlign w:val="superscript"/>
              </w:rPr>
              <w:t>a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BA809BD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5.78±1.34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488A3C73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5.67±1.46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7A3DE8BB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0.548</w:t>
            </w:r>
          </w:p>
        </w:tc>
        <w:tc>
          <w:tcPr>
            <w:tcW w:w="917" w:type="dxa"/>
          </w:tcPr>
          <w:p w14:paraId="34164FC9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0.078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6FFA39E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5.81±1.34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834B6D2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5.71±1.41</w:t>
            </w:r>
          </w:p>
        </w:tc>
        <w:tc>
          <w:tcPr>
            <w:tcW w:w="899" w:type="dxa"/>
            <w:shd w:val="clear" w:color="auto" w:fill="auto"/>
            <w:vAlign w:val="center"/>
          </w:tcPr>
          <w:p w14:paraId="095668A4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0.644</w:t>
            </w:r>
          </w:p>
        </w:tc>
        <w:tc>
          <w:tcPr>
            <w:tcW w:w="1021" w:type="dxa"/>
            <w:vAlign w:val="center"/>
          </w:tcPr>
          <w:p w14:paraId="52F90098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0.070</w:t>
            </w:r>
          </w:p>
        </w:tc>
      </w:tr>
    </w:tbl>
    <w:p w14:paraId="39DADFF8" w14:textId="77777777" w:rsidR="0009641F" w:rsidRDefault="0009641F">
      <w:pPr>
        <w:rPr>
          <w:rFonts w:cs="Arial"/>
        </w:rPr>
      </w:pPr>
    </w:p>
    <w:p w14:paraId="1CCEFFBE" w14:textId="77777777" w:rsidR="0009641F" w:rsidRDefault="00000000">
      <w:pPr>
        <w:rPr>
          <w:rFonts w:eastAsia="SimSun"/>
          <w:sz w:val="11"/>
          <w:szCs w:val="11"/>
        </w:rPr>
      </w:pPr>
      <w:r>
        <w:rPr>
          <w:rFonts w:eastAsia="SimSun"/>
          <w:b/>
          <w:bCs/>
          <w:sz w:val="11"/>
          <w:szCs w:val="11"/>
        </w:rPr>
        <w:t>Abbreviations</w:t>
      </w:r>
      <w:r>
        <w:rPr>
          <w:rFonts w:eastAsia="SimSun"/>
          <w:sz w:val="11"/>
          <w:szCs w:val="11"/>
        </w:rPr>
        <w:t xml:space="preserve">: </w:t>
      </w:r>
      <w:r>
        <w:rPr>
          <w:rFonts w:eastAsia="SimSun" w:hint="eastAsia"/>
          <w:sz w:val="11"/>
          <w:szCs w:val="11"/>
        </w:rPr>
        <w:t>I</w:t>
      </w:r>
      <w:r>
        <w:rPr>
          <w:rFonts w:eastAsia="SimSun"/>
          <w:sz w:val="11"/>
          <w:szCs w:val="11"/>
        </w:rPr>
        <w:t>P</w:t>
      </w:r>
      <w:r>
        <w:rPr>
          <w:rFonts w:eastAsia="SimSun" w:hint="eastAsia"/>
          <w:sz w:val="11"/>
          <w:szCs w:val="11"/>
        </w:rPr>
        <w:t>TW</w:t>
      </w:r>
      <w:r>
        <w:rPr>
          <w:rFonts w:eastAsia="SimSun"/>
          <w:sz w:val="11"/>
          <w:szCs w:val="11"/>
        </w:rPr>
        <w:t xml:space="preserve">, </w:t>
      </w:r>
      <w:r>
        <w:rPr>
          <w:rFonts w:eastAsia="SimSun" w:hint="eastAsia"/>
          <w:sz w:val="11"/>
          <w:szCs w:val="11"/>
        </w:rPr>
        <w:t>i</w:t>
      </w:r>
      <w:r>
        <w:rPr>
          <w:rFonts w:eastAsia="SimSun"/>
          <w:sz w:val="11"/>
          <w:szCs w:val="11"/>
        </w:rPr>
        <w:t>nverse probability of treatment weighting; NCRT, neoadjuvant chemoradiotherapy; NICT, neoadjuvant immunotherapy combined with chemotherapy;</w:t>
      </w:r>
      <w:r>
        <w:rPr>
          <w:rFonts w:eastAsia="SimSun"/>
          <w:color w:val="FF0000"/>
          <w:sz w:val="11"/>
          <w:szCs w:val="11"/>
        </w:rPr>
        <w:t xml:space="preserve"> </w:t>
      </w:r>
      <w:bookmarkStart w:id="0" w:name="_Hlk140220207"/>
      <w:r>
        <w:rPr>
          <w:rFonts w:eastAsia="SimSun"/>
          <w:sz w:val="11"/>
          <w:szCs w:val="11"/>
        </w:rPr>
        <w:t xml:space="preserve">SMD, </w:t>
      </w:r>
      <w:r>
        <w:rPr>
          <w:rFonts w:eastAsia="SimSun"/>
          <w:sz w:val="11"/>
          <w:szCs w:val="11"/>
        </w:rPr>
        <w:lastRenderedPageBreak/>
        <w:t>standardized mean difference; Comorbidity: including hypertension, diabetes mellitus, chronic obstructive pulmonary disease, coronary atherosclerotic heart disease;</w:t>
      </w:r>
      <w:bookmarkEnd w:id="0"/>
      <w:r>
        <w:rPr>
          <w:rFonts w:eastAsia="SimSun"/>
          <w:sz w:val="11"/>
          <w:szCs w:val="11"/>
        </w:rPr>
        <w:t xml:space="preserve"> KPS, Karnofsky Performance Status; EUS, endoscopic ultrasound; TP,</w:t>
      </w:r>
      <w:r>
        <w:t xml:space="preserve"> </w:t>
      </w:r>
      <w:r>
        <w:rPr>
          <w:rFonts w:eastAsia="SimSun"/>
          <w:sz w:val="11"/>
          <w:szCs w:val="11"/>
        </w:rPr>
        <w:t xml:space="preserve">platinum-based drugs and paclitaxel/albumin paclitaxel; PF, platinum-based drugs and fluorouracil; MIE, minimally invasive esophagectomy; </w:t>
      </w:r>
      <w:r>
        <w:rPr>
          <w:sz w:val="15"/>
          <w:szCs w:val="15"/>
          <w:vertAlign w:val="superscript"/>
        </w:rPr>
        <w:t>a</w:t>
      </w:r>
      <w:r>
        <w:rPr>
          <w:rFonts w:eastAsia="SimSun"/>
          <w:sz w:val="11"/>
          <w:szCs w:val="11"/>
        </w:rPr>
        <w:t>, Data presented as mean ± standard deviation.</w:t>
      </w:r>
    </w:p>
    <w:p w14:paraId="4C35DCE9" w14:textId="77777777" w:rsidR="0009641F" w:rsidRDefault="00000000">
      <w:pPr>
        <w:rPr>
          <w:rFonts w:cs="Arial"/>
          <w:szCs w:val="20"/>
        </w:rPr>
      </w:pPr>
      <w:r>
        <w:rPr>
          <w:rFonts w:cs="Arial"/>
          <w:b/>
          <w:bCs/>
        </w:rPr>
        <w:t xml:space="preserve">Supplemental Table 2 </w:t>
      </w:r>
      <w:r>
        <w:rPr>
          <w:rFonts w:cs="Arial"/>
          <w:szCs w:val="20"/>
        </w:rPr>
        <w:t xml:space="preserve">Comparative analysis of pathological outcomes between NCRT and NICT before and after </w:t>
      </w:r>
      <w:r>
        <w:rPr>
          <w:rFonts w:cs="Arial" w:hint="eastAsia"/>
          <w:szCs w:val="20"/>
        </w:rPr>
        <w:t>IPTW</w:t>
      </w:r>
      <w:r>
        <w:rPr>
          <w:rFonts w:cs="Arial"/>
          <w:szCs w:val="20"/>
        </w:rPr>
        <w:t>.</w:t>
      </w:r>
    </w:p>
    <w:tbl>
      <w:tblPr>
        <w:tblpPr w:leftFromText="180" w:rightFromText="180" w:vertAnchor="text" w:horzAnchor="page" w:tblpX="1872" w:tblpY="78"/>
        <w:tblOverlap w:val="never"/>
        <w:tblW w:w="9037" w:type="dxa"/>
        <w:tblBorders>
          <w:top w:val="single" w:sz="12" w:space="0" w:color="auto"/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6"/>
        <w:gridCol w:w="1363"/>
        <w:gridCol w:w="1041"/>
        <w:gridCol w:w="900"/>
        <w:gridCol w:w="1381"/>
        <w:gridCol w:w="1344"/>
        <w:gridCol w:w="1192"/>
      </w:tblGrid>
      <w:tr w:rsidR="0009641F" w14:paraId="5135CD3F" w14:textId="77777777">
        <w:trPr>
          <w:trHeight w:val="227"/>
        </w:trPr>
        <w:tc>
          <w:tcPr>
            <w:tcW w:w="1816" w:type="dxa"/>
            <w:vMerge w:val="restart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4968BC06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Clinicopathologic</w:t>
            </w:r>
          </w:p>
          <w:p w14:paraId="520202CD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characteristics</w:t>
            </w:r>
          </w:p>
        </w:tc>
        <w:tc>
          <w:tcPr>
            <w:tcW w:w="7221" w:type="dxa"/>
            <w:gridSpan w:val="6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32325D66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 xml:space="preserve">Before  IPTW                      After  IPTW </w:t>
            </w:r>
          </w:p>
        </w:tc>
      </w:tr>
      <w:tr w:rsidR="0009641F" w14:paraId="46111E4C" w14:textId="77777777">
        <w:trPr>
          <w:trHeight w:val="227"/>
        </w:trPr>
        <w:tc>
          <w:tcPr>
            <w:tcW w:w="1816" w:type="dxa"/>
            <w:vMerge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180FD6C3" w14:textId="77777777" w:rsidR="0009641F" w:rsidRDefault="0009641F">
            <w:pPr>
              <w:jc w:val="center"/>
              <w:rPr>
                <w:rFonts w:cs="Arial"/>
                <w:sz w:val="18"/>
                <w:szCs w:val="20"/>
              </w:rPr>
            </w:pPr>
          </w:p>
        </w:tc>
        <w:tc>
          <w:tcPr>
            <w:tcW w:w="136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32AEA765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NCRT(n=200)</w:t>
            </w:r>
          </w:p>
        </w:tc>
        <w:tc>
          <w:tcPr>
            <w:tcW w:w="104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71589C23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NICT(n=81)</w:t>
            </w:r>
          </w:p>
        </w:tc>
        <w:tc>
          <w:tcPr>
            <w:tcW w:w="90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6F6AF1BC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P value</w:t>
            </w:r>
          </w:p>
        </w:tc>
        <w:tc>
          <w:tcPr>
            <w:tcW w:w="138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74C89F6C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6"/>
                <w:szCs w:val="18"/>
              </w:rPr>
              <w:t>NCRT(n=262)</w:t>
            </w:r>
          </w:p>
        </w:tc>
        <w:tc>
          <w:tcPr>
            <w:tcW w:w="134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4F98E240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6"/>
                <w:szCs w:val="18"/>
              </w:rPr>
              <w:t>NICT(n=275)</w:t>
            </w:r>
          </w:p>
        </w:tc>
        <w:tc>
          <w:tcPr>
            <w:tcW w:w="119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372CA05F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i/>
                <w:iCs/>
                <w:sz w:val="16"/>
                <w:szCs w:val="18"/>
              </w:rPr>
              <w:t>P</w:t>
            </w:r>
            <w:r>
              <w:rPr>
                <w:rFonts w:cs="Arial"/>
                <w:sz w:val="16"/>
                <w:szCs w:val="18"/>
              </w:rPr>
              <w:t xml:space="preserve"> value</w:t>
            </w:r>
          </w:p>
        </w:tc>
      </w:tr>
      <w:tr w:rsidR="0009641F" w14:paraId="4387BDEC" w14:textId="77777777">
        <w:trPr>
          <w:trHeight w:val="170"/>
        </w:trPr>
        <w:tc>
          <w:tcPr>
            <w:tcW w:w="1816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19C435E2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TRG</w:t>
            </w:r>
          </w:p>
        </w:tc>
        <w:tc>
          <w:tcPr>
            <w:tcW w:w="136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1753E4A3" w14:textId="77777777" w:rsidR="0009641F" w:rsidRDefault="0009641F">
            <w:pPr>
              <w:jc w:val="center"/>
              <w:rPr>
                <w:rFonts w:cs="Arial"/>
                <w:sz w:val="18"/>
                <w:szCs w:val="20"/>
              </w:rPr>
            </w:pPr>
          </w:p>
        </w:tc>
        <w:tc>
          <w:tcPr>
            <w:tcW w:w="1041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08770A46" w14:textId="77777777" w:rsidR="0009641F" w:rsidRDefault="0009641F">
            <w:pPr>
              <w:jc w:val="center"/>
              <w:rPr>
                <w:rFonts w:cs="Arial"/>
                <w:sz w:val="18"/>
                <w:szCs w:val="20"/>
              </w:rPr>
            </w:pPr>
          </w:p>
        </w:tc>
        <w:tc>
          <w:tcPr>
            <w:tcW w:w="900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59D1D6BA" w14:textId="77777777" w:rsidR="0009641F" w:rsidRDefault="0009641F">
            <w:pPr>
              <w:jc w:val="center"/>
              <w:rPr>
                <w:rFonts w:cs="Arial"/>
                <w:sz w:val="18"/>
                <w:szCs w:val="20"/>
              </w:rPr>
            </w:pPr>
          </w:p>
        </w:tc>
        <w:tc>
          <w:tcPr>
            <w:tcW w:w="1381" w:type="dxa"/>
            <w:tcBorders>
              <w:top w:val="single" w:sz="18" w:space="0" w:color="auto"/>
            </w:tcBorders>
          </w:tcPr>
          <w:p w14:paraId="6227795B" w14:textId="77777777" w:rsidR="0009641F" w:rsidRDefault="0009641F">
            <w:pPr>
              <w:jc w:val="center"/>
              <w:rPr>
                <w:rFonts w:cs="Arial"/>
                <w:sz w:val="18"/>
                <w:szCs w:val="20"/>
              </w:rPr>
            </w:pPr>
          </w:p>
        </w:tc>
        <w:tc>
          <w:tcPr>
            <w:tcW w:w="1344" w:type="dxa"/>
            <w:tcBorders>
              <w:top w:val="single" w:sz="18" w:space="0" w:color="auto"/>
            </w:tcBorders>
          </w:tcPr>
          <w:p w14:paraId="1F678575" w14:textId="77777777" w:rsidR="0009641F" w:rsidRDefault="0009641F">
            <w:pPr>
              <w:jc w:val="center"/>
              <w:rPr>
                <w:rFonts w:cs="Arial"/>
                <w:sz w:val="18"/>
                <w:szCs w:val="20"/>
              </w:rPr>
            </w:pPr>
          </w:p>
        </w:tc>
        <w:tc>
          <w:tcPr>
            <w:tcW w:w="1192" w:type="dxa"/>
            <w:tcBorders>
              <w:top w:val="single" w:sz="18" w:space="0" w:color="auto"/>
            </w:tcBorders>
          </w:tcPr>
          <w:p w14:paraId="61779479" w14:textId="77777777" w:rsidR="0009641F" w:rsidRDefault="0009641F">
            <w:pPr>
              <w:jc w:val="center"/>
              <w:rPr>
                <w:rFonts w:cs="Arial"/>
                <w:sz w:val="18"/>
                <w:szCs w:val="20"/>
              </w:rPr>
            </w:pPr>
          </w:p>
        </w:tc>
      </w:tr>
      <w:tr w:rsidR="0009641F" w14:paraId="711812C6" w14:textId="77777777">
        <w:trPr>
          <w:trHeight w:val="227"/>
        </w:trPr>
        <w:tc>
          <w:tcPr>
            <w:tcW w:w="1816" w:type="dxa"/>
            <w:shd w:val="clear" w:color="auto" w:fill="auto"/>
          </w:tcPr>
          <w:p w14:paraId="498DEA04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0</w:t>
            </w:r>
          </w:p>
        </w:tc>
        <w:tc>
          <w:tcPr>
            <w:tcW w:w="1363" w:type="dxa"/>
            <w:shd w:val="clear" w:color="auto" w:fill="auto"/>
          </w:tcPr>
          <w:p w14:paraId="645768C7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113 (56.5%)</w:t>
            </w:r>
          </w:p>
        </w:tc>
        <w:tc>
          <w:tcPr>
            <w:tcW w:w="1041" w:type="dxa"/>
            <w:shd w:val="clear" w:color="auto" w:fill="auto"/>
          </w:tcPr>
          <w:p w14:paraId="085B8585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30 (37.0%)</w:t>
            </w:r>
          </w:p>
        </w:tc>
        <w:tc>
          <w:tcPr>
            <w:tcW w:w="900" w:type="dxa"/>
            <w:shd w:val="clear" w:color="auto" w:fill="auto"/>
          </w:tcPr>
          <w:p w14:paraId="3A1DF005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0.012</w:t>
            </w:r>
          </w:p>
        </w:tc>
        <w:tc>
          <w:tcPr>
            <w:tcW w:w="1381" w:type="dxa"/>
          </w:tcPr>
          <w:p w14:paraId="298DCC34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6"/>
                <w:szCs w:val="18"/>
              </w:rPr>
              <w:t xml:space="preserve">151 (57.6%) </w:t>
            </w:r>
          </w:p>
        </w:tc>
        <w:tc>
          <w:tcPr>
            <w:tcW w:w="1344" w:type="dxa"/>
          </w:tcPr>
          <w:p w14:paraId="3FDFBF4E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6"/>
                <w:szCs w:val="18"/>
              </w:rPr>
              <w:t xml:space="preserve"> 93 (33.8%) </w:t>
            </w:r>
          </w:p>
        </w:tc>
        <w:tc>
          <w:tcPr>
            <w:tcW w:w="1192" w:type="dxa"/>
          </w:tcPr>
          <w:p w14:paraId="05BAFA11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6"/>
                <w:szCs w:val="18"/>
              </w:rPr>
              <w:t>0.012</w:t>
            </w:r>
          </w:p>
        </w:tc>
      </w:tr>
      <w:tr w:rsidR="0009641F" w14:paraId="24F44DC7" w14:textId="77777777">
        <w:trPr>
          <w:trHeight w:val="227"/>
        </w:trPr>
        <w:tc>
          <w:tcPr>
            <w:tcW w:w="1816" w:type="dxa"/>
            <w:shd w:val="clear" w:color="auto" w:fill="auto"/>
          </w:tcPr>
          <w:p w14:paraId="43952366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1</w:t>
            </w:r>
          </w:p>
        </w:tc>
        <w:tc>
          <w:tcPr>
            <w:tcW w:w="1363" w:type="dxa"/>
            <w:shd w:val="clear" w:color="auto" w:fill="auto"/>
          </w:tcPr>
          <w:p w14:paraId="4B7BE86E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28 (14.0%)</w:t>
            </w:r>
          </w:p>
        </w:tc>
        <w:tc>
          <w:tcPr>
            <w:tcW w:w="1041" w:type="dxa"/>
            <w:shd w:val="clear" w:color="auto" w:fill="auto"/>
          </w:tcPr>
          <w:p w14:paraId="6B909EC6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22 (27.2%)</w:t>
            </w:r>
          </w:p>
        </w:tc>
        <w:tc>
          <w:tcPr>
            <w:tcW w:w="900" w:type="dxa"/>
            <w:shd w:val="clear" w:color="auto" w:fill="auto"/>
          </w:tcPr>
          <w:p w14:paraId="2627F177" w14:textId="77777777" w:rsidR="0009641F" w:rsidRDefault="0009641F">
            <w:pPr>
              <w:jc w:val="center"/>
              <w:rPr>
                <w:rFonts w:cs="Arial"/>
                <w:sz w:val="18"/>
                <w:szCs w:val="20"/>
              </w:rPr>
            </w:pPr>
          </w:p>
        </w:tc>
        <w:tc>
          <w:tcPr>
            <w:tcW w:w="1381" w:type="dxa"/>
          </w:tcPr>
          <w:p w14:paraId="65672C7C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6"/>
                <w:szCs w:val="18"/>
              </w:rPr>
              <w:t xml:space="preserve"> 34 (13.0%) </w:t>
            </w:r>
          </w:p>
        </w:tc>
        <w:tc>
          <w:tcPr>
            <w:tcW w:w="1344" w:type="dxa"/>
          </w:tcPr>
          <w:p w14:paraId="42226B1C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6"/>
                <w:szCs w:val="18"/>
              </w:rPr>
              <w:t xml:space="preserve"> 63 (22.9%) </w:t>
            </w:r>
          </w:p>
        </w:tc>
        <w:tc>
          <w:tcPr>
            <w:tcW w:w="1192" w:type="dxa"/>
          </w:tcPr>
          <w:p w14:paraId="3D73F7C0" w14:textId="77777777" w:rsidR="0009641F" w:rsidRDefault="0009641F">
            <w:pPr>
              <w:jc w:val="center"/>
              <w:rPr>
                <w:rFonts w:cs="Arial"/>
                <w:sz w:val="18"/>
                <w:szCs w:val="20"/>
              </w:rPr>
            </w:pPr>
          </w:p>
        </w:tc>
      </w:tr>
      <w:tr w:rsidR="0009641F" w14:paraId="7CAE7B01" w14:textId="77777777">
        <w:trPr>
          <w:trHeight w:val="227"/>
        </w:trPr>
        <w:tc>
          <w:tcPr>
            <w:tcW w:w="1816" w:type="dxa"/>
            <w:shd w:val="clear" w:color="auto" w:fill="auto"/>
          </w:tcPr>
          <w:p w14:paraId="4B589AA4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2</w:t>
            </w:r>
          </w:p>
        </w:tc>
        <w:tc>
          <w:tcPr>
            <w:tcW w:w="1363" w:type="dxa"/>
            <w:shd w:val="clear" w:color="auto" w:fill="auto"/>
          </w:tcPr>
          <w:p w14:paraId="21316D22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42 (21.0%)</w:t>
            </w:r>
          </w:p>
        </w:tc>
        <w:tc>
          <w:tcPr>
            <w:tcW w:w="1041" w:type="dxa"/>
            <w:shd w:val="clear" w:color="auto" w:fill="auto"/>
          </w:tcPr>
          <w:p w14:paraId="003465E1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22 (27.2%)</w:t>
            </w:r>
          </w:p>
        </w:tc>
        <w:tc>
          <w:tcPr>
            <w:tcW w:w="900" w:type="dxa"/>
            <w:shd w:val="clear" w:color="auto" w:fill="auto"/>
          </w:tcPr>
          <w:p w14:paraId="753528E0" w14:textId="77777777" w:rsidR="0009641F" w:rsidRDefault="0009641F">
            <w:pPr>
              <w:jc w:val="center"/>
              <w:rPr>
                <w:rFonts w:cs="Arial"/>
                <w:sz w:val="18"/>
                <w:szCs w:val="20"/>
              </w:rPr>
            </w:pPr>
          </w:p>
        </w:tc>
        <w:tc>
          <w:tcPr>
            <w:tcW w:w="1381" w:type="dxa"/>
          </w:tcPr>
          <w:p w14:paraId="136E05CD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6"/>
                <w:szCs w:val="18"/>
              </w:rPr>
              <w:t xml:space="preserve"> 58 (22.1%) </w:t>
            </w:r>
          </w:p>
        </w:tc>
        <w:tc>
          <w:tcPr>
            <w:tcW w:w="1344" w:type="dxa"/>
          </w:tcPr>
          <w:p w14:paraId="7EE1450A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6"/>
                <w:szCs w:val="18"/>
              </w:rPr>
              <w:t xml:space="preserve"> 94 (34.2%) </w:t>
            </w:r>
          </w:p>
        </w:tc>
        <w:tc>
          <w:tcPr>
            <w:tcW w:w="1192" w:type="dxa"/>
          </w:tcPr>
          <w:p w14:paraId="232279FC" w14:textId="77777777" w:rsidR="0009641F" w:rsidRDefault="0009641F">
            <w:pPr>
              <w:jc w:val="center"/>
              <w:rPr>
                <w:rFonts w:cs="Arial"/>
                <w:sz w:val="18"/>
                <w:szCs w:val="20"/>
              </w:rPr>
            </w:pPr>
          </w:p>
        </w:tc>
      </w:tr>
      <w:tr w:rsidR="0009641F" w14:paraId="4D011C46" w14:textId="77777777">
        <w:trPr>
          <w:trHeight w:val="227"/>
        </w:trPr>
        <w:tc>
          <w:tcPr>
            <w:tcW w:w="1816" w:type="dxa"/>
            <w:shd w:val="clear" w:color="auto" w:fill="auto"/>
          </w:tcPr>
          <w:p w14:paraId="4CB1D9FC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3</w:t>
            </w:r>
          </w:p>
        </w:tc>
        <w:tc>
          <w:tcPr>
            <w:tcW w:w="1363" w:type="dxa"/>
            <w:shd w:val="clear" w:color="auto" w:fill="auto"/>
          </w:tcPr>
          <w:p w14:paraId="5E0485DE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17 (8.5%)</w:t>
            </w:r>
          </w:p>
        </w:tc>
        <w:tc>
          <w:tcPr>
            <w:tcW w:w="1041" w:type="dxa"/>
            <w:shd w:val="clear" w:color="auto" w:fill="auto"/>
          </w:tcPr>
          <w:p w14:paraId="6E907002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7 (8.6%)</w:t>
            </w:r>
          </w:p>
        </w:tc>
        <w:tc>
          <w:tcPr>
            <w:tcW w:w="900" w:type="dxa"/>
            <w:shd w:val="clear" w:color="auto" w:fill="auto"/>
          </w:tcPr>
          <w:p w14:paraId="3625FF2D" w14:textId="77777777" w:rsidR="0009641F" w:rsidRDefault="0009641F">
            <w:pPr>
              <w:jc w:val="center"/>
              <w:rPr>
                <w:rFonts w:cs="Arial"/>
                <w:sz w:val="18"/>
                <w:szCs w:val="20"/>
              </w:rPr>
            </w:pPr>
          </w:p>
        </w:tc>
        <w:tc>
          <w:tcPr>
            <w:tcW w:w="1381" w:type="dxa"/>
          </w:tcPr>
          <w:p w14:paraId="6ABB4453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6"/>
                <w:szCs w:val="18"/>
              </w:rPr>
              <w:t xml:space="preserve"> 19 ( 7.3%) </w:t>
            </w:r>
          </w:p>
        </w:tc>
        <w:tc>
          <w:tcPr>
            <w:tcW w:w="1344" w:type="dxa"/>
          </w:tcPr>
          <w:p w14:paraId="2D392255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6"/>
                <w:szCs w:val="18"/>
              </w:rPr>
              <w:t xml:space="preserve"> 25 ( 9.1%) </w:t>
            </w:r>
          </w:p>
        </w:tc>
        <w:tc>
          <w:tcPr>
            <w:tcW w:w="1192" w:type="dxa"/>
          </w:tcPr>
          <w:p w14:paraId="03E6EC3A" w14:textId="77777777" w:rsidR="0009641F" w:rsidRDefault="0009641F">
            <w:pPr>
              <w:jc w:val="center"/>
              <w:rPr>
                <w:rFonts w:cs="Arial"/>
                <w:sz w:val="18"/>
                <w:szCs w:val="20"/>
              </w:rPr>
            </w:pPr>
          </w:p>
        </w:tc>
      </w:tr>
      <w:tr w:rsidR="0009641F" w14:paraId="15799BE3" w14:textId="77777777">
        <w:trPr>
          <w:trHeight w:val="227"/>
        </w:trPr>
        <w:tc>
          <w:tcPr>
            <w:tcW w:w="1816" w:type="dxa"/>
            <w:shd w:val="clear" w:color="auto" w:fill="auto"/>
            <w:vAlign w:val="center"/>
          </w:tcPr>
          <w:p w14:paraId="3EA693E7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R0 resection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1784E308" w14:textId="77777777" w:rsidR="0009641F" w:rsidRDefault="0009641F">
            <w:pPr>
              <w:jc w:val="center"/>
              <w:rPr>
                <w:rFonts w:cs="Arial"/>
                <w:sz w:val="18"/>
                <w:szCs w:val="20"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14:paraId="600662C6" w14:textId="77777777" w:rsidR="0009641F" w:rsidRDefault="0009641F">
            <w:pPr>
              <w:jc w:val="center"/>
              <w:rPr>
                <w:rFonts w:cs="Arial"/>
                <w:sz w:val="18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700840F6" w14:textId="77777777" w:rsidR="0009641F" w:rsidRDefault="0009641F">
            <w:pPr>
              <w:jc w:val="center"/>
              <w:rPr>
                <w:rFonts w:cs="Arial"/>
                <w:sz w:val="18"/>
                <w:szCs w:val="20"/>
              </w:rPr>
            </w:pPr>
          </w:p>
        </w:tc>
        <w:tc>
          <w:tcPr>
            <w:tcW w:w="1381" w:type="dxa"/>
          </w:tcPr>
          <w:p w14:paraId="07B100F3" w14:textId="77777777" w:rsidR="0009641F" w:rsidRDefault="0009641F">
            <w:pPr>
              <w:jc w:val="center"/>
              <w:rPr>
                <w:rFonts w:cs="Arial"/>
                <w:sz w:val="18"/>
                <w:szCs w:val="20"/>
              </w:rPr>
            </w:pPr>
          </w:p>
        </w:tc>
        <w:tc>
          <w:tcPr>
            <w:tcW w:w="1344" w:type="dxa"/>
          </w:tcPr>
          <w:p w14:paraId="2C7E2D31" w14:textId="77777777" w:rsidR="0009641F" w:rsidRDefault="0009641F">
            <w:pPr>
              <w:jc w:val="center"/>
              <w:rPr>
                <w:rFonts w:cs="Arial"/>
                <w:sz w:val="18"/>
                <w:szCs w:val="20"/>
              </w:rPr>
            </w:pPr>
          </w:p>
        </w:tc>
        <w:tc>
          <w:tcPr>
            <w:tcW w:w="1192" w:type="dxa"/>
          </w:tcPr>
          <w:p w14:paraId="7F986C24" w14:textId="77777777" w:rsidR="0009641F" w:rsidRDefault="0009641F">
            <w:pPr>
              <w:jc w:val="center"/>
              <w:rPr>
                <w:rFonts w:cs="Arial"/>
                <w:sz w:val="18"/>
                <w:szCs w:val="20"/>
              </w:rPr>
            </w:pPr>
          </w:p>
        </w:tc>
      </w:tr>
      <w:tr w:rsidR="0009641F" w14:paraId="5B618412" w14:textId="77777777">
        <w:trPr>
          <w:trHeight w:val="227"/>
        </w:trPr>
        <w:tc>
          <w:tcPr>
            <w:tcW w:w="1816" w:type="dxa"/>
            <w:shd w:val="clear" w:color="auto" w:fill="auto"/>
          </w:tcPr>
          <w:p w14:paraId="755E2236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Yes</w:t>
            </w:r>
          </w:p>
        </w:tc>
        <w:tc>
          <w:tcPr>
            <w:tcW w:w="1363" w:type="dxa"/>
            <w:shd w:val="clear" w:color="auto" w:fill="auto"/>
          </w:tcPr>
          <w:p w14:paraId="37536E26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196 (98.0%)</w:t>
            </w:r>
          </w:p>
        </w:tc>
        <w:tc>
          <w:tcPr>
            <w:tcW w:w="1041" w:type="dxa"/>
            <w:shd w:val="clear" w:color="auto" w:fill="auto"/>
          </w:tcPr>
          <w:p w14:paraId="16B57D73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79 (97.5%)</w:t>
            </w:r>
          </w:p>
        </w:tc>
        <w:tc>
          <w:tcPr>
            <w:tcW w:w="900" w:type="dxa"/>
            <w:shd w:val="clear" w:color="auto" w:fill="auto"/>
          </w:tcPr>
          <w:p w14:paraId="4B9A6FDB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1.000</w:t>
            </w:r>
          </w:p>
        </w:tc>
        <w:tc>
          <w:tcPr>
            <w:tcW w:w="1381" w:type="dxa"/>
          </w:tcPr>
          <w:p w14:paraId="7EC1FE8B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6"/>
                <w:szCs w:val="18"/>
              </w:rPr>
              <w:t xml:space="preserve">257 (98.1%) </w:t>
            </w:r>
          </w:p>
        </w:tc>
        <w:tc>
          <w:tcPr>
            <w:tcW w:w="1344" w:type="dxa"/>
          </w:tcPr>
          <w:p w14:paraId="734F2077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6"/>
                <w:szCs w:val="18"/>
              </w:rPr>
              <w:t xml:space="preserve">268 (97.5%) </w:t>
            </w:r>
          </w:p>
        </w:tc>
        <w:tc>
          <w:tcPr>
            <w:tcW w:w="1192" w:type="dxa"/>
          </w:tcPr>
          <w:p w14:paraId="3D9D6CBE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6"/>
                <w:szCs w:val="18"/>
              </w:rPr>
              <w:t>0.745</w:t>
            </w:r>
          </w:p>
        </w:tc>
      </w:tr>
      <w:tr w:rsidR="0009641F" w14:paraId="7083D286" w14:textId="77777777">
        <w:trPr>
          <w:trHeight w:val="227"/>
        </w:trPr>
        <w:tc>
          <w:tcPr>
            <w:tcW w:w="1816" w:type="dxa"/>
            <w:shd w:val="clear" w:color="auto" w:fill="auto"/>
          </w:tcPr>
          <w:p w14:paraId="47149894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No</w:t>
            </w:r>
          </w:p>
        </w:tc>
        <w:tc>
          <w:tcPr>
            <w:tcW w:w="1363" w:type="dxa"/>
            <w:shd w:val="clear" w:color="auto" w:fill="auto"/>
          </w:tcPr>
          <w:p w14:paraId="7C2E5122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4   (2.0%)</w:t>
            </w:r>
          </w:p>
        </w:tc>
        <w:tc>
          <w:tcPr>
            <w:tcW w:w="1041" w:type="dxa"/>
            <w:shd w:val="clear" w:color="auto" w:fill="auto"/>
          </w:tcPr>
          <w:p w14:paraId="17EB90B9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2 (2.5%)</w:t>
            </w:r>
          </w:p>
        </w:tc>
        <w:tc>
          <w:tcPr>
            <w:tcW w:w="900" w:type="dxa"/>
            <w:shd w:val="clear" w:color="auto" w:fill="auto"/>
          </w:tcPr>
          <w:p w14:paraId="431BB6FD" w14:textId="77777777" w:rsidR="0009641F" w:rsidRDefault="0009641F">
            <w:pPr>
              <w:jc w:val="center"/>
              <w:rPr>
                <w:rFonts w:cs="Arial"/>
                <w:sz w:val="18"/>
                <w:szCs w:val="20"/>
              </w:rPr>
            </w:pPr>
          </w:p>
        </w:tc>
        <w:tc>
          <w:tcPr>
            <w:tcW w:w="1381" w:type="dxa"/>
          </w:tcPr>
          <w:p w14:paraId="1947E114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6"/>
                <w:szCs w:val="18"/>
              </w:rPr>
              <w:t xml:space="preserve">  5 ( 1.9%) </w:t>
            </w:r>
          </w:p>
        </w:tc>
        <w:tc>
          <w:tcPr>
            <w:tcW w:w="1344" w:type="dxa"/>
          </w:tcPr>
          <w:p w14:paraId="75927595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6"/>
                <w:szCs w:val="18"/>
              </w:rPr>
              <w:t xml:space="preserve">  7 ( 2.5%) </w:t>
            </w:r>
          </w:p>
        </w:tc>
        <w:tc>
          <w:tcPr>
            <w:tcW w:w="1192" w:type="dxa"/>
          </w:tcPr>
          <w:p w14:paraId="0EB5D39C" w14:textId="77777777" w:rsidR="0009641F" w:rsidRDefault="0009641F">
            <w:pPr>
              <w:jc w:val="center"/>
              <w:rPr>
                <w:rFonts w:cs="Arial"/>
                <w:sz w:val="18"/>
                <w:szCs w:val="20"/>
              </w:rPr>
            </w:pPr>
          </w:p>
        </w:tc>
      </w:tr>
      <w:tr w:rsidR="0009641F" w14:paraId="5D32838F" w14:textId="77777777">
        <w:trPr>
          <w:trHeight w:val="227"/>
        </w:trPr>
        <w:tc>
          <w:tcPr>
            <w:tcW w:w="1816" w:type="dxa"/>
            <w:shd w:val="clear" w:color="auto" w:fill="auto"/>
            <w:vAlign w:val="center"/>
          </w:tcPr>
          <w:p w14:paraId="0C304A21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pCR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339899BF" w14:textId="77777777" w:rsidR="0009641F" w:rsidRDefault="0009641F">
            <w:pPr>
              <w:jc w:val="center"/>
              <w:rPr>
                <w:rFonts w:cs="Arial"/>
                <w:sz w:val="18"/>
                <w:szCs w:val="20"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14:paraId="004F125A" w14:textId="77777777" w:rsidR="0009641F" w:rsidRDefault="0009641F">
            <w:pPr>
              <w:jc w:val="center"/>
              <w:rPr>
                <w:rFonts w:cs="Arial"/>
                <w:sz w:val="18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747FB1A0" w14:textId="77777777" w:rsidR="0009641F" w:rsidRDefault="0009641F">
            <w:pPr>
              <w:jc w:val="center"/>
              <w:rPr>
                <w:rFonts w:cs="Arial"/>
                <w:sz w:val="18"/>
                <w:szCs w:val="20"/>
              </w:rPr>
            </w:pPr>
          </w:p>
        </w:tc>
        <w:tc>
          <w:tcPr>
            <w:tcW w:w="1381" w:type="dxa"/>
          </w:tcPr>
          <w:p w14:paraId="61CE4A66" w14:textId="77777777" w:rsidR="0009641F" w:rsidRDefault="0009641F">
            <w:pPr>
              <w:jc w:val="center"/>
              <w:rPr>
                <w:rFonts w:cs="Arial"/>
                <w:sz w:val="18"/>
                <w:szCs w:val="20"/>
              </w:rPr>
            </w:pPr>
          </w:p>
        </w:tc>
        <w:tc>
          <w:tcPr>
            <w:tcW w:w="1344" w:type="dxa"/>
          </w:tcPr>
          <w:p w14:paraId="42091C46" w14:textId="77777777" w:rsidR="0009641F" w:rsidRDefault="0009641F">
            <w:pPr>
              <w:jc w:val="center"/>
              <w:rPr>
                <w:rFonts w:cs="Arial"/>
                <w:sz w:val="18"/>
                <w:szCs w:val="20"/>
              </w:rPr>
            </w:pPr>
          </w:p>
        </w:tc>
        <w:tc>
          <w:tcPr>
            <w:tcW w:w="1192" w:type="dxa"/>
          </w:tcPr>
          <w:p w14:paraId="728E6E83" w14:textId="77777777" w:rsidR="0009641F" w:rsidRDefault="0009641F">
            <w:pPr>
              <w:jc w:val="center"/>
              <w:rPr>
                <w:rFonts w:cs="Arial"/>
                <w:sz w:val="18"/>
                <w:szCs w:val="20"/>
              </w:rPr>
            </w:pPr>
          </w:p>
        </w:tc>
      </w:tr>
      <w:tr w:rsidR="0009641F" w14:paraId="1CDE3C7F" w14:textId="77777777">
        <w:trPr>
          <w:trHeight w:val="227"/>
        </w:trPr>
        <w:tc>
          <w:tcPr>
            <w:tcW w:w="1816" w:type="dxa"/>
            <w:shd w:val="clear" w:color="auto" w:fill="auto"/>
          </w:tcPr>
          <w:p w14:paraId="75EDFB68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pCR</w:t>
            </w:r>
          </w:p>
        </w:tc>
        <w:tc>
          <w:tcPr>
            <w:tcW w:w="1363" w:type="dxa"/>
            <w:shd w:val="clear" w:color="auto" w:fill="auto"/>
          </w:tcPr>
          <w:p w14:paraId="45D2CBA7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94 (47.0%)</w:t>
            </w:r>
          </w:p>
        </w:tc>
        <w:tc>
          <w:tcPr>
            <w:tcW w:w="1041" w:type="dxa"/>
            <w:shd w:val="clear" w:color="auto" w:fill="auto"/>
          </w:tcPr>
          <w:p w14:paraId="42DB9DB5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24 (29.6%)</w:t>
            </w:r>
          </w:p>
        </w:tc>
        <w:tc>
          <w:tcPr>
            <w:tcW w:w="900" w:type="dxa"/>
            <w:shd w:val="clear" w:color="auto" w:fill="auto"/>
          </w:tcPr>
          <w:p w14:paraId="7E3E1300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0.011</w:t>
            </w:r>
          </w:p>
        </w:tc>
        <w:tc>
          <w:tcPr>
            <w:tcW w:w="1381" w:type="dxa"/>
          </w:tcPr>
          <w:p w14:paraId="2E6BD692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6"/>
                <w:szCs w:val="18"/>
              </w:rPr>
              <w:t xml:space="preserve">125 (47.7%) </w:t>
            </w:r>
          </w:p>
        </w:tc>
        <w:tc>
          <w:tcPr>
            <w:tcW w:w="1344" w:type="dxa"/>
          </w:tcPr>
          <w:p w14:paraId="7A136458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6"/>
                <w:szCs w:val="18"/>
              </w:rPr>
              <w:t xml:space="preserve"> 76 (27.6%) </w:t>
            </w:r>
          </w:p>
        </w:tc>
        <w:tc>
          <w:tcPr>
            <w:tcW w:w="1192" w:type="dxa"/>
          </w:tcPr>
          <w:p w14:paraId="54FD84D8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6"/>
                <w:szCs w:val="18"/>
              </w:rPr>
              <w:t>0.005</w:t>
            </w:r>
          </w:p>
        </w:tc>
      </w:tr>
      <w:tr w:rsidR="0009641F" w14:paraId="154C95A6" w14:textId="77777777">
        <w:trPr>
          <w:trHeight w:val="227"/>
        </w:trPr>
        <w:tc>
          <w:tcPr>
            <w:tcW w:w="1816" w:type="dxa"/>
            <w:shd w:val="clear" w:color="auto" w:fill="auto"/>
          </w:tcPr>
          <w:p w14:paraId="14C38871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Non-pCR</w:t>
            </w:r>
          </w:p>
        </w:tc>
        <w:tc>
          <w:tcPr>
            <w:tcW w:w="1363" w:type="dxa"/>
            <w:shd w:val="clear" w:color="auto" w:fill="auto"/>
          </w:tcPr>
          <w:p w14:paraId="2C560249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106 (53.0%)</w:t>
            </w:r>
          </w:p>
        </w:tc>
        <w:tc>
          <w:tcPr>
            <w:tcW w:w="1041" w:type="dxa"/>
            <w:shd w:val="clear" w:color="auto" w:fill="auto"/>
          </w:tcPr>
          <w:p w14:paraId="7AA27CF0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57 (70.4%)</w:t>
            </w:r>
          </w:p>
        </w:tc>
        <w:tc>
          <w:tcPr>
            <w:tcW w:w="900" w:type="dxa"/>
            <w:shd w:val="clear" w:color="auto" w:fill="auto"/>
          </w:tcPr>
          <w:p w14:paraId="469FFBE6" w14:textId="77777777" w:rsidR="0009641F" w:rsidRDefault="0009641F">
            <w:pPr>
              <w:jc w:val="center"/>
              <w:rPr>
                <w:rFonts w:cs="Arial"/>
                <w:sz w:val="18"/>
                <w:szCs w:val="20"/>
              </w:rPr>
            </w:pPr>
          </w:p>
        </w:tc>
        <w:tc>
          <w:tcPr>
            <w:tcW w:w="1381" w:type="dxa"/>
          </w:tcPr>
          <w:p w14:paraId="028F7203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6"/>
                <w:szCs w:val="18"/>
              </w:rPr>
              <w:t xml:space="preserve">137 (52.3%) </w:t>
            </w:r>
          </w:p>
        </w:tc>
        <w:tc>
          <w:tcPr>
            <w:tcW w:w="1344" w:type="dxa"/>
          </w:tcPr>
          <w:p w14:paraId="54158D31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6"/>
                <w:szCs w:val="18"/>
              </w:rPr>
              <w:t xml:space="preserve">199 (72.4%) </w:t>
            </w:r>
          </w:p>
        </w:tc>
        <w:tc>
          <w:tcPr>
            <w:tcW w:w="1192" w:type="dxa"/>
          </w:tcPr>
          <w:p w14:paraId="59D6822B" w14:textId="77777777" w:rsidR="0009641F" w:rsidRDefault="0009641F">
            <w:pPr>
              <w:jc w:val="center"/>
              <w:rPr>
                <w:rFonts w:cs="Arial"/>
                <w:sz w:val="18"/>
                <w:szCs w:val="20"/>
              </w:rPr>
            </w:pPr>
          </w:p>
        </w:tc>
      </w:tr>
      <w:tr w:rsidR="0009641F" w14:paraId="222E27F8" w14:textId="77777777">
        <w:trPr>
          <w:trHeight w:val="227"/>
        </w:trPr>
        <w:tc>
          <w:tcPr>
            <w:tcW w:w="1816" w:type="dxa"/>
            <w:shd w:val="clear" w:color="auto" w:fill="auto"/>
            <w:vAlign w:val="center"/>
          </w:tcPr>
          <w:p w14:paraId="3615B59B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 xml:space="preserve">Primary lesion 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79E4CCE7" w14:textId="77777777" w:rsidR="0009641F" w:rsidRDefault="0009641F">
            <w:pPr>
              <w:jc w:val="center"/>
              <w:rPr>
                <w:rFonts w:cs="Arial"/>
                <w:sz w:val="18"/>
                <w:szCs w:val="20"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14:paraId="5995B2B3" w14:textId="77777777" w:rsidR="0009641F" w:rsidRDefault="0009641F">
            <w:pPr>
              <w:jc w:val="center"/>
              <w:rPr>
                <w:rFonts w:cs="Arial"/>
                <w:sz w:val="18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5EF575BC" w14:textId="77777777" w:rsidR="0009641F" w:rsidRDefault="0009641F">
            <w:pPr>
              <w:jc w:val="center"/>
              <w:rPr>
                <w:rFonts w:cs="Arial"/>
                <w:sz w:val="18"/>
                <w:szCs w:val="20"/>
              </w:rPr>
            </w:pPr>
          </w:p>
        </w:tc>
        <w:tc>
          <w:tcPr>
            <w:tcW w:w="1381" w:type="dxa"/>
          </w:tcPr>
          <w:p w14:paraId="09B29F0B" w14:textId="77777777" w:rsidR="0009641F" w:rsidRDefault="0009641F">
            <w:pPr>
              <w:jc w:val="center"/>
              <w:rPr>
                <w:rFonts w:cs="Arial"/>
                <w:sz w:val="18"/>
                <w:szCs w:val="20"/>
              </w:rPr>
            </w:pPr>
          </w:p>
        </w:tc>
        <w:tc>
          <w:tcPr>
            <w:tcW w:w="1344" w:type="dxa"/>
          </w:tcPr>
          <w:p w14:paraId="248C1222" w14:textId="77777777" w:rsidR="0009641F" w:rsidRDefault="0009641F">
            <w:pPr>
              <w:jc w:val="center"/>
              <w:rPr>
                <w:rFonts w:cs="Arial"/>
                <w:sz w:val="18"/>
                <w:szCs w:val="20"/>
              </w:rPr>
            </w:pPr>
          </w:p>
        </w:tc>
        <w:tc>
          <w:tcPr>
            <w:tcW w:w="1192" w:type="dxa"/>
          </w:tcPr>
          <w:p w14:paraId="2CA0717A" w14:textId="77777777" w:rsidR="0009641F" w:rsidRDefault="0009641F">
            <w:pPr>
              <w:jc w:val="center"/>
              <w:rPr>
                <w:rFonts w:cs="Arial"/>
                <w:sz w:val="18"/>
                <w:szCs w:val="20"/>
              </w:rPr>
            </w:pPr>
          </w:p>
        </w:tc>
      </w:tr>
      <w:tr w:rsidR="0009641F" w14:paraId="7AD8AC65" w14:textId="77777777">
        <w:trPr>
          <w:trHeight w:val="227"/>
        </w:trPr>
        <w:tc>
          <w:tcPr>
            <w:tcW w:w="1816" w:type="dxa"/>
            <w:shd w:val="clear" w:color="auto" w:fill="auto"/>
          </w:tcPr>
          <w:p w14:paraId="5FC015FB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complete pathological remission</w:t>
            </w:r>
          </w:p>
        </w:tc>
        <w:tc>
          <w:tcPr>
            <w:tcW w:w="1363" w:type="dxa"/>
            <w:shd w:val="clear" w:color="auto" w:fill="auto"/>
          </w:tcPr>
          <w:p w14:paraId="6718238F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107 (53.5%)</w:t>
            </w:r>
          </w:p>
        </w:tc>
        <w:tc>
          <w:tcPr>
            <w:tcW w:w="1041" w:type="dxa"/>
            <w:shd w:val="clear" w:color="auto" w:fill="auto"/>
          </w:tcPr>
          <w:p w14:paraId="24191BF0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29 (35.8%)</w:t>
            </w:r>
          </w:p>
        </w:tc>
        <w:tc>
          <w:tcPr>
            <w:tcW w:w="900" w:type="dxa"/>
            <w:shd w:val="clear" w:color="auto" w:fill="auto"/>
          </w:tcPr>
          <w:p w14:paraId="72518ABF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0.011</w:t>
            </w:r>
          </w:p>
        </w:tc>
        <w:tc>
          <w:tcPr>
            <w:tcW w:w="1381" w:type="dxa"/>
          </w:tcPr>
          <w:p w14:paraId="3D44A2F2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6"/>
                <w:szCs w:val="18"/>
              </w:rPr>
              <w:t xml:space="preserve">144 (55.0%) </w:t>
            </w:r>
          </w:p>
        </w:tc>
        <w:tc>
          <w:tcPr>
            <w:tcW w:w="1344" w:type="dxa"/>
          </w:tcPr>
          <w:p w14:paraId="0D2BE493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6"/>
                <w:szCs w:val="18"/>
              </w:rPr>
              <w:t xml:space="preserve"> 90 (32.7%) </w:t>
            </w:r>
          </w:p>
        </w:tc>
        <w:tc>
          <w:tcPr>
            <w:tcW w:w="1192" w:type="dxa"/>
          </w:tcPr>
          <w:p w14:paraId="67EC99E4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6"/>
                <w:szCs w:val="18"/>
              </w:rPr>
              <w:t>0.003</w:t>
            </w:r>
          </w:p>
        </w:tc>
      </w:tr>
      <w:tr w:rsidR="0009641F" w14:paraId="5E171A93" w14:textId="77777777">
        <w:trPr>
          <w:trHeight w:val="227"/>
        </w:trPr>
        <w:tc>
          <w:tcPr>
            <w:tcW w:w="1816" w:type="dxa"/>
            <w:shd w:val="clear" w:color="auto" w:fill="auto"/>
          </w:tcPr>
          <w:p w14:paraId="655AA676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No</w:t>
            </w:r>
          </w:p>
        </w:tc>
        <w:tc>
          <w:tcPr>
            <w:tcW w:w="1363" w:type="dxa"/>
            <w:shd w:val="clear" w:color="auto" w:fill="auto"/>
          </w:tcPr>
          <w:p w14:paraId="61B0DBCD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93 (46.5%)</w:t>
            </w:r>
          </w:p>
        </w:tc>
        <w:tc>
          <w:tcPr>
            <w:tcW w:w="1041" w:type="dxa"/>
            <w:shd w:val="clear" w:color="auto" w:fill="auto"/>
          </w:tcPr>
          <w:p w14:paraId="58ED26A1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52 (64.2%)</w:t>
            </w:r>
          </w:p>
        </w:tc>
        <w:tc>
          <w:tcPr>
            <w:tcW w:w="900" w:type="dxa"/>
            <w:shd w:val="clear" w:color="auto" w:fill="auto"/>
          </w:tcPr>
          <w:p w14:paraId="1CEFE28E" w14:textId="77777777" w:rsidR="0009641F" w:rsidRDefault="0009641F">
            <w:pPr>
              <w:jc w:val="center"/>
              <w:rPr>
                <w:rFonts w:cs="Arial"/>
                <w:sz w:val="18"/>
                <w:szCs w:val="20"/>
              </w:rPr>
            </w:pPr>
          </w:p>
        </w:tc>
        <w:tc>
          <w:tcPr>
            <w:tcW w:w="1381" w:type="dxa"/>
          </w:tcPr>
          <w:p w14:paraId="39D322ED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6"/>
                <w:szCs w:val="18"/>
              </w:rPr>
              <w:t xml:space="preserve">118 (45.0%) </w:t>
            </w:r>
          </w:p>
        </w:tc>
        <w:tc>
          <w:tcPr>
            <w:tcW w:w="1344" w:type="dxa"/>
          </w:tcPr>
          <w:p w14:paraId="73EFA08E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6"/>
                <w:szCs w:val="18"/>
              </w:rPr>
              <w:t xml:space="preserve">185 (67.3%) </w:t>
            </w:r>
          </w:p>
        </w:tc>
        <w:tc>
          <w:tcPr>
            <w:tcW w:w="1192" w:type="dxa"/>
          </w:tcPr>
          <w:p w14:paraId="4AEF6C35" w14:textId="77777777" w:rsidR="0009641F" w:rsidRDefault="0009641F">
            <w:pPr>
              <w:jc w:val="center"/>
              <w:rPr>
                <w:rFonts w:cs="Arial"/>
                <w:sz w:val="18"/>
                <w:szCs w:val="20"/>
              </w:rPr>
            </w:pPr>
          </w:p>
        </w:tc>
      </w:tr>
      <w:tr w:rsidR="0009641F" w14:paraId="29802E28" w14:textId="77777777">
        <w:trPr>
          <w:trHeight w:val="227"/>
        </w:trPr>
        <w:tc>
          <w:tcPr>
            <w:tcW w:w="1816" w:type="dxa"/>
            <w:shd w:val="clear" w:color="auto" w:fill="auto"/>
            <w:vAlign w:val="center"/>
          </w:tcPr>
          <w:p w14:paraId="376353C4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 xml:space="preserve">Lymph nodes 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78916249" w14:textId="77777777" w:rsidR="0009641F" w:rsidRDefault="0009641F">
            <w:pPr>
              <w:jc w:val="center"/>
              <w:rPr>
                <w:rFonts w:cs="Arial"/>
                <w:sz w:val="18"/>
                <w:szCs w:val="20"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14:paraId="7C7493C9" w14:textId="77777777" w:rsidR="0009641F" w:rsidRDefault="0009641F">
            <w:pPr>
              <w:jc w:val="center"/>
              <w:rPr>
                <w:rFonts w:cs="Arial"/>
                <w:sz w:val="18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1F567D3C" w14:textId="77777777" w:rsidR="0009641F" w:rsidRDefault="0009641F">
            <w:pPr>
              <w:jc w:val="center"/>
              <w:rPr>
                <w:rFonts w:cs="Arial"/>
                <w:sz w:val="18"/>
                <w:szCs w:val="20"/>
              </w:rPr>
            </w:pPr>
          </w:p>
        </w:tc>
        <w:tc>
          <w:tcPr>
            <w:tcW w:w="1381" w:type="dxa"/>
          </w:tcPr>
          <w:p w14:paraId="540F19F9" w14:textId="77777777" w:rsidR="0009641F" w:rsidRDefault="0009641F">
            <w:pPr>
              <w:jc w:val="center"/>
              <w:rPr>
                <w:rFonts w:cs="Arial"/>
                <w:sz w:val="18"/>
                <w:szCs w:val="20"/>
              </w:rPr>
            </w:pPr>
          </w:p>
        </w:tc>
        <w:tc>
          <w:tcPr>
            <w:tcW w:w="1344" w:type="dxa"/>
          </w:tcPr>
          <w:p w14:paraId="6264419E" w14:textId="77777777" w:rsidR="0009641F" w:rsidRDefault="0009641F">
            <w:pPr>
              <w:jc w:val="center"/>
              <w:rPr>
                <w:rFonts w:cs="Arial"/>
                <w:sz w:val="18"/>
                <w:szCs w:val="20"/>
              </w:rPr>
            </w:pPr>
          </w:p>
        </w:tc>
        <w:tc>
          <w:tcPr>
            <w:tcW w:w="1192" w:type="dxa"/>
          </w:tcPr>
          <w:p w14:paraId="3B363446" w14:textId="77777777" w:rsidR="0009641F" w:rsidRDefault="0009641F">
            <w:pPr>
              <w:jc w:val="center"/>
              <w:rPr>
                <w:rFonts w:cs="Arial"/>
                <w:sz w:val="18"/>
                <w:szCs w:val="20"/>
              </w:rPr>
            </w:pPr>
          </w:p>
        </w:tc>
      </w:tr>
      <w:tr w:rsidR="0009641F" w14:paraId="082E2C34" w14:textId="77777777">
        <w:trPr>
          <w:trHeight w:val="227"/>
        </w:trPr>
        <w:tc>
          <w:tcPr>
            <w:tcW w:w="1816" w:type="dxa"/>
            <w:shd w:val="clear" w:color="auto" w:fill="auto"/>
          </w:tcPr>
          <w:p w14:paraId="35778E5F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complete pathological remission</w:t>
            </w:r>
          </w:p>
        </w:tc>
        <w:tc>
          <w:tcPr>
            <w:tcW w:w="1363" w:type="dxa"/>
            <w:shd w:val="clear" w:color="auto" w:fill="auto"/>
          </w:tcPr>
          <w:p w14:paraId="469DA42F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159 (79.5%)</w:t>
            </w:r>
          </w:p>
        </w:tc>
        <w:tc>
          <w:tcPr>
            <w:tcW w:w="1041" w:type="dxa"/>
            <w:shd w:val="clear" w:color="auto" w:fill="auto"/>
          </w:tcPr>
          <w:p w14:paraId="28B07877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55 (67.9%)</w:t>
            </w:r>
          </w:p>
        </w:tc>
        <w:tc>
          <w:tcPr>
            <w:tcW w:w="900" w:type="dxa"/>
            <w:shd w:val="clear" w:color="auto" w:fill="auto"/>
          </w:tcPr>
          <w:p w14:paraId="150A3B75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0.056</w:t>
            </w:r>
          </w:p>
        </w:tc>
        <w:tc>
          <w:tcPr>
            <w:tcW w:w="1381" w:type="dxa"/>
          </w:tcPr>
          <w:p w14:paraId="4497C342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6"/>
                <w:szCs w:val="18"/>
              </w:rPr>
              <w:t xml:space="preserve">209 (79.8%) </w:t>
            </w:r>
          </w:p>
        </w:tc>
        <w:tc>
          <w:tcPr>
            <w:tcW w:w="1344" w:type="dxa"/>
          </w:tcPr>
          <w:p w14:paraId="0D2A86F5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6"/>
                <w:szCs w:val="18"/>
              </w:rPr>
              <w:t xml:space="preserve">169 (61.5%) </w:t>
            </w:r>
          </w:p>
        </w:tc>
        <w:tc>
          <w:tcPr>
            <w:tcW w:w="1192" w:type="dxa"/>
          </w:tcPr>
          <w:p w14:paraId="33881F86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6"/>
                <w:szCs w:val="18"/>
              </w:rPr>
              <w:t>0.010</w:t>
            </w:r>
          </w:p>
        </w:tc>
      </w:tr>
      <w:tr w:rsidR="0009641F" w14:paraId="1C6C5521" w14:textId="77777777">
        <w:trPr>
          <w:trHeight w:val="227"/>
        </w:trPr>
        <w:tc>
          <w:tcPr>
            <w:tcW w:w="1816" w:type="dxa"/>
            <w:shd w:val="clear" w:color="auto" w:fill="auto"/>
          </w:tcPr>
          <w:p w14:paraId="6E62762B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No</w:t>
            </w:r>
          </w:p>
        </w:tc>
        <w:tc>
          <w:tcPr>
            <w:tcW w:w="1363" w:type="dxa"/>
            <w:shd w:val="clear" w:color="auto" w:fill="auto"/>
          </w:tcPr>
          <w:p w14:paraId="525C4110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41 (20.5%)</w:t>
            </w:r>
          </w:p>
        </w:tc>
        <w:tc>
          <w:tcPr>
            <w:tcW w:w="1041" w:type="dxa"/>
            <w:shd w:val="clear" w:color="auto" w:fill="auto"/>
          </w:tcPr>
          <w:p w14:paraId="3838DCF4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26 (32.1%)</w:t>
            </w:r>
          </w:p>
        </w:tc>
        <w:tc>
          <w:tcPr>
            <w:tcW w:w="900" w:type="dxa"/>
            <w:shd w:val="clear" w:color="auto" w:fill="auto"/>
          </w:tcPr>
          <w:p w14:paraId="788143D2" w14:textId="77777777" w:rsidR="0009641F" w:rsidRDefault="0009641F">
            <w:pPr>
              <w:jc w:val="center"/>
              <w:rPr>
                <w:rFonts w:cs="Arial"/>
                <w:sz w:val="18"/>
                <w:szCs w:val="20"/>
              </w:rPr>
            </w:pPr>
          </w:p>
        </w:tc>
        <w:tc>
          <w:tcPr>
            <w:tcW w:w="1381" w:type="dxa"/>
          </w:tcPr>
          <w:p w14:paraId="1213BE90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6"/>
                <w:szCs w:val="18"/>
              </w:rPr>
              <w:t xml:space="preserve"> 53 (20.2%) </w:t>
            </w:r>
          </w:p>
        </w:tc>
        <w:tc>
          <w:tcPr>
            <w:tcW w:w="1344" w:type="dxa"/>
          </w:tcPr>
          <w:p w14:paraId="1A8243C0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6"/>
                <w:szCs w:val="18"/>
              </w:rPr>
              <w:t xml:space="preserve">106 (38.5%) </w:t>
            </w:r>
          </w:p>
        </w:tc>
        <w:tc>
          <w:tcPr>
            <w:tcW w:w="1192" w:type="dxa"/>
          </w:tcPr>
          <w:p w14:paraId="126DE163" w14:textId="77777777" w:rsidR="0009641F" w:rsidRDefault="0009641F">
            <w:pPr>
              <w:jc w:val="center"/>
              <w:rPr>
                <w:rFonts w:cs="Arial"/>
                <w:sz w:val="18"/>
                <w:szCs w:val="20"/>
              </w:rPr>
            </w:pPr>
          </w:p>
        </w:tc>
      </w:tr>
      <w:tr w:rsidR="0009641F" w14:paraId="6FDDA025" w14:textId="77777777">
        <w:trPr>
          <w:trHeight w:val="227"/>
        </w:trPr>
        <w:tc>
          <w:tcPr>
            <w:tcW w:w="1816" w:type="dxa"/>
            <w:shd w:val="clear" w:color="auto" w:fill="auto"/>
            <w:vAlign w:val="center"/>
          </w:tcPr>
          <w:p w14:paraId="030A9561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Neural invasion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48115B2B" w14:textId="77777777" w:rsidR="0009641F" w:rsidRDefault="0009641F">
            <w:pPr>
              <w:jc w:val="center"/>
              <w:rPr>
                <w:rFonts w:cs="Arial"/>
                <w:sz w:val="18"/>
                <w:szCs w:val="20"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14:paraId="5CE34B8D" w14:textId="77777777" w:rsidR="0009641F" w:rsidRDefault="0009641F">
            <w:pPr>
              <w:jc w:val="center"/>
              <w:rPr>
                <w:rFonts w:cs="Arial"/>
                <w:sz w:val="18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16D64348" w14:textId="77777777" w:rsidR="0009641F" w:rsidRDefault="0009641F">
            <w:pPr>
              <w:jc w:val="center"/>
              <w:rPr>
                <w:rFonts w:cs="Arial"/>
                <w:sz w:val="18"/>
                <w:szCs w:val="20"/>
              </w:rPr>
            </w:pPr>
          </w:p>
        </w:tc>
        <w:tc>
          <w:tcPr>
            <w:tcW w:w="1381" w:type="dxa"/>
          </w:tcPr>
          <w:p w14:paraId="34DFD994" w14:textId="77777777" w:rsidR="0009641F" w:rsidRDefault="0009641F">
            <w:pPr>
              <w:jc w:val="center"/>
              <w:rPr>
                <w:rFonts w:cs="Arial"/>
                <w:sz w:val="18"/>
                <w:szCs w:val="20"/>
              </w:rPr>
            </w:pPr>
          </w:p>
        </w:tc>
        <w:tc>
          <w:tcPr>
            <w:tcW w:w="1344" w:type="dxa"/>
          </w:tcPr>
          <w:p w14:paraId="0AAAD3FE" w14:textId="77777777" w:rsidR="0009641F" w:rsidRDefault="0009641F">
            <w:pPr>
              <w:jc w:val="center"/>
              <w:rPr>
                <w:rFonts w:cs="Arial"/>
                <w:sz w:val="18"/>
                <w:szCs w:val="20"/>
              </w:rPr>
            </w:pPr>
          </w:p>
        </w:tc>
        <w:tc>
          <w:tcPr>
            <w:tcW w:w="1192" w:type="dxa"/>
          </w:tcPr>
          <w:p w14:paraId="569366DA" w14:textId="77777777" w:rsidR="0009641F" w:rsidRDefault="0009641F">
            <w:pPr>
              <w:jc w:val="center"/>
              <w:rPr>
                <w:rFonts w:cs="Arial"/>
                <w:sz w:val="18"/>
                <w:szCs w:val="20"/>
              </w:rPr>
            </w:pPr>
          </w:p>
        </w:tc>
      </w:tr>
      <w:tr w:rsidR="0009641F" w14:paraId="08AEDA1D" w14:textId="77777777">
        <w:trPr>
          <w:trHeight w:val="227"/>
        </w:trPr>
        <w:tc>
          <w:tcPr>
            <w:tcW w:w="1816" w:type="dxa"/>
            <w:shd w:val="clear" w:color="auto" w:fill="auto"/>
          </w:tcPr>
          <w:p w14:paraId="24559B50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Yes</w:t>
            </w:r>
          </w:p>
        </w:tc>
        <w:tc>
          <w:tcPr>
            <w:tcW w:w="1363" w:type="dxa"/>
            <w:shd w:val="clear" w:color="auto" w:fill="auto"/>
          </w:tcPr>
          <w:p w14:paraId="033406E3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17 (8.5%)</w:t>
            </w:r>
          </w:p>
        </w:tc>
        <w:tc>
          <w:tcPr>
            <w:tcW w:w="1041" w:type="dxa"/>
            <w:shd w:val="clear" w:color="auto" w:fill="auto"/>
          </w:tcPr>
          <w:p w14:paraId="7DF8D621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4 (4.9%)</w:t>
            </w:r>
          </w:p>
        </w:tc>
        <w:tc>
          <w:tcPr>
            <w:tcW w:w="900" w:type="dxa"/>
            <w:shd w:val="clear" w:color="auto" w:fill="auto"/>
          </w:tcPr>
          <w:p w14:paraId="4E3B9B83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0.437</w:t>
            </w:r>
          </w:p>
        </w:tc>
        <w:tc>
          <w:tcPr>
            <w:tcW w:w="1381" w:type="dxa"/>
          </w:tcPr>
          <w:p w14:paraId="5FC9D42B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6"/>
                <w:szCs w:val="18"/>
              </w:rPr>
              <w:t xml:space="preserve"> 18 ( 6.9%) </w:t>
            </w:r>
          </w:p>
        </w:tc>
        <w:tc>
          <w:tcPr>
            <w:tcW w:w="1344" w:type="dxa"/>
          </w:tcPr>
          <w:p w14:paraId="5CDD5ED2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6"/>
                <w:szCs w:val="18"/>
              </w:rPr>
              <w:t xml:space="preserve"> 15 ( 5.5%) </w:t>
            </w:r>
          </w:p>
        </w:tc>
        <w:tc>
          <w:tcPr>
            <w:tcW w:w="1192" w:type="dxa"/>
          </w:tcPr>
          <w:p w14:paraId="338B7907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6"/>
                <w:szCs w:val="18"/>
              </w:rPr>
              <w:t>0.679</w:t>
            </w:r>
          </w:p>
        </w:tc>
      </w:tr>
      <w:tr w:rsidR="0009641F" w14:paraId="604AA2C5" w14:textId="77777777">
        <w:trPr>
          <w:trHeight w:val="227"/>
        </w:trPr>
        <w:tc>
          <w:tcPr>
            <w:tcW w:w="1816" w:type="dxa"/>
            <w:shd w:val="clear" w:color="auto" w:fill="auto"/>
          </w:tcPr>
          <w:p w14:paraId="36F23279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No</w:t>
            </w:r>
          </w:p>
        </w:tc>
        <w:tc>
          <w:tcPr>
            <w:tcW w:w="1363" w:type="dxa"/>
            <w:shd w:val="clear" w:color="auto" w:fill="auto"/>
          </w:tcPr>
          <w:p w14:paraId="04871EAF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183 (91.5%)</w:t>
            </w:r>
          </w:p>
        </w:tc>
        <w:tc>
          <w:tcPr>
            <w:tcW w:w="1041" w:type="dxa"/>
            <w:shd w:val="clear" w:color="auto" w:fill="auto"/>
          </w:tcPr>
          <w:p w14:paraId="4EB0C111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77 (95.1%)</w:t>
            </w:r>
          </w:p>
        </w:tc>
        <w:tc>
          <w:tcPr>
            <w:tcW w:w="900" w:type="dxa"/>
            <w:shd w:val="clear" w:color="auto" w:fill="auto"/>
          </w:tcPr>
          <w:p w14:paraId="6DEB8A6E" w14:textId="77777777" w:rsidR="0009641F" w:rsidRDefault="0009641F">
            <w:pPr>
              <w:jc w:val="center"/>
              <w:rPr>
                <w:rFonts w:cs="Arial"/>
                <w:sz w:val="18"/>
                <w:szCs w:val="20"/>
              </w:rPr>
            </w:pPr>
          </w:p>
        </w:tc>
        <w:tc>
          <w:tcPr>
            <w:tcW w:w="1381" w:type="dxa"/>
          </w:tcPr>
          <w:p w14:paraId="002A9553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6"/>
                <w:szCs w:val="18"/>
              </w:rPr>
              <w:t xml:space="preserve">244 (93.1%) </w:t>
            </w:r>
          </w:p>
        </w:tc>
        <w:tc>
          <w:tcPr>
            <w:tcW w:w="1344" w:type="dxa"/>
          </w:tcPr>
          <w:p w14:paraId="7CAF5243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6"/>
                <w:szCs w:val="18"/>
              </w:rPr>
              <w:t xml:space="preserve">260 (94.5%) </w:t>
            </w:r>
          </w:p>
        </w:tc>
        <w:tc>
          <w:tcPr>
            <w:tcW w:w="1192" w:type="dxa"/>
          </w:tcPr>
          <w:p w14:paraId="6CF3CE9F" w14:textId="77777777" w:rsidR="0009641F" w:rsidRDefault="0009641F">
            <w:pPr>
              <w:jc w:val="center"/>
              <w:rPr>
                <w:rFonts w:cs="Arial"/>
                <w:sz w:val="18"/>
                <w:szCs w:val="20"/>
              </w:rPr>
            </w:pPr>
          </w:p>
        </w:tc>
      </w:tr>
      <w:tr w:rsidR="0009641F" w14:paraId="248650EA" w14:textId="77777777">
        <w:trPr>
          <w:trHeight w:val="227"/>
        </w:trPr>
        <w:tc>
          <w:tcPr>
            <w:tcW w:w="1816" w:type="dxa"/>
            <w:shd w:val="clear" w:color="auto" w:fill="auto"/>
            <w:vAlign w:val="center"/>
          </w:tcPr>
          <w:p w14:paraId="2A5346E5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LVSI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57D3852C" w14:textId="77777777" w:rsidR="0009641F" w:rsidRDefault="0009641F">
            <w:pPr>
              <w:jc w:val="center"/>
              <w:rPr>
                <w:rFonts w:cs="Arial"/>
                <w:sz w:val="18"/>
                <w:szCs w:val="20"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14:paraId="68A8DBD9" w14:textId="77777777" w:rsidR="0009641F" w:rsidRDefault="0009641F">
            <w:pPr>
              <w:jc w:val="center"/>
              <w:rPr>
                <w:rFonts w:cs="Arial"/>
                <w:sz w:val="18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3106FF21" w14:textId="77777777" w:rsidR="0009641F" w:rsidRDefault="0009641F">
            <w:pPr>
              <w:jc w:val="center"/>
              <w:rPr>
                <w:rFonts w:cs="Arial"/>
                <w:sz w:val="18"/>
                <w:szCs w:val="20"/>
              </w:rPr>
            </w:pPr>
          </w:p>
        </w:tc>
        <w:tc>
          <w:tcPr>
            <w:tcW w:w="1381" w:type="dxa"/>
          </w:tcPr>
          <w:p w14:paraId="74767305" w14:textId="77777777" w:rsidR="0009641F" w:rsidRDefault="0009641F">
            <w:pPr>
              <w:jc w:val="center"/>
              <w:rPr>
                <w:rFonts w:cs="Arial"/>
                <w:sz w:val="18"/>
                <w:szCs w:val="20"/>
              </w:rPr>
            </w:pPr>
          </w:p>
        </w:tc>
        <w:tc>
          <w:tcPr>
            <w:tcW w:w="1344" w:type="dxa"/>
          </w:tcPr>
          <w:p w14:paraId="7F278571" w14:textId="77777777" w:rsidR="0009641F" w:rsidRDefault="0009641F">
            <w:pPr>
              <w:jc w:val="center"/>
              <w:rPr>
                <w:rFonts w:cs="Arial"/>
                <w:sz w:val="18"/>
                <w:szCs w:val="20"/>
              </w:rPr>
            </w:pPr>
          </w:p>
        </w:tc>
        <w:tc>
          <w:tcPr>
            <w:tcW w:w="1192" w:type="dxa"/>
          </w:tcPr>
          <w:p w14:paraId="2A373F5B" w14:textId="77777777" w:rsidR="0009641F" w:rsidRDefault="0009641F">
            <w:pPr>
              <w:jc w:val="center"/>
              <w:rPr>
                <w:rFonts w:cs="Arial"/>
                <w:sz w:val="18"/>
                <w:szCs w:val="20"/>
              </w:rPr>
            </w:pPr>
          </w:p>
        </w:tc>
      </w:tr>
      <w:tr w:rsidR="0009641F" w14:paraId="6FD99C81" w14:textId="77777777">
        <w:trPr>
          <w:trHeight w:val="227"/>
        </w:trPr>
        <w:tc>
          <w:tcPr>
            <w:tcW w:w="1816" w:type="dxa"/>
            <w:shd w:val="clear" w:color="auto" w:fill="auto"/>
          </w:tcPr>
          <w:p w14:paraId="4FDAE617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Yes</w:t>
            </w:r>
          </w:p>
        </w:tc>
        <w:tc>
          <w:tcPr>
            <w:tcW w:w="1363" w:type="dxa"/>
            <w:shd w:val="clear" w:color="auto" w:fill="auto"/>
          </w:tcPr>
          <w:p w14:paraId="1BB9EC54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3 (1.5%)</w:t>
            </w:r>
          </w:p>
        </w:tc>
        <w:tc>
          <w:tcPr>
            <w:tcW w:w="1041" w:type="dxa"/>
            <w:shd w:val="clear" w:color="auto" w:fill="auto"/>
          </w:tcPr>
          <w:p w14:paraId="46AC228A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7 (8.6%)</w:t>
            </w:r>
          </w:p>
        </w:tc>
        <w:tc>
          <w:tcPr>
            <w:tcW w:w="900" w:type="dxa"/>
            <w:shd w:val="clear" w:color="auto" w:fill="auto"/>
          </w:tcPr>
          <w:p w14:paraId="54B5E1AC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0.010</w:t>
            </w:r>
          </w:p>
        </w:tc>
        <w:tc>
          <w:tcPr>
            <w:tcW w:w="1381" w:type="dxa"/>
          </w:tcPr>
          <w:p w14:paraId="609F5FA5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6"/>
                <w:szCs w:val="18"/>
              </w:rPr>
              <w:t xml:space="preserve">  3 ( 1.1%) </w:t>
            </w:r>
          </w:p>
        </w:tc>
        <w:tc>
          <w:tcPr>
            <w:tcW w:w="1344" w:type="dxa"/>
          </w:tcPr>
          <w:p w14:paraId="5D2526D0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6"/>
                <w:szCs w:val="18"/>
              </w:rPr>
              <w:t xml:space="preserve"> 22 ( 8.0%) </w:t>
            </w:r>
          </w:p>
        </w:tc>
        <w:tc>
          <w:tcPr>
            <w:tcW w:w="1192" w:type="dxa"/>
          </w:tcPr>
          <w:p w14:paraId="754EECA6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6"/>
                <w:szCs w:val="18"/>
              </w:rPr>
              <w:t>0.002</w:t>
            </w:r>
          </w:p>
        </w:tc>
      </w:tr>
      <w:tr w:rsidR="0009641F" w14:paraId="4F4A4F42" w14:textId="77777777">
        <w:trPr>
          <w:trHeight w:val="227"/>
        </w:trPr>
        <w:tc>
          <w:tcPr>
            <w:tcW w:w="1816" w:type="dxa"/>
            <w:shd w:val="clear" w:color="auto" w:fill="auto"/>
          </w:tcPr>
          <w:p w14:paraId="0A55F8FA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No</w:t>
            </w:r>
          </w:p>
        </w:tc>
        <w:tc>
          <w:tcPr>
            <w:tcW w:w="1363" w:type="dxa"/>
            <w:shd w:val="clear" w:color="auto" w:fill="auto"/>
          </w:tcPr>
          <w:p w14:paraId="1F3D48E4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197 (98.5%)</w:t>
            </w:r>
          </w:p>
        </w:tc>
        <w:tc>
          <w:tcPr>
            <w:tcW w:w="1041" w:type="dxa"/>
            <w:shd w:val="clear" w:color="auto" w:fill="auto"/>
          </w:tcPr>
          <w:p w14:paraId="0D2223E7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74 (91.4%)</w:t>
            </w:r>
          </w:p>
        </w:tc>
        <w:tc>
          <w:tcPr>
            <w:tcW w:w="900" w:type="dxa"/>
            <w:shd w:val="clear" w:color="auto" w:fill="auto"/>
          </w:tcPr>
          <w:p w14:paraId="71C81CEC" w14:textId="77777777" w:rsidR="0009641F" w:rsidRDefault="0009641F">
            <w:pPr>
              <w:jc w:val="center"/>
              <w:rPr>
                <w:rFonts w:cs="Arial"/>
                <w:sz w:val="18"/>
                <w:szCs w:val="20"/>
              </w:rPr>
            </w:pPr>
          </w:p>
        </w:tc>
        <w:tc>
          <w:tcPr>
            <w:tcW w:w="1381" w:type="dxa"/>
          </w:tcPr>
          <w:p w14:paraId="250A78EE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6"/>
                <w:szCs w:val="18"/>
              </w:rPr>
              <w:t xml:space="preserve">259 (98.9%) </w:t>
            </w:r>
          </w:p>
        </w:tc>
        <w:tc>
          <w:tcPr>
            <w:tcW w:w="1344" w:type="dxa"/>
          </w:tcPr>
          <w:p w14:paraId="1DCE0B38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6"/>
                <w:szCs w:val="18"/>
              </w:rPr>
              <w:t xml:space="preserve">253 (92.0%) </w:t>
            </w:r>
          </w:p>
        </w:tc>
        <w:tc>
          <w:tcPr>
            <w:tcW w:w="1192" w:type="dxa"/>
          </w:tcPr>
          <w:p w14:paraId="04912522" w14:textId="77777777" w:rsidR="0009641F" w:rsidRDefault="0009641F">
            <w:pPr>
              <w:jc w:val="center"/>
              <w:rPr>
                <w:rFonts w:cs="Arial"/>
                <w:sz w:val="18"/>
                <w:szCs w:val="20"/>
              </w:rPr>
            </w:pPr>
          </w:p>
        </w:tc>
      </w:tr>
    </w:tbl>
    <w:p w14:paraId="70CF82DF" w14:textId="77777777" w:rsidR="0009641F" w:rsidRDefault="00000000">
      <w:pPr>
        <w:rPr>
          <w:rFonts w:eastAsia="SimSun"/>
          <w:sz w:val="11"/>
          <w:szCs w:val="11"/>
        </w:rPr>
      </w:pPr>
      <w:r>
        <w:rPr>
          <w:rFonts w:eastAsia="SimSun"/>
          <w:b/>
          <w:bCs/>
          <w:sz w:val="11"/>
          <w:szCs w:val="11"/>
        </w:rPr>
        <w:t>Abbreviations</w:t>
      </w:r>
      <w:r>
        <w:rPr>
          <w:rFonts w:eastAsia="SimSun"/>
          <w:sz w:val="11"/>
          <w:szCs w:val="11"/>
        </w:rPr>
        <w:t xml:space="preserve">: </w:t>
      </w:r>
      <w:r>
        <w:rPr>
          <w:rFonts w:eastAsia="SimSun" w:hint="eastAsia"/>
          <w:sz w:val="11"/>
          <w:szCs w:val="11"/>
        </w:rPr>
        <w:t>I</w:t>
      </w:r>
      <w:r>
        <w:rPr>
          <w:rFonts w:eastAsia="SimSun"/>
          <w:sz w:val="11"/>
          <w:szCs w:val="11"/>
        </w:rPr>
        <w:t>P</w:t>
      </w:r>
      <w:r>
        <w:rPr>
          <w:rFonts w:eastAsia="SimSun" w:hint="eastAsia"/>
          <w:sz w:val="11"/>
          <w:szCs w:val="11"/>
        </w:rPr>
        <w:t>TW</w:t>
      </w:r>
      <w:r>
        <w:rPr>
          <w:rFonts w:eastAsia="SimSun"/>
          <w:sz w:val="11"/>
          <w:szCs w:val="11"/>
        </w:rPr>
        <w:t xml:space="preserve">, </w:t>
      </w:r>
      <w:r>
        <w:rPr>
          <w:rFonts w:eastAsia="SimSun" w:hint="eastAsia"/>
          <w:sz w:val="11"/>
          <w:szCs w:val="11"/>
        </w:rPr>
        <w:t>i</w:t>
      </w:r>
      <w:r>
        <w:rPr>
          <w:rFonts w:eastAsia="SimSun"/>
          <w:sz w:val="11"/>
          <w:szCs w:val="11"/>
        </w:rPr>
        <w:t>nverse probability of treatment weighting; NCRT, neoadjuvant chemoradiotherapy; NICT, neoadjuvant immunotherapy combined with chemotherapy; TRG, tumor regression grade; pCR, pathological complete remission; LVSI, lymphovascular invasion.</w:t>
      </w:r>
    </w:p>
    <w:p w14:paraId="63DC946E" w14:textId="77777777" w:rsidR="0009641F" w:rsidRDefault="0009641F">
      <w:pPr>
        <w:rPr>
          <w:rFonts w:cs="Arial"/>
          <w:szCs w:val="20"/>
        </w:rPr>
      </w:pPr>
    </w:p>
    <w:p w14:paraId="20371DB3" w14:textId="77777777" w:rsidR="0009641F" w:rsidRDefault="0009641F"/>
    <w:p w14:paraId="7D7B186B" w14:textId="77777777" w:rsidR="0009641F" w:rsidRDefault="0009641F">
      <w:pPr>
        <w:rPr>
          <w:rFonts w:cs="Arial"/>
          <w:b/>
          <w:bCs/>
        </w:rPr>
      </w:pPr>
    </w:p>
    <w:p w14:paraId="7664AA24" w14:textId="77777777" w:rsidR="0009641F" w:rsidRDefault="0009641F">
      <w:pPr>
        <w:rPr>
          <w:rFonts w:cs="Arial"/>
          <w:b/>
          <w:bCs/>
        </w:rPr>
      </w:pPr>
    </w:p>
    <w:p w14:paraId="0EE02F3A" w14:textId="77777777" w:rsidR="0009641F" w:rsidRDefault="0009641F">
      <w:pPr>
        <w:rPr>
          <w:rFonts w:cs="Arial"/>
          <w:b/>
          <w:bCs/>
        </w:rPr>
      </w:pPr>
    </w:p>
    <w:p w14:paraId="49807932" w14:textId="77777777" w:rsidR="0009641F" w:rsidRDefault="0009641F">
      <w:pPr>
        <w:rPr>
          <w:rFonts w:cs="Arial"/>
          <w:b/>
          <w:bCs/>
        </w:rPr>
      </w:pPr>
    </w:p>
    <w:p w14:paraId="60B644AF" w14:textId="77777777" w:rsidR="0009641F" w:rsidRDefault="0009641F">
      <w:pPr>
        <w:rPr>
          <w:rFonts w:cs="Arial"/>
          <w:b/>
          <w:bCs/>
        </w:rPr>
      </w:pPr>
    </w:p>
    <w:p w14:paraId="4B75DF64" w14:textId="77777777" w:rsidR="0009641F" w:rsidRDefault="00000000">
      <w:r>
        <w:rPr>
          <w:rFonts w:cs="Arial"/>
          <w:b/>
          <w:bCs/>
        </w:rPr>
        <w:t>Supplemental</w:t>
      </w:r>
      <w:r>
        <w:rPr>
          <w:rFonts w:cs="Arial" w:hint="eastAsia"/>
          <w:b/>
          <w:bCs/>
        </w:rPr>
        <w:t xml:space="preserve"> </w:t>
      </w:r>
      <w:r>
        <w:rPr>
          <w:rFonts w:cs="Arial"/>
          <w:b/>
          <w:bCs/>
        </w:rPr>
        <w:t xml:space="preserve">Table 3 </w:t>
      </w:r>
      <w:r>
        <w:rPr>
          <w:rFonts w:cs="Arial"/>
        </w:rPr>
        <w:t>Postoperative information.</w:t>
      </w:r>
    </w:p>
    <w:tbl>
      <w:tblPr>
        <w:tblpPr w:leftFromText="180" w:rightFromText="180" w:vertAnchor="text" w:horzAnchor="page" w:tblpXSpec="center" w:tblpY="-1440"/>
        <w:tblOverlap w:val="never"/>
        <w:tblW w:w="8780" w:type="dxa"/>
        <w:jc w:val="center"/>
        <w:tblBorders>
          <w:top w:val="single" w:sz="12" w:space="0" w:color="auto"/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3"/>
        <w:gridCol w:w="1134"/>
        <w:gridCol w:w="104"/>
        <w:gridCol w:w="888"/>
        <w:gridCol w:w="192"/>
        <w:gridCol w:w="840"/>
        <w:gridCol w:w="1294"/>
        <w:gridCol w:w="236"/>
        <w:gridCol w:w="1270"/>
        <w:gridCol w:w="160"/>
        <w:gridCol w:w="949"/>
      </w:tblGrid>
      <w:tr w:rsidR="0009641F" w14:paraId="4707318E" w14:textId="77777777">
        <w:trPr>
          <w:trHeight w:val="20"/>
          <w:jc w:val="center"/>
        </w:trPr>
        <w:tc>
          <w:tcPr>
            <w:tcW w:w="1713" w:type="dxa"/>
            <w:vMerge w:val="restart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0407D5CD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lastRenderedPageBreak/>
              <w:t>Postoperative information</w:t>
            </w:r>
          </w:p>
        </w:tc>
        <w:tc>
          <w:tcPr>
            <w:tcW w:w="7067" w:type="dxa"/>
            <w:gridSpan w:val="10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3BA1BE1D" w14:textId="77777777" w:rsidR="0009641F" w:rsidRDefault="00000000">
            <w:pPr>
              <w:ind w:firstLineChars="500" w:firstLine="900"/>
              <w:rPr>
                <w:rFonts w:cs="Arial"/>
                <w:sz w:val="18"/>
                <w:szCs w:val="20"/>
              </w:rPr>
            </w:pPr>
            <w:r>
              <w:rPr>
                <w:rFonts w:cs="Arial" w:hint="eastAsia"/>
                <w:sz w:val="18"/>
                <w:szCs w:val="20"/>
              </w:rPr>
              <w:t>Before</w:t>
            </w:r>
            <w:r>
              <w:rPr>
                <w:rFonts w:cs="Arial"/>
                <w:sz w:val="18"/>
                <w:szCs w:val="20"/>
              </w:rPr>
              <w:t xml:space="preserve"> </w:t>
            </w:r>
            <w:r>
              <w:rPr>
                <w:rFonts w:cs="Arial" w:hint="eastAsia"/>
                <w:sz w:val="18"/>
                <w:szCs w:val="20"/>
              </w:rPr>
              <w:t xml:space="preserve"> IPTW                      </w:t>
            </w:r>
            <w:r>
              <w:rPr>
                <w:rFonts w:cs="Arial"/>
                <w:sz w:val="18"/>
                <w:szCs w:val="20"/>
              </w:rPr>
              <w:t xml:space="preserve">After </w:t>
            </w:r>
            <w:r>
              <w:rPr>
                <w:rFonts w:cs="Arial" w:hint="eastAsia"/>
                <w:sz w:val="18"/>
                <w:szCs w:val="20"/>
              </w:rPr>
              <w:t xml:space="preserve">  IPTW</w:t>
            </w:r>
          </w:p>
        </w:tc>
      </w:tr>
      <w:tr w:rsidR="0009641F" w14:paraId="524D0F02" w14:textId="77777777">
        <w:trPr>
          <w:trHeight w:val="20"/>
          <w:jc w:val="center"/>
        </w:trPr>
        <w:tc>
          <w:tcPr>
            <w:tcW w:w="1713" w:type="dxa"/>
            <w:vMerge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7A04F850" w14:textId="77777777" w:rsidR="0009641F" w:rsidRDefault="0009641F">
            <w:pPr>
              <w:jc w:val="center"/>
              <w:rPr>
                <w:rFonts w:cs="Arial"/>
                <w:sz w:val="18"/>
                <w:szCs w:val="20"/>
              </w:rPr>
            </w:pPr>
          </w:p>
        </w:tc>
        <w:tc>
          <w:tcPr>
            <w:tcW w:w="1238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2BB70C33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NCRT(n=200)</w:t>
            </w:r>
          </w:p>
        </w:tc>
        <w:tc>
          <w:tcPr>
            <w:tcW w:w="1080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285BD32D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NICT(n=81)</w:t>
            </w:r>
          </w:p>
        </w:tc>
        <w:tc>
          <w:tcPr>
            <w:tcW w:w="840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65C1263C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P value</w:t>
            </w:r>
          </w:p>
        </w:tc>
        <w:tc>
          <w:tcPr>
            <w:tcW w:w="1530" w:type="dxa"/>
            <w:gridSpan w:val="2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3DE4B12D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6"/>
                <w:szCs w:val="18"/>
              </w:rPr>
              <w:t>NCRT(n=262)</w:t>
            </w:r>
          </w:p>
        </w:tc>
        <w:tc>
          <w:tcPr>
            <w:tcW w:w="1430" w:type="dxa"/>
            <w:gridSpan w:val="2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096DDBF9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6"/>
                <w:szCs w:val="18"/>
              </w:rPr>
              <w:t>NICT(n=275)</w:t>
            </w:r>
          </w:p>
        </w:tc>
        <w:tc>
          <w:tcPr>
            <w:tcW w:w="94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569CA404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i/>
                <w:iCs/>
                <w:sz w:val="16"/>
                <w:szCs w:val="18"/>
              </w:rPr>
              <w:t>P</w:t>
            </w:r>
            <w:r>
              <w:rPr>
                <w:rFonts w:cs="Arial"/>
                <w:sz w:val="16"/>
                <w:szCs w:val="18"/>
              </w:rPr>
              <w:t xml:space="preserve"> value</w:t>
            </w:r>
          </w:p>
        </w:tc>
      </w:tr>
      <w:tr w:rsidR="0009641F" w14:paraId="20AFB82D" w14:textId="77777777">
        <w:trPr>
          <w:trHeight w:val="20"/>
          <w:jc w:val="center"/>
        </w:trPr>
        <w:tc>
          <w:tcPr>
            <w:tcW w:w="171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7145AC98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Postoperative complications</w:t>
            </w:r>
          </w:p>
        </w:tc>
        <w:tc>
          <w:tcPr>
            <w:tcW w:w="1134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18FB4080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54(27.0%)</w:t>
            </w:r>
          </w:p>
        </w:tc>
        <w:tc>
          <w:tcPr>
            <w:tcW w:w="992" w:type="dxa"/>
            <w:gridSpan w:val="2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79E63CF2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17(21.0%)</w:t>
            </w:r>
          </w:p>
        </w:tc>
        <w:tc>
          <w:tcPr>
            <w:tcW w:w="1032" w:type="dxa"/>
            <w:gridSpan w:val="2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10BD16F0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0.295</w:t>
            </w:r>
          </w:p>
        </w:tc>
        <w:tc>
          <w:tcPr>
            <w:tcW w:w="1294" w:type="dxa"/>
            <w:tcBorders>
              <w:top w:val="single" w:sz="18" w:space="0" w:color="auto"/>
            </w:tcBorders>
            <w:vAlign w:val="center"/>
          </w:tcPr>
          <w:p w14:paraId="4125B4F4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6"/>
                <w:szCs w:val="18"/>
              </w:rPr>
              <w:t>74 (28.2%)</w:t>
            </w:r>
          </w:p>
        </w:tc>
        <w:tc>
          <w:tcPr>
            <w:tcW w:w="1506" w:type="dxa"/>
            <w:gridSpan w:val="2"/>
            <w:tcBorders>
              <w:top w:val="single" w:sz="18" w:space="0" w:color="auto"/>
            </w:tcBorders>
            <w:vAlign w:val="center"/>
          </w:tcPr>
          <w:p w14:paraId="5E9BBE38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6"/>
                <w:szCs w:val="18"/>
              </w:rPr>
              <w:t>72 ( 26.2%)</w:t>
            </w:r>
          </w:p>
        </w:tc>
        <w:tc>
          <w:tcPr>
            <w:tcW w:w="1109" w:type="dxa"/>
            <w:gridSpan w:val="2"/>
            <w:tcBorders>
              <w:top w:val="single" w:sz="18" w:space="0" w:color="auto"/>
            </w:tcBorders>
            <w:vAlign w:val="center"/>
          </w:tcPr>
          <w:p w14:paraId="17DD526C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 w:hint="eastAsia"/>
                <w:sz w:val="16"/>
                <w:szCs w:val="18"/>
              </w:rPr>
              <w:t>0</w:t>
            </w:r>
            <w:r>
              <w:rPr>
                <w:rFonts w:cs="Arial"/>
                <w:sz w:val="16"/>
                <w:szCs w:val="18"/>
              </w:rPr>
              <w:t>.802</w:t>
            </w:r>
          </w:p>
        </w:tc>
      </w:tr>
      <w:tr w:rsidR="0009641F" w14:paraId="4951BF62" w14:textId="77777777">
        <w:trPr>
          <w:trHeight w:val="20"/>
          <w:jc w:val="center"/>
        </w:trPr>
        <w:tc>
          <w:tcPr>
            <w:tcW w:w="1713" w:type="dxa"/>
            <w:shd w:val="clear" w:color="auto" w:fill="auto"/>
            <w:vAlign w:val="center"/>
          </w:tcPr>
          <w:p w14:paraId="10396001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Anastomotic leakage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24CF0C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30 (15.0%)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1327BA2E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7 (8.6%)</w:t>
            </w:r>
          </w:p>
        </w:tc>
        <w:tc>
          <w:tcPr>
            <w:tcW w:w="1032" w:type="dxa"/>
            <w:gridSpan w:val="2"/>
            <w:shd w:val="clear" w:color="auto" w:fill="auto"/>
            <w:vAlign w:val="center"/>
          </w:tcPr>
          <w:p w14:paraId="761E40BD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0.154</w:t>
            </w:r>
          </w:p>
        </w:tc>
        <w:tc>
          <w:tcPr>
            <w:tcW w:w="1294" w:type="dxa"/>
            <w:vAlign w:val="center"/>
          </w:tcPr>
          <w:p w14:paraId="01A67E30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6"/>
                <w:szCs w:val="18"/>
              </w:rPr>
              <w:t>41.0 (15.6%)</w:t>
            </w:r>
          </w:p>
        </w:tc>
        <w:tc>
          <w:tcPr>
            <w:tcW w:w="1506" w:type="dxa"/>
            <w:gridSpan w:val="2"/>
            <w:vAlign w:val="center"/>
          </w:tcPr>
          <w:p w14:paraId="6B439DB9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6"/>
                <w:szCs w:val="18"/>
              </w:rPr>
              <w:t>23 (  8.4%)</w:t>
            </w:r>
          </w:p>
        </w:tc>
        <w:tc>
          <w:tcPr>
            <w:tcW w:w="1109" w:type="dxa"/>
            <w:gridSpan w:val="2"/>
            <w:vAlign w:val="center"/>
          </w:tcPr>
          <w:p w14:paraId="1C06BB72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 w:hint="eastAsia"/>
                <w:sz w:val="16"/>
                <w:szCs w:val="18"/>
              </w:rPr>
              <w:t>0</w:t>
            </w:r>
            <w:r>
              <w:rPr>
                <w:rFonts w:cs="Arial"/>
                <w:sz w:val="16"/>
                <w:szCs w:val="18"/>
              </w:rPr>
              <w:t>.154</w:t>
            </w:r>
          </w:p>
        </w:tc>
      </w:tr>
      <w:tr w:rsidR="0009641F" w14:paraId="0C258E9A" w14:textId="77777777">
        <w:trPr>
          <w:trHeight w:val="20"/>
          <w:jc w:val="center"/>
        </w:trPr>
        <w:tc>
          <w:tcPr>
            <w:tcW w:w="1713" w:type="dxa"/>
            <w:shd w:val="clear" w:color="auto" w:fill="auto"/>
            <w:vAlign w:val="center"/>
          </w:tcPr>
          <w:p w14:paraId="6027EA91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Pulmonary complications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5E9FF4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14 (7.0%)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272B4755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9 (11.1%)</w:t>
            </w:r>
          </w:p>
        </w:tc>
        <w:tc>
          <w:tcPr>
            <w:tcW w:w="1032" w:type="dxa"/>
            <w:gridSpan w:val="2"/>
            <w:shd w:val="clear" w:color="auto" w:fill="auto"/>
            <w:vAlign w:val="center"/>
          </w:tcPr>
          <w:p w14:paraId="425C4CBD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0.256</w:t>
            </w:r>
          </w:p>
        </w:tc>
        <w:tc>
          <w:tcPr>
            <w:tcW w:w="1294" w:type="dxa"/>
            <w:vAlign w:val="center"/>
          </w:tcPr>
          <w:p w14:paraId="69F8C5B9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6"/>
                <w:szCs w:val="18"/>
              </w:rPr>
              <w:t>17.0 ( 6.5%)</w:t>
            </w:r>
          </w:p>
        </w:tc>
        <w:tc>
          <w:tcPr>
            <w:tcW w:w="1506" w:type="dxa"/>
            <w:gridSpan w:val="2"/>
            <w:vAlign w:val="center"/>
          </w:tcPr>
          <w:p w14:paraId="07C64CF6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6"/>
                <w:szCs w:val="18"/>
              </w:rPr>
              <w:t>44 ( 16.0%)</w:t>
            </w:r>
          </w:p>
        </w:tc>
        <w:tc>
          <w:tcPr>
            <w:tcW w:w="1109" w:type="dxa"/>
            <w:gridSpan w:val="2"/>
            <w:vAlign w:val="center"/>
          </w:tcPr>
          <w:p w14:paraId="5D832B6B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 w:hint="eastAsia"/>
                <w:sz w:val="16"/>
                <w:szCs w:val="18"/>
              </w:rPr>
              <w:t>0</w:t>
            </w:r>
            <w:r>
              <w:rPr>
                <w:rFonts w:cs="Arial"/>
                <w:sz w:val="16"/>
                <w:szCs w:val="18"/>
              </w:rPr>
              <w:t>.090</w:t>
            </w:r>
          </w:p>
        </w:tc>
      </w:tr>
      <w:tr w:rsidR="0009641F" w14:paraId="37C34D1D" w14:textId="77777777">
        <w:trPr>
          <w:trHeight w:val="20"/>
          <w:jc w:val="center"/>
        </w:trPr>
        <w:tc>
          <w:tcPr>
            <w:tcW w:w="1713" w:type="dxa"/>
            <w:shd w:val="clear" w:color="auto" w:fill="auto"/>
            <w:vAlign w:val="center"/>
          </w:tcPr>
          <w:p w14:paraId="17DC5E8C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Anastomotic Stenosis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23E7F7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3 (1.5%)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0886D709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0 (0.0%)</w:t>
            </w:r>
          </w:p>
        </w:tc>
        <w:tc>
          <w:tcPr>
            <w:tcW w:w="1032" w:type="dxa"/>
            <w:gridSpan w:val="2"/>
            <w:shd w:val="clear" w:color="auto" w:fill="auto"/>
            <w:vAlign w:val="center"/>
          </w:tcPr>
          <w:p w14:paraId="37F421C0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0.269</w:t>
            </w:r>
          </w:p>
        </w:tc>
        <w:tc>
          <w:tcPr>
            <w:tcW w:w="1294" w:type="dxa"/>
            <w:vAlign w:val="center"/>
          </w:tcPr>
          <w:p w14:paraId="2BBFA668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6"/>
                <w:szCs w:val="18"/>
              </w:rPr>
              <w:t>5 ( 1.9%)</w:t>
            </w:r>
          </w:p>
        </w:tc>
        <w:tc>
          <w:tcPr>
            <w:tcW w:w="1506" w:type="dxa"/>
            <w:gridSpan w:val="2"/>
            <w:vAlign w:val="center"/>
          </w:tcPr>
          <w:p w14:paraId="725FAD95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6"/>
                <w:szCs w:val="18"/>
              </w:rPr>
              <w:t>0 (  0.0%)</w:t>
            </w:r>
          </w:p>
        </w:tc>
        <w:tc>
          <w:tcPr>
            <w:tcW w:w="1109" w:type="dxa"/>
            <w:gridSpan w:val="2"/>
            <w:vAlign w:val="center"/>
          </w:tcPr>
          <w:p w14:paraId="5B932A1C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 w:hint="eastAsia"/>
                <w:sz w:val="16"/>
                <w:szCs w:val="18"/>
              </w:rPr>
              <w:t>0</w:t>
            </w:r>
            <w:r>
              <w:rPr>
                <w:rFonts w:cs="Arial"/>
                <w:sz w:val="16"/>
                <w:szCs w:val="18"/>
              </w:rPr>
              <w:t>.085</w:t>
            </w:r>
          </w:p>
        </w:tc>
      </w:tr>
      <w:tr w:rsidR="0009641F" w14:paraId="7DEE6AAA" w14:textId="77777777">
        <w:trPr>
          <w:trHeight w:val="20"/>
          <w:jc w:val="center"/>
        </w:trPr>
        <w:tc>
          <w:tcPr>
            <w:tcW w:w="1713" w:type="dxa"/>
            <w:shd w:val="clear" w:color="auto" w:fill="auto"/>
            <w:vAlign w:val="center"/>
          </w:tcPr>
          <w:p w14:paraId="5A721C50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Wound infection/ Others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B50D8A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7 (3.5%)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4AD5573A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1 (1.2%)</w:t>
            </w:r>
          </w:p>
        </w:tc>
        <w:tc>
          <w:tcPr>
            <w:tcW w:w="1032" w:type="dxa"/>
            <w:gridSpan w:val="2"/>
            <w:shd w:val="clear" w:color="auto" w:fill="auto"/>
            <w:vAlign w:val="center"/>
          </w:tcPr>
          <w:p w14:paraId="75801BB7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0.303</w:t>
            </w:r>
          </w:p>
        </w:tc>
        <w:tc>
          <w:tcPr>
            <w:tcW w:w="1294" w:type="dxa"/>
            <w:vAlign w:val="center"/>
          </w:tcPr>
          <w:p w14:paraId="4EB43EE7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6"/>
                <w:szCs w:val="18"/>
              </w:rPr>
              <w:t>11 ( 4.2%)</w:t>
            </w:r>
          </w:p>
        </w:tc>
        <w:tc>
          <w:tcPr>
            <w:tcW w:w="1506" w:type="dxa"/>
            <w:gridSpan w:val="2"/>
            <w:vAlign w:val="center"/>
          </w:tcPr>
          <w:p w14:paraId="73DE14D5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6"/>
                <w:szCs w:val="18"/>
              </w:rPr>
              <w:t>5 (  1.8%)</w:t>
            </w:r>
          </w:p>
        </w:tc>
        <w:tc>
          <w:tcPr>
            <w:tcW w:w="1109" w:type="dxa"/>
            <w:gridSpan w:val="2"/>
            <w:vAlign w:val="center"/>
          </w:tcPr>
          <w:p w14:paraId="29D22551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 w:hint="eastAsia"/>
                <w:sz w:val="16"/>
                <w:szCs w:val="18"/>
              </w:rPr>
              <w:t>0</w:t>
            </w:r>
            <w:r>
              <w:rPr>
                <w:rFonts w:cs="Arial"/>
                <w:sz w:val="16"/>
                <w:szCs w:val="18"/>
              </w:rPr>
              <w:t>.421</w:t>
            </w:r>
          </w:p>
        </w:tc>
      </w:tr>
      <w:tr w:rsidR="0009641F" w14:paraId="4469E734" w14:textId="77777777">
        <w:trPr>
          <w:trHeight w:val="20"/>
          <w:jc w:val="center"/>
        </w:trPr>
        <w:tc>
          <w:tcPr>
            <w:tcW w:w="1713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3E7EFE95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POLS(day)a</w:t>
            </w:r>
          </w:p>
        </w:tc>
        <w:tc>
          <w:tcPr>
            <w:tcW w:w="1134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28F979AA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17.5±8.9</w:t>
            </w:r>
          </w:p>
        </w:tc>
        <w:tc>
          <w:tcPr>
            <w:tcW w:w="992" w:type="dxa"/>
            <w:gridSpan w:val="2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05BD38F1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14.7±8.3</w:t>
            </w:r>
          </w:p>
        </w:tc>
        <w:tc>
          <w:tcPr>
            <w:tcW w:w="1032" w:type="dxa"/>
            <w:gridSpan w:val="2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473E2248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0.014</w:t>
            </w:r>
          </w:p>
        </w:tc>
        <w:tc>
          <w:tcPr>
            <w:tcW w:w="1294" w:type="dxa"/>
            <w:tcBorders>
              <w:bottom w:val="single" w:sz="18" w:space="0" w:color="auto"/>
            </w:tcBorders>
            <w:vAlign w:val="center"/>
          </w:tcPr>
          <w:p w14:paraId="35B60EDB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 w:hint="eastAsia"/>
                <w:sz w:val="16"/>
                <w:szCs w:val="18"/>
              </w:rPr>
              <w:t>1</w:t>
            </w:r>
            <w:r>
              <w:rPr>
                <w:rFonts w:cs="Arial"/>
                <w:sz w:val="16"/>
                <w:szCs w:val="18"/>
              </w:rPr>
              <w:t>7.2±8.7</w:t>
            </w:r>
          </w:p>
        </w:tc>
        <w:tc>
          <w:tcPr>
            <w:tcW w:w="1506" w:type="dxa"/>
            <w:gridSpan w:val="2"/>
            <w:tcBorders>
              <w:bottom w:val="single" w:sz="18" w:space="0" w:color="auto"/>
            </w:tcBorders>
            <w:vAlign w:val="center"/>
          </w:tcPr>
          <w:p w14:paraId="2464B436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 w:hint="eastAsia"/>
                <w:sz w:val="16"/>
                <w:szCs w:val="18"/>
              </w:rPr>
              <w:t>1</w:t>
            </w:r>
            <w:r>
              <w:rPr>
                <w:rFonts w:cs="Arial"/>
                <w:sz w:val="16"/>
                <w:szCs w:val="18"/>
              </w:rPr>
              <w:t>4.9±8.8</w:t>
            </w:r>
          </w:p>
        </w:tc>
        <w:tc>
          <w:tcPr>
            <w:tcW w:w="1109" w:type="dxa"/>
            <w:gridSpan w:val="2"/>
            <w:tcBorders>
              <w:bottom w:val="single" w:sz="18" w:space="0" w:color="auto"/>
            </w:tcBorders>
            <w:vAlign w:val="center"/>
          </w:tcPr>
          <w:p w14:paraId="46624E7D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 w:hint="eastAsia"/>
                <w:sz w:val="16"/>
                <w:szCs w:val="18"/>
              </w:rPr>
              <w:t>0</w:t>
            </w:r>
            <w:r>
              <w:rPr>
                <w:rFonts w:cs="Arial"/>
                <w:sz w:val="16"/>
                <w:szCs w:val="18"/>
              </w:rPr>
              <w:t>.069</w:t>
            </w:r>
          </w:p>
        </w:tc>
      </w:tr>
    </w:tbl>
    <w:p w14:paraId="2DD78EE8" w14:textId="77777777" w:rsidR="0009641F" w:rsidRDefault="00000000">
      <w:pPr>
        <w:rPr>
          <w:rFonts w:eastAsia="SimSun"/>
          <w:sz w:val="11"/>
          <w:szCs w:val="11"/>
        </w:rPr>
      </w:pPr>
      <w:r>
        <w:rPr>
          <w:rFonts w:eastAsia="SimSun"/>
          <w:b/>
          <w:bCs/>
          <w:sz w:val="11"/>
          <w:szCs w:val="11"/>
        </w:rPr>
        <w:t>Abbreviations</w:t>
      </w:r>
      <w:r>
        <w:rPr>
          <w:rFonts w:eastAsia="SimSun"/>
          <w:sz w:val="11"/>
          <w:szCs w:val="11"/>
        </w:rPr>
        <w:t xml:space="preserve">: </w:t>
      </w:r>
      <w:r>
        <w:rPr>
          <w:rFonts w:eastAsia="SimSun" w:hint="eastAsia"/>
          <w:sz w:val="11"/>
          <w:szCs w:val="11"/>
        </w:rPr>
        <w:t>I</w:t>
      </w:r>
      <w:r>
        <w:rPr>
          <w:rFonts w:eastAsia="SimSun"/>
          <w:sz w:val="11"/>
          <w:szCs w:val="11"/>
        </w:rPr>
        <w:t>P</w:t>
      </w:r>
      <w:r>
        <w:rPr>
          <w:rFonts w:eastAsia="SimSun" w:hint="eastAsia"/>
          <w:sz w:val="11"/>
          <w:szCs w:val="11"/>
        </w:rPr>
        <w:t>TW</w:t>
      </w:r>
      <w:r>
        <w:rPr>
          <w:rFonts w:eastAsia="SimSun"/>
          <w:sz w:val="11"/>
          <w:szCs w:val="11"/>
        </w:rPr>
        <w:t xml:space="preserve">, </w:t>
      </w:r>
      <w:r>
        <w:rPr>
          <w:rFonts w:eastAsia="SimSun" w:hint="eastAsia"/>
          <w:sz w:val="11"/>
          <w:szCs w:val="11"/>
        </w:rPr>
        <w:t>i</w:t>
      </w:r>
      <w:r>
        <w:rPr>
          <w:rFonts w:eastAsia="SimSun"/>
          <w:sz w:val="11"/>
          <w:szCs w:val="11"/>
        </w:rPr>
        <w:t>nverse probability of treatment weighting; NCRT, neoadjuvant chemoradiotherapy; NICT, neoadjuvant immunotherapy combined with chemotherapy; TRG, tumor regression grade; pCR, pathological complete remission; LVSI, lymphovascular invasion.</w:t>
      </w:r>
    </w:p>
    <w:p w14:paraId="41922C07" w14:textId="77777777" w:rsidR="0009641F" w:rsidRDefault="00000000">
      <w:pPr>
        <w:rPr>
          <w:rFonts w:cs="Arial"/>
        </w:rPr>
      </w:pPr>
      <w:r>
        <w:rPr>
          <w:rFonts w:cs="Arial"/>
          <w:b/>
          <w:bCs/>
        </w:rPr>
        <w:t>Supplemental</w:t>
      </w:r>
      <w:r>
        <w:rPr>
          <w:rFonts w:cs="Arial" w:hint="eastAsia"/>
          <w:b/>
          <w:bCs/>
        </w:rPr>
        <w:t xml:space="preserve"> </w:t>
      </w:r>
      <w:r>
        <w:rPr>
          <w:rFonts w:cs="Arial"/>
          <w:b/>
          <w:bCs/>
        </w:rPr>
        <w:t xml:space="preserve">Table 4 </w:t>
      </w:r>
      <w:r>
        <w:rPr>
          <w:rFonts w:cs="Arial" w:hint="eastAsia"/>
          <w:b/>
          <w:bCs/>
        </w:rPr>
        <w:t xml:space="preserve"> </w:t>
      </w:r>
      <w:r>
        <w:rPr>
          <w:rFonts w:cs="Arial"/>
        </w:rPr>
        <w:t>Failure modes after radical esophagectomy.</w:t>
      </w:r>
    </w:p>
    <w:tbl>
      <w:tblPr>
        <w:tblpPr w:leftFromText="180" w:rightFromText="180" w:vertAnchor="text" w:horzAnchor="page" w:tblpX="1743" w:tblpY="115"/>
        <w:tblOverlap w:val="never"/>
        <w:tblW w:w="8239" w:type="dxa"/>
        <w:tblBorders>
          <w:top w:val="single" w:sz="12" w:space="0" w:color="auto"/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1"/>
        <w:gridCol w:w="1361"/>
        <w:gridCol w:w="1191"/>
        <w:gridCol w:w="1020"/>
        <w:gridCol w:w="1287"/>
        <w:gridCol w:w="1270"/>
        <w:gridCol w:w="720"/>
        <w:gridCol w:w="199"/>
      </w:tblGrid>
      <w:tr w:rsidR="0009641F" w14:paraId="2B2E7928" w14:textId="77777777">
        <w:trPr>
          <w:gridAfter w:val="1"/>
          <w:wAfter w:w="199" w:type="dxa"/>
          <w:trHeight w:val="20"/>
        </w:trPr>
        <w:tc>
          <w:tcPr>
            <w:tcW w:w="1191" w:type="dxa"/>
            <w:vMerge w:val="restart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1FAFE8E7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Failure mode</w:t>
            </w:r>
          </w:p>
        </w:tc>
        <w:tc>
          <w:tcPr>
            <w:tcW w:w="3572" w:type="dxa"/>
            <w:gridSpan w:val="3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3A86B006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 xml:space="preserve">Before </w:t>
            </w:r>
            <w:r>
              <w:rPr>
                <w:rFonts w:cs="Arial" w:hint="eastAsia"/>
                <w:sz w:val="18"/>
                <w:szCs w:val="20"/>
              </w:rPr>
              <w:t>IPTW</w:t>
            </w:r>
          </w:p>
        </w:tc>
        <w:tc>
          <w:tcPr>
            <w:tcW w:w="3277" w:type="dxa"/>
            <w:gridSpan w:val="3"/>
            <w:tcBorders>
              <w:top w:val="single" w:sz="18" w:space="0" w:color="auto"/>
              <w:bottom w:val="single" w:sz="18" w:space="0" w:color="auto"/>
            </w:tcBorders>
          </w:tcPr>
          <w:p w14:paraId="5C1BA24E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 w:hint="eastAsia"/>
                <w:sz w:val="18"/>
                <w:szCs w:val="20"/>
              </w:rPr>
              <w:t xml:space="preserve"> </w:t>
            </w:r>
            <w:r>
              <w:rPr>
                <w:rFonts w:cs="Arial"/>
                <w:sz w:val="18"/>
                <w:szCs w:val="20"/>
              </w:rPr>
              <w:t xml:space="preserve">After </w:t>
            </w:r>
            <w:r>
              <w:rPr>
                <w:rFonts w:cs="Arial" w:hint="eastAsia"/>
                <w:sz w:val="16"/>
                <w:szCs w:val="18"/>
              </w:rPr>
              <w:t>IPTW</w:t>
            </w:r>
          </w:p>
        </w:tc>
      </w:tr>
      <w:tr w:rsidR="0009641F" w14:paraId="26FE141E" w14:textId="77777777">
        <w:trPr>
          <w:trHeight w:val="20"/>
        </w:trPr>
        <w:tc>
          <w:tcPr>
            <w:tcW w:w="1191" w:type="dxa"/>
            <w:vMerge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30EABFCF" w14:textId="77777777" w:rsidR="0009641F" w:rsidRDefault="0009641F">
            <w:pPr>
              <w:jc w:val="center"/>
              <w:rPr>
                <w:rFonts w:cs="Arial"/>
                <w:sz w:val="18"/>
                <w:szCs w:val="20"/>
              </w:rPr>
            </w:pPr>
          </w:p>
        </w:tc>
        <w:tc>
          <w:tcPr>
            <w:tcW w:w="136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38CD3E98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NCRT(n=200)</w:t>
            </w:r>
          </w:p>
        </w:tc>
        <w:tc>
          <w:tcPr>
            <w:tcW w:w="119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34E71141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NICT(n=81)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1F8DC1C2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i/>
                <w:iCs/>
                <w:sz w:val="18"/>
                <w:szCs w:val="20"/>
              </w:rPr>
              <w:t>P</w:t>
            </w:r>
            <w:r>
              <w:rPr>
                <w:rFonts w:cs="Arial"/>
                <w:sz w:val="18"/>
                <w:szCs w:val="20"/>
              </w:rPr>
              <w:t xml:space="preserve"> value</w:t>
            </w:r>
          </w:p>
        </w:tc>
        <w:tc>
          <w:tcPr>
            <w:tcW w:w="128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1C4EEC78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NCRT(n=262)</w:t>
            </w:r>
          </w:p>
        </w:tc>
        <w:tc>
          <w:tcPr>
            <w:tcW w:w="127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1AD28BE4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NICT(n=275)</w:t>
            </w:r>
          </w:p>
        </w:tc>
        <w:tc>
          <w:tcPr>
            <w:tcW w:w="919" w:type="dxa"/>
            <w:gridSpan w:val="2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1A4D6A92" w14:textId="77777777" w:rsidR="0009641F" w:rsidRDefault="00000000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P value</w:t>
            </w:r>
          </w:p>
        </w:tc>
      </w:tr>
      <w:tr w:rsidR="0009641F" w14:paraId="6383D6E4" w14:textId="77777777">
        <w:trPr>
          <w:gridAfter w:val="1"/>
          <w:wAfter w:w="199" w:type="dxa"/>
          <w:trHeight w:val="20"/>
        </w:trPr>
        <w:tc>
          <w:tcPr>
            <w:tcW w:w="1191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7C569BC3" w14:textId="77777777" w:rsidR="0009641F" w:rsidRDefault="00000000">
            <w:pPr>
              <w:jc w:val="center"/>
              <w:rPr>
                <w:rFonts w:eastAsia="SimSun" w:cs="Arial"/>
                <w:sz w:val="15"/>
                <w:szCs w:val="15"/>
              </w:rPr>
            </w:pPr>
            <w:r>
              <w:rPr>
                <w:rFonts w:eastAsia="SimSun" w:cs="Arial"/>
                <w:sz w:val="15"/>
                <w:szCs w:val="15"/>
              </w:rPr>
              <w:t>LRR</w:t>
            </w:r>
          </w:p>
        </w:tc>
        <w:tc>
          <w:tcPr>
            <w:tcW w:w="1361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21A27204" w14:textId="77777777" w:rsidR="0009641F" w:rsidRDefault="00000000">
            <w:pPr>
              <w:jc w:val="center"/>
              <w:rPr>
                <w:rFonts w:cs="Arial"/>
                <w:sz w:val="15"/>
                <w:szCs w:val="15"/>
              </w:rPr>
            </w:pPr>
            <w:r>
              <w:rPr>
                <w:rFonts w:cs="Arial"/>
                <w:sz w:val="15"/>
                <w:szCs w:val="15"/>
              </w:rPr>
              <w:t>8 (4.0%)</w:t>
            </w:r>
          </w:p>
        </w:tc>
        <w:tc>
          <w:tcPr>
            <w:tcW w:w="1191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6FFCC5C3" w14:textId="77777777" w:rsidR="0009641F" w:rsidRDefault="00000000">
            <w:pPr>
              <w:jc w:val="center"/>
              <w:rPr>
                <w:rFonts w:cs="Arial"/>
                <w:sz w:val="15"/>
                <w:szCs w:val="15"/>
              </w:rPr>
            </w:pPr>
            <w:r>
              <w:rPr>
                <w:rFonts w:cs="Arial"/>
                <w:sz w:val="15"/>
                <w:szCs w:val="15"/>
              </w:rPr>
              <w:t>10 (12.3%)</w:t>
            </w:r>
          </w:p>
        </w:tc>
        <w:tc>
          <w:tcPr>
            <w:tcW w:w="1020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4F3BC087" w14:textId="77777777" w:rsidR="0009641F" w:rsidRDefault="00000000">
            <w:pPr>
              <w:jc w:val="center"/>
              <w:rPr>
                <w:rFonts w:cs="Arial"/>
                <w:sz w:val="15"/>
                <w:szCs w:val="15"/>
              </w:rPr>
            </w:pPr>
            <w:r>
              <w:rPr>
                <w:rFonts w:cs="Arial"/>
                <w:sz w:val="15"/>
                <w:szCs w:val="15"/>
              </w:rPr>
              <w:t>0.010</w:t>
            </w:r>
          </w:p>
        </w:tc>
        <w:tc>
          <w:tcPr>
            <w:tcW w:w="1287" w:type="dxa"/>
            <w:tcBorders>
              <w:top w:val="single" w:sz="18" w:space="0" w:color="auto"/>
            </w:tcBorders>
          </w:tcPr>
          <w:p w14:paraId="4255CA18" w14:textId="77777777" w:rsidR="0009641F" w:rsidRDefault="00000000">
            <w:pPr>
              <w:jc w:val="center"/>
              <w:rPr>
                <w:rFonts w:cs="Arial"/>
                <w:sz w:val="15"/>
                <w:szCs w:val="15"/>
              </w:rPr>
            </w:pPr>
            <w:r>
              <w:rPr>
                <w:rFonts w:cs="Arial"/>
                <w:sz w:val="15"/>
                <w:szCs w:val="15"/>
              </w:rPr>
              <w:t xml:space="preserve">   9 ( 3.4%) </w:t>
            </w:r>
          </w:p>
        </w:tc>
        <w:tc>
          <w:tcPr>
            <w:tcW w:w="1270" w:type="dxa"/>
            <w:tcBorders>
              <w:top w:val="single" w:sz="18" w:space="0" w:color="auto"/>
            </w:tcBorders>
          </w:tcPr>
          <w:p w14:paraId="7036C665" w14:textId="77777777" w:rsidR="0009641F" w:rsidRDefault="00000000">
            <w:pPr>
              <w:jc w:val="center"/>
              <w:rPr>
                <w:rFonts w:cs="Arial"/>
                <w:sz w:val="15"/>
                <w:szCs w:val="15"/>
              </w:rPr>
            </w:pPr>
            <w:r>
              <w:rPr>
                <w:rFonts w:cs="Arial"/>
                <w:sz w:val="15"/>
                <w:szCs w:val="15"/>
              </w:rPr>
              <w:t xml:space="preserve">  34 ( 12.4%) </w:t>
            </w:r>
          </w:p>
        </w:tc>
        <w:tc>
          <w:tcPr>
            <w:tcW w:w="720" w:type="dxa"/>
            <w:tcBorders>
              <w:top w:val="single" w:sz="18" w:space="0" w:color="auto"/>
            </w:tcBorders>
          </w:tcPr>
          <w:p w14:paraId="0065FC11" w14:textId="77777777" w:rsidR="0009641F" w:rsidRDefault="00000000">
            <w:pPr>
              <w:jc w:val="center"/>
              <w:rPr>
                <w:rFonts w:cs="Arial"/>
                <w:sz w:val="15"/>
                <w:szCs w:val="15"/>
              </w:rPr>
            </w:pPr>
            <w:r>
              <w:rPr>
                <w:rFonts w:cs="Arial" w:hint="eastAsia"/>
                <w:sz w:val="15"/>
                <w:szCs w:val="15"/>
              </w:rPr>
              <w:t>0</w:t>
            </w:r>
            <w:r>
              <w:rPr>
                <w:rFonts w:cs="Arial"/>
                <w:sz w:val="15"/>
                <w:szCs w:val="15"/>
              </w:rPr>
              <w:t>.006</w:t>
            </w:r>
          </w:p>
        </w:tc>
      </w:tr>
      <w:tr w:rsidR="0009641F" w14:paraId="53D363BA" w14:textId="77777777">
        <w:trPr>
          <w:gridAfter w:val="1"/>
          <w:wAfter w:w="199" w:type="dxa"/>
          <w:trHeight w:val="20"/>
        </w:trPr>
        <w:tc>
          <w:tcPr>
            <w:tcW w:w="1191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53D7C3F1" w14:textId="77777777" w:rsidR="0009641F" w:rsidRDefault="00000000">
            <w:pPr>
              <w:jc w:val="center"/>
              <w:rPr>
                <w:rFonts w:eastAsia="SimSun" w:cs="Arial"/>
                <w:sz w:val="15"/>
                <w:szCs w:val="15"/>
              </w:rPr>
            </w:pPr>
            <w:r>
              <w:rPr>
                <w:rFonts w:eastAsia="SimSun" w:cs="Arial"/>
                <w:sz w:val="15"/>
                <w:szCs w:val="15"/>
              </w:rPr>
              <w:t>Metastasis</w:t>
            </w:r>
          </w:p>
        </w:tc>
        <w:tc>
          <w:tcPr>
            <w:tcW w:w="1361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1784D7FC" w14:textId="77777777" w:rsidR="0009641F" w:rsidRDefault="00000000">
            <w:pPr>
              <w:jc w:val="center"/>
              <w:rPr>
                <w:rFonts w:cs="Arial"/>
                <w:sz w:val="15"/>
                <w:szCs w:val="15"/>
              </w:rPr>
            </w:pPr>
            <w:r>
              <w:rPr>
                <w:rFonts w:cs="Arial"/>
                <w:sz w:val="15"/>
                <w:szCs w:val="15"/>
              </w:rPr>
              <w:t>13 (6.5%)</w:t>
            </w:r>
          </w:p>
        </w:tc>
        <w:tc>
          <w:tcPr>
            <w:tcW w:w="1191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5E5E9372" w14:textId="77777777" w:rsidR="0009641F" w:rsidRDefault="00000000">
            <w:pPr>
              <w:jc w:val="center"/>
              <w:rPr>
                <w:rFonts w:cs="Arial"/>
                <w:sz w:val="15"/>
                <w:szCs w:val="15"/>
              </w:rPr>
            </w:pPr>
            <w:r>
              <w:rPr>
                <w:rFonts w:cs="Arial"/>
                <w:sz w:val="15"/>
                <w:szCs w:val="15"/>
              </w:rPr>
              <w:t>1 (1.2%)</w:t>
            </w:r>
          </w:p>
        </w:tc>
        <w:tc>
          <w:tcPr>
            <w:tcW w:w="102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6D4B5F64" w14:textId="77777777" w:rsidR="0009641F" w:rsidRDefault="00000000">
            <w:pPr>
              <w:jc w:val="center"/>
              <w:rPr>
                <w:rFonts w:cs="Arial"/>
                <w:sz w:val="15"/>
                <w:szCs w:val="15"/>
              </w:rPr>
            </w:pPr>
            <w:r>
              <w:rPr>
                <w:rFonts w:cs="Arial"/>
                <w:sz w:val="15"/>
                <w:szCs w:val="15"/>
              </w:rPr>
              <w:t>0.067</w:t>
            </w:r>
          </w:p>
        </w:tc>
        <w:tc>
          <w:tcPr>
            <w:tcW w:w="1287" w:type="dxa"/>
            <w:tcBorders>
              <w:bottom w:val="single" w:sz="18" w:space="0" w:color="auto"/>
            </w:tcBorders>
          </w:tcPr>
          <w:p w14:paraId="7F977D81" w14:textId="77777777" w:rsidR="0009641F" w:rsidRDefault="00000000">
            <w:pPr>
              <w:jc w:val="center"/>
              <w:rPr>
                <w:rFonts w:cs="Arial"/>
                <w:sz w:val="15"/>
                <w:szCs w:val="15"/>
              </w:rPr>
            </w:pPr>
            <w:r>
              <w:rPr>
                <w:rFonts w:cs="Arial"/>
                <w:sz w:val="15"/>
                <w:szCs w:val="15"/>
              </w:rPr>
              <w:t xml:space="preserve">  17 ( 6.5%) </w:t>
            </w:r>
          </w:p>
        </w:tc>
        <w:tc>
          <w:tcPr>
            <w:tcW w:w="1270" w:type="dxa"/>
            <w:tcBorders>
              <w:bottom w:val="single" w:sz="18" w:space="0" w:color="auto"/>
            </w:tcBorders>
          </w:tcPr>
          <w:p w14:paraId="71B6B991" w14:textId="77777777" w:rsidR="0009641F" w:rsidRDefault="00000000">
            <w:pPr>
              <w:jc w:val="center"/>
              <w:rPr>
                <w:rFonts w:cs="Arial"/>
                <w:sz w:val="15"/>
                <w:szCs w:val="15"/>
              </w:rPr>
            </w:pPr>
            <w:r>
              <w:rPr>
                <w:rFonts w:cs="Arial"/>
                <w:sz w:val="15"/>
                <w:szCs w:val="15"/>
              </w:rPr>
              <w:t xml:space="preserve">   4 (  1.5%) </w:t>
            </w:r>
          </w:p>
        </w:tc>
        <w:tc>
          <w:tcPr>
            <w:tcW w:w="720" w:type="dxa"/>
            <w:tcBorders>
              <w:bottom w:val="single" w:sz="18" w:space="0" w:color="auto"/>
            </w:tcBorders>
          </w:tcPr>
          <w:p w14:paraId="09F9EBB0" w14:textId="77777777" w:rsidR="0009641F" w:rsidRDefault="00000000">
            <w:pPr>
              <w:jc w:val="center"/>
              <w:rPr>
                <w:rFonts w:cs="Arial"/>
                <w:sz w:val="15"/>
                <w:szCs w:val="15"/>
              </w:rPr>
            </w:pPr>
            <w:r>
              <w:rPr>
                <w:rFonts w:cs="Arial" w:hint="eastAsia"/>
                <w:sz w:val="15"/>
                <w:szCs w:val="15"/>
              </w:rPr>
              <w:t>0</w:t>
            </w:r>
            <w:r>
              <w:rPr>
                <w:rFonts w:cs="Arial"/>
                <w:sz w:val="15"/>
                <w:szCs w:val="15"/>
              </w:rPr>
              <w:t>.112</w:t>
            </w:r>
          </w:p>
        </w:tc>
      </w:tr>
    </w:tbl>
    <w:p w14:paraId="6FA5B786" w14:textId="77777777" w:rsidR="0009641F" w:rsidRDefault="0009641F">
      <w:pPr>
        <w:rPr>
          <w:rFonts w:cs="Arial"/>
        </w:rPr>
      </w:pPr>
    </w:p>
    <w:p w14:paraId="437E9188" w14:textId="77777777" w:rsidR="0009641F" w:rsidRDefault="00000000">
      <w:pPr>
        <w:rPr>
          <w:rFonts w:eastAsia="SimSun"/>
          <w:sz w:val="11"/>
          <w:szCs w:val="11"/>
        </w:rPr>
      </w:pPr>
      <w:r>
        <w:rPr>
          <w:rFonts w:eastAsia="SimSun"/>
          <w:b/>
          <w:bCs/>
          <w:sz w:val="11"/>
          <w:szCs w:val="11"/>
        </w:rPr>
        <w:t>Abbreviations</w:t>
      </w:r>
      <w:r>
        <w:rPr>
          <w:rFonts w:eastAsia="SimSun"/>
          <w:sz w:val="11"/>
          <w:szCs w:val="11"/>
        </w:rPr>
        <w:t>:</w:t>
      </w:r>
      <w:bookmarkStart w:id="1" w:name="_Hlk128753260"/>
      <w:r>
        <w:rPr>
          <w:rFonts w:eastAsia="SimSun"/>
          <w:sz w:val="11"/>
          <w:szCs w:val="11"/>
        </w:rPr>
        <w:t xml:space="preserve"> </w:t>
      </w:r>
      <w:r>
        <w:rPr>
          <w:rFonts w:eastAsia="SimSun" w:hint="eastAsia"/>
          <w:sz w:val="11"/>
          <w:szCs w:val="11"/>
        </w:rPr>
        <w:t>I</w:t>
      </w:r>
      <w:r>
        <w:rPr>
          <w:rFonts w:eastAsia="SimSun"/>
          <w:sz w:val="11"/>
          <w:szCs w:val="11"/>
        </w:rPr>
        <w:t>P</w:t>
      </w:r>
      <w:r>
        <w:rPr>
          <w:rFonts w:eastAsia="SimSun" w:hint="eastAsia"/>
          <w:sz w:val="11"/>
          <w:szCs w:val="11"/>
        </w:rPr>
        <w:t>TW</w:t>
      </w:r>
      <w:r>
        <w:rPr>
          <w:rFonts w:eastAsia="SimSun"/>
          <w:sz w:val="11"/>
          <w:szCs w:val="11"/>
        </w:rPr>
        <w:t xml:space="preserve">, </w:t>
      </w:r>
      <w:r>
        <w:rPr>
          <w:rFonts w:eastAsia="SimSun" w:hint="eastAsia"/>
          <w:sz w:val="11"/>
          <w:szCs w:val="11"/>
        </w:rPr>
        <w:t>i</w:t>
      </w:r>
      <w:r>
        <w:rPr>
          <w:rFonts w:eastAsia="SimSun"/>
          <w:sz w:val="11"/>
          <w:szCs w:val="11"/>
        </w:rPr>
        <w:t xml:space="preserve">nverse probability of treatment weighting; </w:t>
      </w:r>
      <w:bookmarkEnd w:id="1"/>
      <w:r>
        <w:rPr>
          <w:rFonts w:eastAsia="SimSun"/>
          <w:sz w:val="11"/>
          <w:szCs w:val="11"/>
        </w:rPr>
        <w:t>NCRT, neoadjuvant chemoradiotherapy; NICT, neoadjuvant immunotherapy combined with chemotherapy; LRR, locoregional recurrences.</w:t>
      </w:r>
    </w:p>
    <w:p w14:paraId="69A1E000" w14:textId="2340FD7D" w:rsidR="0009641F" w:rsidRDefault="0009641F">
      <w:pPr>
        <w:rPr>
          <w:rFonts w:cs="Arial"/>
        </w:rPr>
      </w:pPr>
    </w:p>
    <w:p w14:paraId="0F4957F7" w14:textId="0BC05103" w:rsidR="00884230" w:rsidRDefault="00884230">
      <w:pPr>
        <w:rPr>
          <w:rFonts w:cs="Arial"/>
        </w:rPr>
      </w:pPr>
    </w:p>
    <w:p w14:paraId="6BF08EFE" w14:textId="06AA9B3E" w:rsidR="00884230" w:rsidRDefault="00884230">
      <w:pPr>
        <w:rPr>
          <w:rFonts w:cs="Arial"/>
        </w:rPr>
      </w:pPr>
    </w:p>
    <w:p w14:paraId="5A123B77" w14:textId="088028F0" w:rsidR="00884230" w:rsidRDefault="00884230">
      <w:pPr>
        <w:rPr>
          <w:rFonts w:cs="Arial"/>
        </w:rPr>
      </w:pPr>
    </w:p>
    <w:p w14:paraId="37AF3776" w14:textId="57EF6D27" w:rsidR="00884230" w:rsidRDefault="00884230">
      <w:pPr>
        <w:rPr>
          <w:rFonts w:cs="Arial"/>
        </w:rPr>
      </w:pPr>
    </w:p>
    <w:p w14:paraId="173B4F5B" w14:textId="596015E5" w:rsidR="00884230" w:rsidRDefault="00884230">
      <w:pPr>
        <w:rPr>
          <w:rFonts w:cs="Arial"/>
        </w:rPr>
      </w:pPr>
    </w:p>
    <w:p w14:paraId="5634E91A" w14:textId="46DF6E66" w:rsidR="00884230" w:rsidRDefault="00884230">
      <w:pPr>
        <w:rPr>
          <w:rFonts w:cs="Arial"/>
        </w:rPr>
      </w:pPr>
    </w:p>
    <w:p w14:paraId="049B24BD" w14:textId="4EDD066E" w:rsidR="00884230" w:rsidRDefault="00884230">
      <w:pPr>
        <w:rPr>
          <w:rFonts w:cs="Arial"/>
        </w:rPr>
      </w:pPr>
    </w:p>
    <w:p w14:paraId="104C8467" w14:textId="6280201C" w:rsidR="00884230" w:rsidRDefault="00884230">
      <w:pPr>
        <w:rPr>
          <w:rFonts w:cs="Arial"/>
        </w:rPr>
      </w:pPr>
    </w:p>
    <w:p w14:paraId="685CB0F4" w14:textId="46FD783A" w:rsidR="00884230" w:rsidRDefault="00884230">
      <w:pPr>
        <w:rPr>
          <w:rFonts w:cs="Arial"/>
        </w:rPr>
      </w:pPr>
    </w:p>
    <w:p w14:paraId="04FA1F04" w14:textId="0A849D0B" w:rsidR="00884230" w:rsidRDefault="00884230">
      <w:pPr>
        <w:rPr>
          <w:rFonts w:cs="Arial"/>
        </w:rPr>
      </w:pPr>
    </w:p>
    <w:p w14:paraId="1C897881" w14:textId="60E0A79B" w:rsidR="00884230" w:rsidRDefault="00884230">
      <w:pPr>
        <w:rPr>
          <w:rFonts w:cs="Arial"/>
        </w:rPr>
      </w:pPr>
    </w:p>
    <w:p w14:paraId="258ACEBC" w14:textId="5929CB93" w:rsidR="00884230" w:rsidRDefault="00884230">
      <w:pPr>
        <w:rPr>
          <w:rFonts w:cs="Arial"/>
        </w:rPr>
      </w:pPr>
    </w:p>
    <w:p w14:paraId="3373B8F8" w14:textId="798BD184" w:rsidR="00884230" w:rsidRDefault="00884230">
      <w:pPr>
        <w:rPr>
          <w:rFonts w:cs="Arial"/>
        </w:rPr>
      </w:pPr>
    </w:p>
    <w:p w14:paraId="03F1A37A" w14:textId="68192FCC" w:rsidR="00884230" w:rsidRDefault="00884230">
      <w:pPr>
        <w:rPr>
          <w:rFonts w:cs="Arial"/>
        </w:rPr>
      </w:pPr>
    </w:p>
    <w:p w14:paraId="294B92F5" w14:textId="53517F6B" w:rsidR="00884230" w:rsidRDefault="00884230">
      <w:pPr>
        <w:rPr>
          <w:rFonts w:cs="Arial"/>
        </w:rPr>
      </w:pPr>
    </w:p>
    <w:p w14:paraId="78921179" w14:textId="16B5347D" w:rsidR="00884230" w:rsidRDefault="00884230">
      <w:pPr>
        <w:rPr>
          <w:rFonts w:cs="Arial"/>
        </w:rPr>
      </w:pPr>
    </w:p>
    <w:p w14:paraId="40AB57AE" w14:textId="084F97DD" w:rsidR="00884230" w:rsidRDefault="00884230">
      <w:pPr>
        <w:rPr>
          <w:rFonts w:cs="Arial"/>
        </w:rPr>
      </w:pPr>
    </w:p>
    <w:p w14:paraId="7081B11B" w14:textId="3A743F03" w:rsidR="00884230" w:rsidRDefault="00884230">
      <w:pPr>
        <w:rPr>
          <w:rFonts w:cs="Arial"/>
        </w:rPr>
      </w:pPr>
    </w:p>
    <w:p w14:paraId="18A226A4" w14:textId="1FB11F2C" w:rsidR="00884230" w:rsidRDefault="00884230">
      <w:pPr>
        <w:rPr>
          <w:rFonts w:cs="Arial"/>
        </w:rPr>
      </w:pPr>
    </w:p>
    <w:p w14:paraId="69059A4C" w14:textId="16FD421C" w:rsidR="00884230" w:rsidRDefault="00884230">
      <w:pPr>
        <w:rPr>
          <w:rFonts w:cs="Arial"/>
        </w:rPr>
      </w:pPr>
    </w:p>
    <w:p w14:paraId="0CDDE040" w14:textId="36F0B3F1" w:rsidR="00884230" w:rsidRDefault="00884230">
      <w:pPr>
        <w:rPr>
          <w:rFonts w:cs="Arial"/>
        </w:rPr>
      </w:pPr>
    </w:p>
    <w:p w14:paraId="4B340356" w14:textId="2570CB77" w:rsidR="00884230" w:rsidRDefault="00884230">
      <w:pPr>
        <w:rPr>
          <w:rFonts w:cs="Arial"/>
        </w:rPr>
      </w:pPr>
    </w:p>
    <w:p w14:paraId="34727DFD" w14:textId="27581CF1" w:rsidR="00884230" w:rsidRDefault="00884230">
      <w:pPr>
        <w:rPr>
          <w:rFonts w:cs="Arial"/>
        </w:rPr>
      </w:pPr>
    </w:p>
    <w:p w14:paraId="125028B2" w14:textId="77777777" w:rsidR="00884230" w:rsidRDefault="00884230" w:rsidP="00884230">
      <w:pPr>
        <w:rPr>
          <w:rFonts w:ascii="Arial" w:hAnsi="Arial" w:cs="Arial"/>
        </w:rPr>
      </w:pPr>
      <w:r>
        <w:rPr>
          <w:rFonts w:ascii="Arial" w:hAnsi="Arial" w:cs="Arial"/>
          <w:noProof/>
        </w:rPr>
        <w:lastRenderedPageBreak/>
        <w:drawing>
          <wp:inline distT="0" distB="0" distL="0" distR="0" wp14:anchorId="6301064B" wp14:editId="395B4D07">
            <wp:extent cx="5274310" cy="3821430"/>
            <wp:effectExtent l="0" t="0" r="8890" b="1270"/>
            <wp:docPr id="43592234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5922346" name="图片 1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821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3600B8" w14:textId="77777777" w:rsidR="00884230" w:rsidRDefault="00884230" w:rsidP="00884230">
      <w:r>
        <w:t>Supplemental</w:t>
      </w:r>
      <w:r>
        <w:rPr>
          <w:rFonts w:hint="eastAsia"/>
        </w:rPr>
        <w:t xml:space="preserve"> F</w:t>
      </w:r>
      <w:r>
        <w:t xml:space="preserve">igure </w:t>
      </w:r>
      <w:r>
        <w:rPr>
          <w:rFonts w:hint="eastAsia"/>
        </w:rPr>
        <w:t>1</w:t>
      </w:r>
      <w:r>
        <w:t xml:space="preserve"> </w:t>
      </w:r>
      <w:r>
        <w:rPr>
          <w:rFonts w:hint="eastAsia"/>
        </w:rPr>
        <w:t xml:space="preserve"> </w:t>
      </w:r>
      <w:r>
        <w:t>Kaplan-Meier survival analysis of DFS (</w:t>
      </w:r>
      <w:r>
        <w:rPr>
          <w:b/>
          <w:bCs/>
        </w:rPr>
        <w:t>A</w:t>
      </w:r>
      <w:r>
        <w:t>) and OS (</w:t>
      </w:r>
      <w:r>
        <w:rPr>
          <w:b/>
          <w:bCs/>
        </w:rPr>
        <w:t>B</w:t>
      </w:r>
      <w:r>
        <w:t>) between NCRT and NICT before inverse probability of treatment weighting; Kaplan-Meier survival analysis of DFS (</w:t>
      </w:r>
      <w:r>
        <w:rPr>
          <w:b/>
          <w:bCs/>
        </w:rPr>
        <w:t>C</w:t>
      </w:r>
      <w:r>
        <w:t>) and OS (</w:t>
      </w:r>
      <w:r>
        <w:rPr>
          <w:b/>
          <w:bCs/>
        </w:rPr>
        <w:t>D</w:t>
      </w:r>
      <w:r>
        <w:t>) between NCRT and NICT after</w:t>
      </w:r>
      <w:r>
        <w:rPr>
          <w:rFonts w:hint="eastAsia"/>
        </w:rPr>
        <w:t xml:space="preserve"> </w:t>
      </w:r>
      <w:r>
        <w:t>inverse probability of treatment weighting</w:t>
      </w:r>
    </w:p>
    <w:p w14:paraId="3AC65455" w14:textId="77777777" w:rsidR="00884230" w:rsidRDefault="00884230" w:rsidP="00884230">
      <w:r>
        <w:rPr>
          <w:b/>
          <w:bCs/>
        </w:rPr>
        <w:t>Abbreviations</w:t>
      </w:r>
      <w:r>
        <w:t xml:space="preserve">: DFS, disease-free survival; OS, overall survival; NCRT, neoadjuvant chemoradiotherapy; NICT, neoadjuvant immunotherapy combined with chemotherapy. </w:t>
      </w:r>
    </w:p>
    <w:p w14:paraId="659E1146" w14:textId="77777777" w:rsidR="00884230" w:rsidRDefault="00884230" w:rsidP="00884230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7EA6E0F4" wp14:editId="6310E18E">
            <wp:extent cx="5274310" cy="3821430"/>
            <wp:effectExtent l="0" t="0" r="8890" b="1270"/>
            <wp:docPr id="37631982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6319827" name="图片 2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821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09A6CF" w14:textId="77777777" w:rsidR="00884230" w:rsidRDefault="00884230" w:rsidP="00884230">
      <w:r>
        <w:lastRenderedPageBreak/>
        <w:t>Supplemental</w:t>
      </w:r>
      <w:r>
        <w:rPr>
          <w:rFonts w:hint="eastAsia"/>
        </w:rPr>
        <w:t xml:space="preserve"> F</w:t>
      </w:r>
      <w:r>
        <w:t xml:space="preserve">igure </w:t>
      </w:r>
      <w:r>
        <w:rPr>
          <w:rFonts w:hint="eastAsia"/>
        </w:rPr>
        <w:t>2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 xml:space="preserve"> </w:t>
      </w:r>
      <w:r>
        <w:t>Kaplan-Meier survival analysis of DFS (</w:t>
      </w:r>
      <w:r>
        <w:rPr>
          <w:b/>
          <w:bCs/>
        </w:rPr>
        <w:t>A</w:t>
      </w:r>
      <w:r>
        <w:t>) and OS (</w:t>
      </w:r>
      <w:r>
        <w:rPr>
          <w:b/>
          <w:bCs/>
        </w:rPr>
        <w:t>B</w:t>
      </w:r>
      <w:r>
        <w:t>) between pCR and Non-pCR before inverse probability of treatment weighting; Kaplan-Meier survival analysis of DFS (</w:t>
      </w:r>
      <w:r>
        <w:rPr>
          <w:b/>
          <w:bCs/>
        </w:rPr>
        <w:t>C</w:t>
      </w:r>
      <w:r>
        <w:t>) and OS (</w:t>
      </w:r>
      <w:r>
        <w:rPr>
          <w:b/>
          <w:bCs/>
        </w:rPr>
        <w:t>D</w:t>
      </w:r>
      <w:r>
        <w:t>) between pCR and Non-pCR after inverse probability of treatment weighting.</w:t>
      </w:r>
    </w:p>
    <w:p w14:paraId="1951411F" w14:textId="77777777" w:rsidR="00884230" w:rsidRDefault="00884230" w:rsidP="00884230">
      <w:r>
        <w:rPr>
          <w:b/>
          <w:bCs/>
        </w:rPr>
        <w:t>Abbreviations</w:t>
      </w:r>
      <w:r>
        <w:t>: DFS, disease-free survival; OS, overall survival; pCR, pathological complete remission</w:t>
      </w:r>
    </w:p>
    <w:p w14:paraId="5D3C07B8" w14:textId="77777777" w:rsidR="00884230" w:rsidRDefault="00884230" w:rsidP="00884230">
      <w:pPr>
        <w:rPr>
          <w:rFonts w:ascii="Arial" w:hAnsi="Arial" w:cs="Arial"/>
        </w:rPr>
      </w:pPr>
    </w:p>
    <w:p w14:paraId="7A5B0EB5" w14:textId="77777777" w:rsidR="00884230" w:rsidRDefault="00884230">
      <w:pPr>
        <w:rPr>
          <w:rFonts w:cs="Arial"/>
        </w:rPr>
      </w:pPr>
    </w:p>
    <w:sectPr w:rsidR="00884230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E24112" w14:textId="77777777" w:rsidR="00055916" w:rsidRDefault="00055916" w:rsidP="00884230">
      <w:r>
        <w:separator/>
      </w:r>
    </w:p>
  </w:endnote>
  <w:endnote w:type="continuationSeparator" w:id="0">
    <w:p w14:paraId="6D32DA76" w14:textId="77777777" w:rsidR="00055916" w:rsidRDefault="00055916" w:rsidP="00884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134A9" w14:textId="4E8C5D16" w:rsidR="00884230" w:rsidRDefault="0088423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9DBF4F9" wp14:editId="7A42E006">
              <wp:simplePos x="0" y="0"/>
              <wp:positionH relativeFrom="page">
                <wp:posOffset>0</wp:posOffset>
              </wp:positionH>
              <wp:positionV relativeFrom="page">
                <wp:posOffset>10237470</wp:posOffset>
              </wp:positionV>
              <wp:extent cx="7560310" cy="263525"/>
              <wp:effectExtent l="0" t="0" r="0" b="3175"/>
              <wp:wrapNone/>
              <wp:docPr id="1" name="MSIPCM26934526acb2f4a641d89236" descr="{&quot;HashCode&quot;:-134840300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35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69EF9D9" w14:textId="0DF08447" w:rsidR="00884230" w:rsidRPr="00884230" w:rsidRDefault="00884230" w:rsidP="00884230">
                          <w:pPr>
                            <w:jc w:val="left"/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884230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DBF4F9" id="_x0000_t202" coordsize="21600,21600" o:spt="202" path="m,l,21600r21600,l21600,xe">
              <v:stroke joinstyle="miter"/>
              <v:path gradientshapeok="t" o:connecttype="rect"/>
            </v:shapetype>
            <v:shape id="MSIPCM26934526acb2f4a641d89236" o:spid="_x0000_s1026" type="#_x0000_t202" alt="{&quot;HashCode&quot;:-1348403003,&quot;Height&quot;:841.0,&quot;Width&quot;:595.0,&quot;Placement&quot;:&quot;Footer&quot;,&quot;Index&quot;:&quot;Primary&quot;,&quot;Section&quot;:1,&quot;Top&quot;:0.0,&quot;Left&quot;:0.0}" style="position:absolute;left:0;text-align:left;margin-left:0;margin-top:806.1pt;width:595.3pt;height:20.7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" o:allowincell="f" filled="f" stroked="f" strokeweight=".5pt">
              <v:fill o:detectmouseclick="t"/>
              <v:textbox inset="20pt,0,,0">
                <w:txbxContent>
                  <w:p w14:paraId="769EF9D9" w14:textId="0DF08447" w:rsidR="00884230" w:rsidRPr="00884230" w:rsidRDefault="00884230" w:rsidP="00884230">
                    <w:pPr>
                      <w:jc w:val="left"/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884230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123ECE" w14:textId="77777777" w:rsidR="00055916" w:rsidRDefault="00055916" w:rsidP="00884230">
      <w:r>
        <w:separator/>
      </w:r>
    </w:p>
  </w:footnote>
  <w:footnote w:type="continuationSeparator" w:id="0">
    <w:p w14:paraId="21C6A73E" w14:textId="77777777" w:rsidR="00055916" w:rsidRDefault="00055916" w:rsidP="008842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TEyOTQwMjZjMWY4YjFhNGM3NGIxZjczYTA4ZTE4YTgifQ=="/>
  </w:docVars>
  <w:rsids>
    <w:rsidRoot w:val="0009641F"/>
    <w:rsid w:val="00055916"/>
    <w:rsid w:val="0009641F"/>
    <w:rsid w:val="00884230"/>
    <w:rsid w:val="3EF9645F"/>
    <w:rsid w:val="55EA299F"/>
    <w:rsid w:val="6A3D5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29E95D"/>
  <w15:docId w15:val="{648E3967-CE65-4474-993B-F34E1A744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8423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884230"/>
    <w:rPr>
      <w:kern w:val="2"/>
      <w:sz w:val="21"/>
      <w:szCs w:val="24"/>
      <w:lang w:val="en-US" w:eastAsia="zh-CN"/>
    </w:rPr>
  </w:style>
  <w:style w:type="paragraph" w:styleId="Footer">
    <w:name w:val="footer"/>
    <w:basedOn w:val="Normal"/>
    <w:link w:val="FooterChar"/>
    <w:rsid w:val="0088423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884230"/>
    <w:rPr>
      <w:kern w:val="2"/>
      <w:sz w:val="21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1118</Words>
  <Characters>6379</Characters>
  <Application>Microsoft Office Word</Application>
  <DocSecurity>0</DocSecurity>
  <Lines>53</Lines>
  <Paragraphs>14</Paragraphs>
  <ScaleCrop>false</ScaleCrop>
  <Company>Informa plc</Company>
  <LinksUpToDate>false</LinksUpToDate>
  <CharactersWithSpaces>7483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handan</dc:creator>
  <cp:lastModifiedBy>Bartle, Claudia</cp:lastModifiedBy>
  <cp:revision>2</cp:revision>
  <dcterms:created xsi:type="dcterms:W3CDTF">2023-07-18T05:08:00Z</dcterms:created>
  <dcterms:modified xsi:type="dcterms:W3CDTF">2023-07-25T21:21:00Z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BC221AEEAEC04E21991252A68FFD82B5_12</vt:lpwstr>
  </property>
  <property fmtid="{D5CDD505-2E9C-101B-9397-08002B2CF9AE}" pid="4" name="MSIP_Label_2bbab825-a111-45e4-86a1-18cee0005896_Enabled">
    <vt:lpwstr>true</vt:lpwstr>
  </property>
  <property fmtid="{D5CDD505-2E9C-101B-9397-08002B2CF9AE}" pid="5" name="MSIP_Label_2bbab825-a111-45e4-86a1-18cee0005896_SetDate">
    <vt:lpwstr>2023-07-25T21:21:48Z</vt:lpwstr>
  </property>
  <property fmtid="{D5CDD505-2E9C-101B-9397-08002B2CF9AE}" pid="6" name="MSIP_Label_2bbab825-a111-45e4-86a1-18cee0005896_Method">
    <vt:lpwstr>Standard</vt:lpwstr>
  </property>
  <property fmtid="{D5CDD505-2E9C-101B-9397-08002B2CF9AE}" pid="7" name="MSIP_Label_2bbab825-a111-45e4-86a1-18cee0005896_Name">
    <vt:lpwstr>2bbab825-a111-45e4-86a1-18cee0005896</vt:lpwstr>
  </property>
  <property fmtid="{D5CDD505-2E9C-101B-9397-08002B2CF9AE}" pid="8" name="MSIP_Label_2bbab825-a111-45e4-86a1-18cee0005896_SiteId">
    <vt:lpwstr>2567d566-604c-408a-8a60-55d0dc9d9d6b</vt:lpwstr>
  </property>
  <property fmtid="{D5CDD505-2E9C-101B-9397-08002B2CF9AE}" pid="9" name="MSIP_Label_2bbab825-a111-45e4-86a1-18cee0005896_ActionId">
    <vt:lpwstr>db6eac91-c9c5-4b6d-9d30-469a815792e5</vt:lpwstr>
  </property>
  <property fmtid="{D5CDD505-2E9C-101B-9397-08002B2CF9AE}" pid="10" name="MSIP_Label_2bbab825-a111-45e4-86a1-18cee0005896_ContentBits">
    <vt:lpwstr>2</vt:lpwstr>
  </property>
</Properties>
</file>