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127454" w:rsidRPr="00127454" w14:paraId="7C714FC9" w14:textId="77777777" w:rsidTr="00127454">
        <w:trPr>
          <w:trHeight w:val="276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BF275" w14:textId="66F0B459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Supplementary Table 1. </w:t>
            </w: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mathematical details (units, formulas) of dietary inflammation index</w:t>
            </w:r>
            <w:r w:rsidR="00CF308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27454" w:rsidRPr="00127454" w14:paraId="6C46E2A5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ED7B2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Food parameter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57CF1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Overall inflammatory effect score</w:t>
            </w:r>
          </w:p>
        </w:tc>
      </w:tr>
      <w:tr w:rsidR="00127454" w:rsidRPr="00127454" w14:paraId="486063E4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BD83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Energy (kcal)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4840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</w:tr>
      <w:tr w:rsidR="00127454" w:rsidRPr="00127454" w14:paraId="53F8C116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F4DA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Alcohol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0C90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-0.278</w:t>
            </w:r>
          </w:p>
        </w:tc>
      </w:tr>
      <w:tr w:rsidR="00127454" w:rsidRPr="00127454" w14:paraId="3B0ABDD4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3B7E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Cholesterol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03B9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</w:tr>
      <w:tr w:rsidR="00127454" w:rsidRPr="00127454" w14:paraId="70D2A35D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3DE4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Caffeine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1F6E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-0.11</w:t>
            </w:r>
          </w:p>
        </w:tc>
      </w:tr>
      <w:tr w:rsidR="00127454" w:rsidRPr="00127454" w14:paraId="6FAC6C10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0FE8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Fat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317E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0.298</w:t>
            </w:r>
          </w:p>
        </w:tc>
      </w:tr>
      <w:tr w:rsidR="00127454" w:rsidRPr="00127454" w14:paraId="5C1D1148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91FB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Fiber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20E0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-0.663</w:t>
            </w:r>
          </w:p>
        </w:tc>
      </w:tr>
      <w:tr w:rsidR="00127454" w:rsidRPr="00127454" w14:paraId="30FBCC1A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E42D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Folic Acid (</w:t>
            </w:r>
            <w:proofErr w:type="spellStart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733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-0.19</w:t>
            </w:r>
          </w:p>
        </w:tc>
      </w:tr>
      <w:tr w:rsidR="00127454" w:rsidRPr="00127454" w14:paraId="4B300705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BC90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β-carotene (</w:t>
            </w:r>
            <w:proofErr w:type="spellStart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C636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-0.584</w:t>
            </w:r>
          </w:p>
        </w:tc>
      </w:tr>
      <w:tr w:rsidR="00127454" w:rsidRPr="00127454" w14:paraId="19CAD5D7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18F8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Iron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A6E1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0.032</w:t>
            </w:r>
          </w:p>
        </w:tc>
      </w:tr>
      <w:tr w:rsidR="00127454" w:rsidRPr="00127454" w14:paraId="600A7F21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5341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Magnesium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964B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-0.484</w:t>
            </w:r>
          </w:p>
        </w:tc>
      </w:tr>
      <w:tr w:rsidR="00127454" w:rsidRPr="00127454" w14:paraId="1DA5899F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048F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Zinc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730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-0.313</w:t>
            </w:r>
          </w:p>
        </w:tc>
      </w:tr>
      <w:tr w:rsidR="00127454" w:rsidRPr="00127454" w14:paraId="4564C666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608B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Selenium (</w:t>
            </w:r>
            <w:proofErr w:type="spellStart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9A4A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-0.191</w:t>
            </w:r>
          </w:p>
        </w:tc>
      </w:tr>
      <w:tr w:rsidR="00127454" w:rsidRPr="00127454" w14:paraId="2E12C492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15C4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Thiamin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CA75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-0.098</w:t>
            </w:r>
          </w:p>
        </w:tc>
      </w:tr>
      <w:tr w:rsidR="00127454" w:rsidRPr="00127454" w14:paraId="645CC1ED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541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Vitamin A (RE)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EBA3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-0.401</w:t>
            </w:r>
          </w:p>
        </w:tc>
      </w:tr>
      <w:tr w:rsidR="00127454" w:rsidRPr="00127454" w14:paraId="7E25F54D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8A6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Vitamin B 6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331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-0.365</w:t>
            </w:r>
          </w:p>
        </w:tc>
      </w:tr>
      <w:tr w:rsidR="00127454" w:rsidRPr="00127454" w14:paraId="073AB8F2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7766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Vitamin B 12 (</w:t>
            </w:r>
            <w:proofErr w:type="spellStart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13C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0.106</w:t>
            </w:r>
          </w:p>
        </w:tc>
      </w:tr>
      <w:tr w:rsidR="00127454" w:rsidRPr="00127454" w14:paraId="7BA085A9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FFD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Vitamin C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FFF8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-0.424</w:t>
            </w:r>
          </w:p>
        </w:tc>
      </w:tr>
      <w:tr w:rsidR="00127454" w:rsidRPr="00127454" w14:paraId="5562DBFB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A9EA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Vitamin D (</w:t>
            </w:r>
            <w:proofErr w:type="spellStart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6A38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-0.466</w:t>
            </w:r>
          </w:p>
        </w:tc>
      </w:tr>
      <w:tr w:rsidR="00127454" w:rsidRPr="00127454" w14:paraId="6621C386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CEA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Vitamin E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9F4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-0.419</w:t>
            </w:r>
          </w:p>
        </w:tc>
      </w:tr>
      <w:tr w:rsidR="00127454" w:rsidRPr="00127454" w14:paraId="7AE7FBF3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DC5F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Protein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098A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0.021</w:t>
            </w:r>
          </w:p>
        </w:tc>
      </w:tr>
      <w:tr w:rsidR="00127454" w:rsidRPr="00127454" w14:paraId="6289E740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8D31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Niacin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AA3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-0.246</w:t>
            </w:r>
          </w:p>
        </w:tc>
      </w:tr>
      <w:tr w:rsidR="00127454" w:rsidRPr="00127454" w14:paraId="779D5A96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BA3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Riboflavin (mg)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0CE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-0.098</w:t>
            </w:r>
          </w:p>
        </w:tc>
      </w:tr>
      <w:tr w:rsidR="00127454" w:rsidRPr="00127454" w14:paraId="1C99489A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ED5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Carbohydrate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B268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0.097</w:t>
            </w:r>
          </w:p>
        </w:tc>
      </w:tr>
      <w:tr w:rsidR="00127454" w:rsidRPr="00127454" w14:paraId="03B136A0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97F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MUFA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26E7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-0.009</w:t>
            </w:r>
          </w:p>
        </w:tc>
      </w:tr>
      <w:tr w:rsidR="00127454" w:rsidRPr="00127454" w14:paraId="63D1DF6E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4F46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PUFA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FE47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-0.337</w:t>
            </w:r>
          </w:p>
        </w:tc>
      </w:tr>
      <w:tr w:rsidR="00127454" w:rsidRPr="00127454" w14:paraId="24C7ACC6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FB2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Saturated fat (g)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F640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0.373</w:t>
            </w:r>
          </w:p>
        </w:tc>
      </w:tr>
      <w:tr w:rsidR="00127454" w:rsidRPr="00127454" w14:paraId="08BE3A7C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243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(n-3) Fatty acids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C602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-0.436</w:t>
            </w:r>
          </w:p>
        </w:tc>
      </w:tr>
      <w:tr w:rsidR="00127454" w:rsidRPr="00127454" w14:paraId="464E7108" w14:textId="77777777" w:rsidTr="0012745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64EEA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(n-6) Fatty acids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E0C66" w14:textId="77777777" w:rsidR="00127454" w:rsidRPr="00127454" w:rsidRDefault="00127454" w:rsidP="0012745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2745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-0.159</w:t>
            </w:r>
          </w:p>
        </w:tc>
      </w:tr>
    </w:tbl>
    <w:p w14:paraId="75A4FA88" w14:textId="77777777" w:rsidR="002F6A0D" w:rsidRPr="00127454" w:rsidRDefault="002F6A0D" w:rsidP="002F6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7454">
        <w:rPr>
          <w:rFonts w:ascii="Times New Roman" w:hAnsi="Times New Roman" w:cs="Times New Roman"/>
          <w:sz w:val="24"/>
          <w:szCs w:val="24"/>
        </w:rPr>
        <w:t xml:space="preserve">Z </w:t>
      </w:r>
      <w:r w:rsidRPr="00127454">
        <w:rPr>
          <w:rFonts w:ascii="Times New Roman" w:hAnsi="Times New Roman" w:cs="Times New Roman"/>
          <w:i/>
          <w:iCs/>
          <w:sz w:val="24"/>
          <w:szCs w:val="24"/>
        </w:rPr>
        <w:t xml:space="preserve">score </w:t>
      </w:r>
      <w:r w:rsidRPr="00127454">
        <w:rPr>
          <w:rFonts w:ascii="Times New Roman" w:hAnsi="Times New Roman" w:cs="Times New Roman"/>
          <w:sz w:val="24"/>
          <w:szCs w:val="24"/>
        </w:rPr>
        <w:t>= ((daily mean intake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127454">
        <w:rPr>
          <w:rFonts w:ascii="Times New Roman" w:hAnsi="Times New Roman" w:cs="Times New Roman"/>
          <w:sz w:val="24"/>
          <w:szCs w:val="24"/>
        </w:rPr>
        <w:t>global daily mean intake)/standard deviation)</w:t>
      </w:r>
    </w:p>
    <w:p w14:paraId="552C1915" w14:textId="77777777" w:rsidR="002F6A0D" w:rsidRPr="00127454" w:rsidRDefault="002F6A0D" w:rsidP="002F6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7454">
        <w:rPr>
          <w:rFonts w:ascii="Times New Roman" w:hAnsi="Times New Roman" w:cs="Times New Roman"/>
          <w:sz w:val="24"/>
          <w:szCs w:val="24"/>
        </w:rPr>
        <w:t xml:space="preserve">Z </w:t>
      </w:r>
      <w:r w:rsidRPr="00127454">
        <w:rPr>
          <w:rFonts w:ascii="Times New Roman" w:hAnsi="Times New Roman" w:cs="Times New Roman"/>
          <w:i/>
          <w:iCs/>
          <w:sz w:val="24"/>
          <w:szCs w:val="24"/>
        </w:rPr>
        <w:t xml:space="preserve">score </w:t>
      </w:r>
      <w:r w:rsidRPr="00127454">
        <w:rPr>
          <w:rFonts w:ascii="Times New Roman" w:hAnsi="Times New Roman" w:cs="Times New Roman"/>
          <w:sz w:val="24"/>
          <w:szCs w:val="24"/>
        </w:rPr>
        <w:t xml:space="preserve">= Z </w:t>
      </w:r>
      <w:r w:rsidRPr="00127454">
        <w:rPr>
          <w:rFonts w:ascii="Times New Roman" w:hAnsi="Times New Roman" w:cs="Times New Roman"/>
          <w:i/>
          <w:iCs/>
          <w:sz w:val="24"/>
          <w:szCs w:val="24"/>
        </w:rPr>
        <w:t>score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127454">
        <w:rPr>
          <w:rFonts w:ascii="Times New Roman" w:hAnsi="Times New Roman" w:cs="Times New Roman"/>
          <w:sz w:val="24"/>
          <w:szCs w:val="24"/>
        </w:rPr>
        <w:t>(converted a percentile score)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Pr="00127454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127454">
        <w:rPr>
          <w:rFonts w:ascii="Times New Roman" w:hAnsi="Times New Roman" w:cs="Times New Roman"/>
          <w:sz w:val="24"/>
          <w:szCs w:val="24"/>
        </w:rPr>
        <w:t>1</w:t>
      </w:r>
    </w:p>
    <w:p w14:paraId="37F0A1DD" w14:textId="6BBE9985" w:rsidR="009D3909" w:rsidRDefault="002F6A0D" w:rsidP="00E666B3">
      <w:pPr>
        <w:rPr>
          <w:rFonts w:ascii="Times New Roman" w:hAnsi="Times New Roman" w:cs="Times New Roman"/>
          <w:sz w:val="24"/>
          <w:szCs w:val="24"/>
        </w:rPr>
      </w:pPr>
      <w:r w:rsidRPr="00127454">
        <w:rPr>
          <w:rFonts w:ascii="Times New Roman" w:hAnsi="Times New Roman" w:cs="Times New Roman"/>
          <w:sz w:val="24"/>
          <w:szCs w:val="24"/>
        </w:rPr>
        <w:t xml:space="preserve">DII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Z </m:t>
            </m:r>
            <m:r>
              <w:rPr>
                <w:rFonts w:ascii="Cambria Math" w:hAnsi="Cambria Math" w:cs="Times New Roman"/>
                <w:sz w:val="24"/>
                <w:szCs w:val="24"/>
              </w:rPr>
              <m:t>score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the inflammatory effect of each dietary component</m:t>
            </m:r>
          </m:e>
        </m:nary>
      </m:oMath>
    </w:p>
    <w:p w14:paraId="77F1079E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3FD925C4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4945C9B4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67D54CAB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678D0CCA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44B78296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20A47981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p w14:paraId="0EA3AA6A" w14:textId="77777777" w:rsidR="0083553E" w:rsidRDefault="0083553E" w:rsidP="00E666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5390"/>
        <w:gridCol w:w="3690"/>
      </w:tblGrid>
      <w:tr w:rsidR="0083553E" w:rsidRPr="00C1056A" w14:paraId="1E172877" w14:textId="77777777" w:rsidTr="00FD0189">
        <w:trPr>
          <w:trHeight w:val="276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4AA53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Supplementary Table 2.</w:t>
            </w: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On cause of death information all-cause, CVD specific, and cancer specific).</w:t>
            </w:r>
          </w:p>
        </w:tc>
      </w:tr>
      <w:tr w:rsidR="0083553E" w:rsidRPr="00C1056A" w14:paraId="0BE65EA8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82FE0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Pr="00AA639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 cause of death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8BA1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03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 codes</w:t>
            </w:r>
          </w:p>
        </w:tc>
      </w:tr>
      <w:tr w:rsidR="0083553E" w:rsidRPr="00C1056A" w14:paraId="7A93B20D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0B3B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Accidents unintentional injuries)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92C1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V01-X59, Y85-Y86</w:t>
            </w:r>
          </w:p>
        </w:tc>
      </w:tr>
      <w:tr w:rsidR="0083553E" w:rsidRPr="00C1056A" w14:paraId="67B4CA55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A8EB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All other causes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residual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D27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83553E" w:rsidRPr="00C1056A" w14:paraId="6845F0D0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FE91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Alzheimer's disease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B26D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G30</w:t>
            </w:r>
          </w:p>
        </w:tc>
      </w:tr>
      <w:tr w:rsidR="0083553E" w:rsidRPr="00C1056A" w14:paraId="6DBBBA0C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4702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Cerebrovascular diseases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03B3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I60-I69</w:t>
            </w:r>
          </w:p>
        </w:tc>
      </w:tr>
      <w:tr w:rsidR="0083553E" w:rsidRPr="00C1056A" w14:paraId="53CD543E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E43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Chronic lower respiratory diseases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0C94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J40-J47</w:t>
            </w:r>
          </w:p>
        </w:tc>
      </w:tr>
      <w:tr w:rsidR="0083553E" w:rsidRPr="00C1056A" w14:paraId="27A60C10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BD7F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Diabetes mellitus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64FD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E10-E14</w:t>
            </w:r>
          </w:p>
        </w:tc>
      </w:tr>
      <w:tr w:rsidR="0083553E" w:rsidRPr="00C1056A" w14:paraId="6FB8D2B7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8699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Diseases of heart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6BAE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I00-I09, I11, I13, I20-I51</w:t>
            </w:r>
          </w:p>
        </w:tc>
      </w:tr>
      <w:tr w:rsidR="0083553E" w:rsidRPr="00C1056A" w14:paraId="547521C5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B4E3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Influenza and pneumonia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2C6D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J09-J18</w:t>
            </w:r>
          </w:p>
        </w:tc>
      </w:tr>
      <w:tr w:rsidR="0083553E" w:rsidRPr="00C1056A" w14:paraId="6A422AA1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A0B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Malignant neoplasms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FBEB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C00-C97</w:t>
            </w:r>
          </w:p>
        </w:tc>
      </w:tr>
      <w:tr w:rsidR="0083553E" w:rsidRPr="00C1056A" w14:paraId="6A4A7241" w14:textId="77777777" w:rsidTr="00FD0189">
        <w:trPr>
          <w:trHeight w:val="276"/>
        </w:trPr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4E8A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Nephritis, nephrotic </w:t>
            </w:r>
            <w:proofErr w:type="gramStart"/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syndrome</w:t>
            </w:r>
            <w:proofErr w:type="gramEnd"/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nephrosis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3B4C4" w14:textId="77777777" w:rsidR="0083553E" w:rsidRPr="00C1056A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056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N00-N07, N17-N19, N25-N27</w:t>
            </w:r>
          </w:p>
        </w:tc>
      </w:tr>
    </w:tbl>
    <w:p w14:paraId="450E2A83" w14:textId="77777777" w:rsidR="0083553E" w:rsidRPr="00C1056A" w:rsidRDefault="0083553E" w:rsidP="0083553E">
      <w:pPr>
        <w:rPr>
          <w:rFonts w:ascii="Times New Roman" w:hAnsi="Times New Roman" w:cs="Times New Roman"/>
          <w:sz w:val="24"/>
          <w:szCs w:val="24"/>
        </w:rPr>
      </w:pPr>
      <w:r w:rsidRPr="00543B2E">
        <w:rPr>
          <w:rStyle w:val="fontstyle01"/>
          <w:rFonts w:ascii="Times New Roman" w:hAnsi="Times New Roman" w:cs="Times New Roman"/>
          <w:sz w:val="24"/>
          <w:szCs w:val="24"/>
        </w:rPr>
        <w:t>Abbreviations: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CVD, cardiovascular disease.</w:t>
      </w:r>
    </w:p>
    <w:p w14:paraId="5E9ACEDA" w14:textId="77777777" w:rsidR="0083553E" w:rsidRDefault="0083553E" w:rsidP="00E666B3"/>
    <w:p w14:paraId="1C26309D" w14:textId="77777777" w:rsidR="0083553E" w:rsidRDefault="0083553E" w:rsidP="00E666B3"/>
    <w:p w14:paraId="750EC137" w14:textId="77777777" w:rsidR="0083553E" w:rsidRDefault="0083553E" w:rsidP="00E666B3"/>
    <w:p w14:paraId="614385F9" w14:textId="77777777" w:rsidR="0083553E" w:rsidRDefault="0083553E" w:rsidP="00E666B3"/>
    <w:p w14:paraId="625CF1C9" w14:textId="77777777" w:rsidR="0083553E" w:rsidRDefault="0083553E" w:rsidP="00E666B3"/>
    <w:p w14:paraId="061DB0F4" w14:textId="77777777" w:rsidR="0083553E" w:rsidRDefault="0083553E" w:rsidP="00E666B3"/>
    <w:p w14:paraId="56989A30" w14:textId="77777777" w:rsidR="0083553E" w:rsidRDefault="0083553E" w:rsidP="00E666B3"/>
    <w:p w14:paraId="78F1998C" w14:textId="77777777" w:rsidR="0083553E" w:rsidRDefault="0083553E" w:rsidP="00E666B3"/>
    <w:p w14:paraId="7BC58DC3" w14:textId="77777777" w:rsidR="0083553E" w:rsidRDefault="0083553E" w:rsidP="00E666B3"/>
    <w:p w14:paraId="79EFEC38" w14:textId="77777777" w:rsidR="0083553E" w:rsidRDefault="0083553E" w:rsidP="00E666B3"/>
    <w:p w14:paraId="0DFA339D" w14:textId="77777777" w:rsidR="0083553E" w:rsidRDefault="0083553E" w:rsidP="00E666B3"/>
    <w:p w14:paraId="142FC516" w14:textId="77777777" w:rsidR="0083553E" w:rsidRDefault="0083553E" w:rsidP="00E666B3"/>
    <w:p w14:paraId="6A5BEA83" w14:textId="77777777" w:rsidR="0083553E" w:rsidRDefault="0083553E" w:rsidP="00E666B3"/>
    <w:p w14:paraId="3E773B58" w14:textId="77777777" w:rsidR="0083553E" w:rsidRDefault="0083553E" w:rsidP="00E666B3"/>
    <w:p w14:paraId="69FDB988" w14:textId="77777777" w:rsidR="0083553E" w:rsidRDefault="0083553E" w:rsidP="00E666B3"/>
    <w:p w14:paraId="773CE0F8" w14:textId="77777777" w:rsidR="0083553E" w:rsidRDefault="0083553E" w:rsidP="00E666B3"/>
    <w:p w14:paraId="1B27407C" w14:textId="77777777" w:rsidR="0083553E" w:rsidRDefault="0083553E" w:rsidP="00E666B3"/>
    <w:p w14:paraId="2827F85E" w14:textId="77777777" w:rsidR="0083553E" w:rsidRDefault="0083553E" w:rsidP="00E666B3"/>
    <w:p w14:paraId="035CD8B1" w14:textId="77777777" w:rsidR="0083553E" w:rsidRDefault="0083553E" w:rsidP="00E666B3"/>
    <w:p w14:paraId="22662F28" w14:textId="77777777" w:rsidR="0083553E" w:rsidRDefault="0083553E" w:rsidP="00E666B3"/>
    <w:p w14:paraId="3DFA8F53" w14:textId="77777777" w:rsidR="0083553E" w:rsidRDefault="0083553E" w:rsidP="00E666B3"/>
    <w:p w14:paraId="0C8556EE" w14:textId="77777777" w:rsidR="0083553E" w:rsidRDefault="0083553E" w:rsidP="00E666B3"/>
    <w:p w14:paraId="17FBA0A8" w14:textId="77777777" w:rsidR="0083553E" w:rsidRDefault="0083553E" w:rsidP="00E666B3"/>
    <w:p w14:paraId="1288393E" w14:textId="77777777" w:rsidR="0083553E" w:rsidRDefault="0083553E" w:rsidP="00E666B3"/>
    <w:p w14:paraId="5F936CF5" w14:textId="77777777" w:rsidR="0083553E" w:rsidRDefault="0083553E" w:rsidP="00E666B3"/>
    <w:p w14:paraId="50F29F22" w14:textId="77777777" w:rsidR="0083553E" w:rsidRDefault="0083553E" w:rsidP="00E666B3"/>
    <w:p w14:paraId="6CE20261" w14:textId="77777777" w:rsidR="0083553E" w:rsidRDefault="0083553E" w:rsidP="00E666B3"/>
    <w:p w14:paraId="5F962C7D" w14:textId="77777777" w:rsidR="0083553E" w:rsidRDefault="0083553E" w:rsidP="00E666B3"/>
    <w:p w14:paraId="67201E41" w14:textId="77777777" w:rsidR="0083553E" w:rsidRDefault="0083553E" w:rsidP="00E666B3"/>
    <w:p w14:paraId="5F0066F4" w14:textId="77777777" w:rsidR="0083553E" w:rsidRDefault="0083553E" w:rsidP="00E666B3"/>
    <w:tbl>
      <w:tblPr>
        <w:tblW w:w="836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83553E" w:rsidRPr="00577641" w14:paraId="3DEEE6C0" w14:textId="77777777" w:rsidTr="00FD0189">
        <w:trPr>
          <w:trHeight w:val="324"/>
        </w:trPr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4604B" w14:textId="77777777" w:rsidR="0083553E" w:rsidRPr="00577641" w:rsidRDefault="0083553E" w:rsidP="00FD018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07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Supplementary</w:t>
            </w:r>
            <w:r w:rsidRPr="005776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Table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5776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577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Summary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5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 variable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</w:t>
            </w:r>
          </w:p>
        </w:tc>
      </w:tr>
      <w:tr w:rsidR="0083553E" w:rsidRPr="00577641" w14:paraId="1D06F2D4" w14:textId="77777777" w:rsidTr="00FD018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734DC" w14:textId="77777777" w:rsidR="0083553E" w:rsidRPr="00577641" w:rsidRDefault="0083553E" w:rsidP="00FD018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Variables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39EF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Analytical method</w:t>
            </w:r>
          </w:p>
        </w:tc>
      </w:tr>
      <w:tr w:rsidR="0083553E" w:rsidRPr="00577641" w14:paraId="77AD67B8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7B38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Age, years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E2C5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19CDAA86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FAF9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Gender,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097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5790EDB0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D4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Race,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ACC6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5150328A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6DE6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Family PIR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FF26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6AAE575D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BAE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Education level,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7FBD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7A7DAE63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8598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Marital status,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E6E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00739BF8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0BF1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Smoker,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FFA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04160FA3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1FD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Alcohol user,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04B3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3CB3414D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9410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Hypertension,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1E5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 or SBP, and DBP</w:t>
            </w:r>
          </w:p>
        </w:tc>
      </w:tr>
      <w:tr w:rsidR="0083553E" w:rsidRPr="00577641" w14:paraId="7361FA66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F712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DM,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E0D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Questionnaire or 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FBG</w:t>
            </w: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or </w:t>
            </w:r>
            <w:bookmarkStart w:id="0" w:name="_Hlk142486520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HbA1c</w:t>
            </w:r>
            <w:bookmarkEnd w:id="0"/>
          </w:p>
        </w:tc>
      </w:tr>
      <w:tr w:rsidR="0083553E" w:rsidRPr="00577641" w14:paraId="17063B79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054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CHD,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4AB2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3B1CC442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5C42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CHF,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3EDF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43A9F004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EA3F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Angina pectoris,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DA9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2293E9F2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9833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Heart attack,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D910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34EE8749" w14:textId="77777777" w:rsidTr="00FD0189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A60F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Stroke,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4950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7C2CB84B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D3D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SBP, mmHg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7EA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Mercury column type sphygmomanometer</w:t>
            </w:r>
          </w:p>
        </w:tc>
      </w:tr>
      <w:tr w:rsidR="0083553E" w:rsidRPr="00577641" w14:paraId="4583D10C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0257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DBP, mmHg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AF6D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Mercury column type sphygmomanometer</w:t>
            </w:r>
          </w:p>
        </w:tc>
      </w:tr>
      <w:tr w:rsidR="0083553E" w:rsidRPr="00577641" w14:paraId="27189F54" w14:textId="77777777" w:rsidTr="00FD0189">
        <w:trPr>
          <w:trHeight w:val="33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9B23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BMI, kg/m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8F7D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Body measurement</w:t>
            </w:r>
          </w:p>
        </w:tc>
      </w:tr>
      <w:tr w:rsidR="0083553E" w:rsidRPr="00577641" w14:paraId="76F0CD57" w14:textId="77777777" w:rsidTr="00FD0189">
        <w:trPr>
          <w:trHeight w:val="6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2929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Waist circumference, cm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0D52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Body measurement</w:t>
            </w:r>
          </w:p>
        </w:tc>
      </w:tr>
      <w:tr w:rsidR="0083553E" w:rsidRPr="00577641" w14:paraId="19282920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788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Mean energy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42B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Dietary interview</w:t>
            </w:r>
          </w:p>
        </w:tc>
      </w:tr>
      <w:tr w:rsidR="0083553E" w:rsidRPr="00577641" w14:paraId="3D85C6FB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69C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intake, kcal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814B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3553E" w:rsidRPr="00577641" w14:paraId="252995F7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4F8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Hb, 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6DF8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6CDBE169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FA86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FBG</w:t>
            </w: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BFB1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505006FB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599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HDL-C,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53E9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7950AF6F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B642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CB1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0D26FFC9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335B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TG,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F19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25A5C170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7D2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BUN,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8D9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13A5A80A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B3C3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UA,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2405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323160AD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4167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Scr</w:t>
            </w:r>
            <w:proofErr w:type="spellEnd"/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, mg/dL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E7FC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Beckman </w:t>
            </w:r>
            <w:proofErr w:type="spellStart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Synchron</w:t>
            </w:r>
            <w:proofErr w:type="spellEnd"/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LX20</w:t>
            </w:r>
          </w:p>
        </w:tc>
      </w:tr>
      <w:tr w:rsidR="0083553E" w:rsidRPr="00577641" w14:paraId="3D4D3211" w14:textId="77777777" w:rsidTr="00FD0189">
        <w:trPr>
          <w:trHeight w:val="33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942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eGFR, ml/min/1.73m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7F8E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CKD-EPI</w:t>
            </w:r>
          </w:p>
        </w:tc>
      </w:tr>
      <w:tr w:rsidR="0083553E" w:rsidRPr="00577641" w14:paraId="3FF2F80D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9AF4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All-cause mortality,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683F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0DBC610D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E948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Cardiovascular-related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mortality,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1D6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  <w:tr w:rsidR="0083553E" w:rsidRPr="00577641" w14:paraId="338DC56D" w14:textId="77777777" w:rsidTr="00FD0189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3EF31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Cancer-related mortality, </w:t>
            </w:r>
            <w:r w:rsidRPr="00577641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  <w:szCs w:val="24"/>
              </w:rPr>
              <w:t>n (%)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BD881" w14:textId="77777777" w:rsidR="0083553E" w:rsidRPr="00577641" w:rsidRDefault="0083553E" w:rsidP="00FD018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E63C0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Questionnaire</w:t>
            </w:r>
          </w:p>
        </w:tc>
      </w:tr>
    </w:tbl>
    <w:p w14:paraId="60DBA40A" w14:textId="77777777" w:rsidR="0083553E" w:rsidRPr="00C75BE4" w:rsidRDefault="0083553E" w:rsidP="008355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7641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Abbreviations: family PIR, family poverty income rat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io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DM,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diabetes mellitus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CHD,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coronary heart disease</w:t>
      </w:r>
      <w:r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CHF,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congestive heart failure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BMI,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body mass inde</w:t>
      </w:r>
      <w:r>
        <w:rPr>
          <w:rStyle w:val="fontstyle01"/>
          <w:rFonts w:ascii="Times New Roman" w:hAnsi="Times New Roman" w:cs="Times New Roman"/>
          <w:sz w:val="24"/>
          <w:szCs w:val="24"/>
        </w:rPr>
        <w:t>x;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>Hb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D14563">
        <w:rPr>
          <w:rStyle w:val="fontstyle01"/>
          <w:rFonts w:ascii="Times New Roman" w:hAnsi="Times New Roman" w:cs="Times New Roman"/>
          <w:sz w:val="24"/>
          <w:szCs w:val="24"/>
        </w:rPr>
        <w:t>hemoglobin</w:t>
      </w:r>
      <w:r>
        <w:rPr>
          <w:rStyle w:val="fontstyle01"/>
          <w:rFonts w:ascii="Times New Roman" w:hAnsi="Times New Roman" w:cs="Times New Roman"/>
          <w:sz w:val="24"/>
          <w:szCs w:val="24"/>
        </w:rPr>
        <w:t>;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FBG, fast blood glucose; HbA1c, </w:t>
      </w:r>
      <w:r w:rsidRPr="008F640B">
        <w:rPr>
          <w:rStyle w:val="fontstyle01"/>
          <w:rFonts w:ascii="Times New Roman" w:hAnsi="Times New Roman" w:cs="Times New Roman"/>
          <w:sz w:val="24"/>
          <w:szCs w:val="24"/>
        </w:rPr>
        <w:t>glycosylated hemoglobin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HDL-C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high-density lipoprotein-cholesterol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TC,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total cholesterol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TG,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triglyceride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BUN,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blood urea nitrogen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UA,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uric aci</w:t>
      </w:r>
      <w:r>
        <w:rPr>
          <w:rStyle w:val="fontstyle01"/>
          <w:rFonts w:ascii="Times New Roman" w:hAnsi="Times New Roman" w:cs="Times New Roman" w:hint="eastAsia"/>
          <w:sz w:val="24"/>
          <w:szCs w:val="24"/>
        </w:rPr>
        <w:t>d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Scr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serum creatinine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eGFR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DD72AC">
        <w:rPr>
          <w:rStyle w:val="fontstyle01"/>
          <w:rFonts w:ascii="Times New Roman" w:hAnsi="Times New Roman" w:cs="Times New Roman"/>
          <w:sz w:val="24"/>
          <w:szCs w:val="24"/>
        </w:rPr>
        <w:t>estimated glomerular filtration rate</w:t>
      </w:r>
      <w:r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795C7495" w14:textId="77777777" w:rsidR="0083553E" w:rsidRPr="00E666B3" w:rsidRDefault="0083553E" w:rsidP="00E666B3"/>
    <w:sectPr w:rsidR="0083553E" w:rsidRPr="00E666B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FCDA" w14:textId="77777777" w:rsidR="00AB381E" w:rsidRDefault="00AB381E" w:rsidP="00B73873">
      <w:r>
        <w:separator/>
      </w:r>
    </w:p>
  </w:endnote>
  <w:endnote w:type="continuationSeparator" w:id="0">
    <w:p w14:paraId="406AD55B" w14:textId="77777777" w:rsidR="00AB381E" w:rsidRDefault="00AB381E" w:rsidP="00B7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fcf1b24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D53A" w14:textId="025AEB2E" w:rsidR="0083553E" w:rsidRDefault="00835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FCE5F3" wp14:editId="232C9F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687399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0D912" w14:textId="20845458" w:rsidR="0083553E" w:rsidRPr="0083553E" w:rsidRDefault="0083553E" w:rsidP="008355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55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CE5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9B0D912" w14:textId="20845458" w:rsidR="0083553E" w:rsidRPr="0083553E" w:rsidRDefault="0083553E" w:rsidP="008355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55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63D9" w14:textId="2156F9D0" w:rsidR="0083553E" w:rsidRDefault="00835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BA55B1" wp14:editId="0CD9DD2F">
              <wp:simplePos x="1144693" y="990938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894989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690B0" w14:textId="4CD9A14E" w:rsidR="0083553E" w:rsidRPr="0083553E" w:rsidRDefault="0083553E" w:rsidP="008355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55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A55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EB690B0" w14:textId="4CD9A14E" w:rsidR="0083553E" w:rsidRPr="0083553E" w:rsidRDefault="0083553E" w:rsidP="008355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55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58A5" w14:textId="286D0070" w:rsidR="0083553E" w:rsidRDefault="00835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B6A1ED" wp14:editId="34191C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9710727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01E5C" w14:textId="0CB968BF" w:rsidR="0083553E" w:rsidRPr="0083553E" w:rsidRDefault="0083553E" w:rsidP="008355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55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6A1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FA01E5C" w14:textId="0CB968BF" w:rsidR="0083553E" w:rsidRPr="0083553E" w:rsidRDefault="0083553E" w:rsidP="008355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55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807A" w14:textId="77777777" w:rsidR="00AB381E" w:rsidRDefault="00AB381E" w:rsidP="00B73873">
      <w:r>
        <w:separator/>
      </w:r>
    </w:p>
  </w:footnote>
  <w:footnote w:type="continuationSeparator" w:id="0">
    <w:p w14:paraId="289718FE" w14:textId="77777777" w:rsidR="00AB381E" w:rsidRDefault="00AB381E" w:rsidP="00B7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FA"/>
    <w:rsid w:val="00025DE2"/>
    <w:rsid w:val="00073E2A"/>
    <w:rsid w:val="000B2B3E"/>
    <w:rsid w:val="00127454"/>
    <w:rsid w:val="00197F1E"/>
    <w:rsid w:val="002F6A0D"/>
    <w:rsid w:val="00383470"/>
    <w:rsid w:val="00463C5F"/>
    <w:rsid w:val="00473E91"/>
    <w:rsid w:val="004B5C58"/>
    <w:rsid w:val="00697985"/>
    <w:rsid w:val="00790A4D"/>
    <w:rsid w:val="007D479E"/>
    <w:rsid w:val="0083553E"/>
    <w:rsid w:val="009D3909"/>
    <w:rsid w:val="00AB381E"/>
    <w:rsid w:val="00B14B77"/>
    <w:rsid w:val="00B323C9"/>
    <w:rsid w:val="00B47744"/>
    <w:rsid w:val="00B73873"/>
    <w:rsid w:val="00C31717"/>
    <w:rsid w:val="00C36D25"/>
    <w:rsid w:val="00C62847"/>
    <w:rsid w:val="00CF3087"/>
    <w:rsid w:val="00D97FE3"/>
    <w:rsid w:val="00DF65FA"/>
    <w:rsid w:val="00E666B3"/>
    <w:rsid w:val="00E86E82"/>
    <w:rsid w:val="00EC3F3B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038B8"/>
  <w15:chartTrackingRefBased/>
  <w15:docId w15:val="{6DEA6688-2248-42C6-ABE5-FF430C1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387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3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3873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323C9"/>
    <w:rPr>
      <w:color w:val="808080"/>
    </w:rPr>
  </w:style>
  <w:style w:type="character" w:customStyle="1" w:styleId="fontstyle01">
    <w:name w:val="fontstyle01"/>
    <w:basedOn w:val="DefaultParagraphFont"/>
    <w:rsid w:val="0083553E"/>
    <w:rPr>
      <w:rFonts w:ascii="AdvOT5fcf1b24" w:hAnsi="AdvOT5fcf1b24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Shengjue</dc:creator>
  <cp:keywords/>
  <dc:description/>
  <cp:lastModifiedBy>Olliver, Tania</cp:lastModifiedBy>
  <cp:revision>2</cp:revision>
  <dcterms:created xsi:type="dcterms:W3CDTF">2023-08-28T01:17:00Z</dcterms:created>
  <dcterms:modified xsi:type="dcterms:W3CDTF">2023-08-28T01:17:00Z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593c0b4b,4b9f6f96,46e65018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2023-08-21T21:27:44Z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9ea20ce8-96ea-402d-a96b-b3e46b119a34</vt:lpwstr>
  </property>
  <property fmtid="{D5CDD505-2E9C-101B-9397-08002B2CF9AE}" pid="11" name="MSIP_Label_2bbab825-a111-45e4-86a1-18cee0005896_ContentBits">
    <vt:lpwstr>2</vt:lpwstr>
  </property>
</Properties>
</file>