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74CC" w14:textId="2BD24E8F" w:rsidR="00D977CA" w:rsidRPr="006023C4" w:rsidRDefault="00185A4A" w:rsidP="004B257D">
      <w:pPr>
        <w:spacing w:line="480" w:lineRule="auto"/>
        <w:jc w:val="center"/>
        <w:rPr>
          <w:rFonts w:cs="Times New Roman"/>
          <w:b/>
          <w:bCs/>
          <w:color w:val="000000"/>
          <w:sz w:val="36"/>
          <w:szCs w:val="40"/>
        </w:rPr>
      </w:pPr>
      <w:r w:rsidRPr="006023C4">
        <w:rPr>
          <w:rFonts w:cs="Times New Roman"/>
          <w:b/>
          <w:bCs/>
          <w:color w:val="000000"/>
          <w:sz w:val="36"/>
          <w:szCs w:val="40"/>
        </w:rPr>
        <w:t>Supporting Information</w:t>
      </w:r>
    </w:p>
    <w:p w14:paraId="3F8178FB" w14:textId="77777777" w:rsidR="00640A73" w:rsidRPr="006023C4" w:rsidRDefault="00640A73" w:rsidP="004B257D">
      <w:pPr>
        <w:spacing w:beforeLines="50" w:before="156" w:line="480" w:lineRule="auto"/>
        <w:rPr>
          <w:rFonts w:cs="Times New Roman"/>
          <w:b/>
          <w:bCs/>
          <w:color w:val="000000"/>
          <w:sz w:val="28"/>
          <w:szCs w:val="28"/>
        </w:rPr>
      </w:pPr>
      <w:r w:rsidRPr="006023C4">
        <w:rPr>
          <w:rFonts w:cs="Times New Roman"/>
          <w:b/>
          <w:bCs/>
          <w:color w:val="000000"/>
          <w:sz w:val="28"/>
          <w:szCs w:val="28"/>
        </w:rPr>
        <w:t>Carrier-Free Binary Self-Assembled Nanomedicines Originated from Traditional Herb Medicine with Multifunction to Accelerate MRSA-Infected Wound Healing by Antibacterial, Anti-Inflammation and Promoting Angiogenesis</w:t>
      </w:r>
    </w:p>
    <w:p w14:paraId="24C2DE84" w14:textId="4EB30189" w:rsidR="00546A0D" w:rsidRPr="006023C4" w:rsidRDefault="00FC7DC5" w:rsidP="004B257D">
      <w:pPr>
        <w:spacing w:beforeLines="50" w:before="156" w:line="480" w:lineRule="auto"/>
        <w:rPr>
          <w:rFonts w:cs="Times New Roman"/>
          <w:b/>
          <w:bCs/>
          <w:color w:val="000000"/>
          <w:sz w:val="24"/>
          <w:szCs w:val="24"/>
        </w:rPr>
      </w:pPr>
      <w:r w:rsidRPr="006023C4">
        <w:rPr>
          <w:rFonts w:cs="Times New Roman"/>
          <w:b/>
          <w:bCs/>
          <w:color w:val="000000"/>
          <w:sz w:val="24"/>
          <w:szCs w:val="24"/>
        </w:rPr>
        <w:t>Jihui Lu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t>1</w:t>
      </w:r>
      <w:r w:rsidRPr="006023C4">
        <w:rPr>
          <w:rFonts w:cs="Times New Roman"/>
          <w:b/>
          <w:bCs/>
          <w:color w:val="000000"/>
          <w:sz w:val="24"/>
          <w:szCs w:val="24"/>
        </w:rPr>
        <w:t>, Zhijia Wang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t>1</w:t>
      </w:r>
      <w:r w:rsidRPr="006023C4">
        <w:rPr>
          <w:rFonts w:cs="Times New Roman"/>
          <w:b/>
          <w:bCs/>
          <w:color w:val="000000"/>
          <w:sz w:val="24"/>
          <w:szCs w:val="24"/>
        </w:rPr>
        <w:t>, Desheng Cai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t>1</w:t>
      </w:r>
      <w:r w:rsidRPr="006023C4">
        <w:rPr>
          <w:rFonts w:cs="Times New Roman"/>
          <w:b/>
          <w:bCs/>
          <w:color w:val="000000"/>
          <w:sz w:val="24"/>
          <w:szCs w:val="24"/>
        </w:rPr>
        <w:t>, Xiaoyu Lin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t>1</w:t>
      </w:r>
      <w:r w:rsidRPr="006023C4">
        <w:rPr>
          <w:rFonts w:cs="Times New Roman"/>
          <w:b/>
          <w:bCs/>
          <w:color w:val="000000"/>
          <w:sz w:val="24"/>
          <w:szCs w:val="24"/>
        </w:rPr>
        <w:t>, Xuemei Huang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t>1</w:t>
      </w:r>
      <w:r w:rsidRPr="006023C4">
        <w:rPr>
          <w:rFonts w:cs="Times New Roman"/>
          <w:b/>
          <w:bCs/>
          <w:color w:val="000000"/>
          <w:sz w:val="24"/>
          <w:szCs w:val="24"/>
        </w:rPr>
        <w:t>, Zhihua Yuan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t>1</w:t>
      </w:r>
      <w:r w:rsidRPr="006023C4">
        <w:rPr>
          <w:rFonts w:cs="Times New Roman"/>
          <w:b/>
          <w:bCs/>
          <w:color w:val="000000"/>
          <w:sz w:val="24"/>
          <w:szCs w:val="24"/>
        </w:rPr>
        <w:t>, Yaozhi Zhang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t>1</w:t>
      </w:r>
      <w:r w:rsidRPr="006023C4">
        <w:rPr>
          <w:rFonts w:cs="Times New Roman"/>
          <w:b/>
          <w:bCs/>
          <w:color w:val="000000"/>
          <w:sz w:val="24"/>
          <w:szCs w:val="24"/>
        </w:rPr>
        <w:t>, Haimin Lei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t>1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sym w:font="Symbol" w:char="F02A"/>
      </w:r>
      <w:r w:rsidRPr="006023C4">
        <w:rPr>
          <w:rFonts w:cs="Times New Roman"/>
          <w:b/>
          <w:bCs/>
          <w:color w:val="000000"/>
          <w:sz w:val="24"/>
          <w:szCs w:val="24"/>
        </w:rPr>
        <w:t>, Penglong Wang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t>1</w:t>
      </w:r>
      <w:r w:rsidRPr="006023C4">
        <w:rPr>
          <w:rFonts w:cs="Times New Roman"/>
          <w:b/>
          <w:bCs/>
          <w:color w:val="000000"/>
          <w:sz w:val="24"/>
          <w:szCs w:val="24"/>
          <w:vertAlign w:val="superscript"/>
        </w:rPr>
        <w:sym w:font="Symbol" w:char="F02A"/>
      </w:r>
    </w:p>
    <w:p w14:paraId="3E1C891C" w14:textId="2BF1A546" w:rsidR="00546A0D" w:rsidRPr="006023C4" w:rsidRDefault="00546A0D" w:rsidP="004B257D">
      <w:pPr>
        <w:spacing w:line="480" w:lineRule="auto"/>
        <w:rPr>
          <w:rFonts w:cs="Times New Roman"/>
          <w:i/>
          <w:iCs/>
          <w:color w:val="000000"/>
          <w:sz w:val="24"/>
          <w:szCs w:val="24"/>
        </w:rPr>
      </w:pPr>
      <w:r w:rsidRPr="006023C4">
        <w:rPr>
          <w:rFonts w:cs="Times New Roman"/>
          <w:i/>
          <w:iCs/>
          <w:color w:val="000000"/>
          <w:sz w:val="24"/>
          <w:szCs w:val="24"/>
        </w:rPr>
        <w:t>School of Chinese Pharmacy, Beijing University of Chinese Medicine, Beijing 102488, China</w:t>
      </w:r>
    </w:p>
    <w:p w14:paraId="46D01152" w14:textId="444EBE29" w:rsidR="00153D81" w:rsidRPr="006023C4" w:rsidRDefault="00284681" w:rsidP="00153D81">
      <w:pPr>
        <w:spacing w:line="480" w:lineRule="auto"/>
        <w:rPr>
          <w:rFonts w:cs="Times New Roman"/>
          <w:color w:val="000000"/>
          <w:sz w:val="24"/>
          <w:szCs w:val="24"/>
        </w:rPr>
      </w:pPr>
      <w:r w:rsidRPr="006023C4">
        <w:rPr>
          <w:rFonts w:cs="Times New Roman"/>
          <w:color w:val="000000"/>
          <w:sz w:val="24"/>
          <w:szCs w:val="24"/>
          <w:vertAlign w:val="superscript"/>
        </w:rPr>
        <w:sym w:font="Symbol" w:char="F02A"/>
      </w:r>
      <w:r w:rsidRPr="006023C4">
        <w:rPr>
          <w:rFonts w:eastAsia="Times New Roman" w:cs="Times New Roman"/>
          <w:color w:val="000000"/>
          <w:kern w:val="0"/>
          <w:sz w:val="24"/>
          <w:szCs w:val="24"/>
        </w:rPr>
        <w:t xml:space="preserve"> </w:t>
      </w:r>
      <w:r w:rsidR="00153D81" w:rsidRPr="006023C4">
        <w:rPr>
          <w:rFonts w:eastAsia="Times New Roman" w:cs="Times New Roman"/>
          <w:color w:val="000000"/>
          <w:kern w:val="0"/>
          <w:sz w:val="24"/>
          <w:szCs w:val="24"/>
        </w:rPr>
        <w:t xml:space="preserve">Correspondence: Penglong Wang, </w:t>
      </w:r>
      <w:r w:rsidR="00153D81" w:rsidRPr="006023C4">
        <w:rPr>
          <w:rFonts w:cs="Times New Roman"/>
          <w:color w:val="000000"/>
          <w:sz w:val="24"/>
          <w:szCs w:val="24"/>
        </w:rPr>
        <w:t>School of Chinese Ph</w:t>
      </w:r>
      <w:r w:rsidR="00153D81" w:rsidRPr="006023C4">
        <w:rPr>
          <w:rFonts w:eastAsia="Times New Roman" w:cs="Times New Roman"/>
          <w:color w:val="000000"/>
          <w:kern w:val="0"/>
          <w:sz w:val="24"/>
          <w:szCs w:val="24"/>
        </w:rPr>
        <w:t>armacy, Beijing University of Chinese Medicine, Beijing 102488, China</w:t>
      </w:r>
      <w:r w:rsidR="00153D81" w:rsidRPr="006023C4">
        <w:rPr>
          <w:rFonts w:eastAsia="Times New Roman" w:cs="Times New Roman" w:hint="eastAsia"/>
          <w:color w:val="000000"/>
          <w:kern w:val="0"/>
          <w:sz w:val="24"/>
          <w:szCs w:val="24"/>
        </w:rPr>
        <w:t>,</w:t>
      </w:r>
      <w:r w:rsidR="00153D81" w:rsidRPr="006023C4">
        <w:rPr>
          <w:rFonts w:eastAsia="Times New Roman" w:cs="Times New Roman"/>
          <w:color w:val="000000"/>
          <w:kern w:val="0"/>
          <w:sz w:val="24"/>
          <w:szCs w:val="24"/>
        </w:rPr>
        <w:t xml:space="preserve"> E-mail address</w:t>
      </w:r>
      <w:r w:rsidR="00153D81" w:rsidRPr="006023C4">
        <w:rPr>
          <w:rFonts w:cs="Times New Roman"/>
          <w:color w:val="000000"/>
          <w:sz w:val="24"/>
          <w:szCs w:val="24"/>
        </w:rPr>
        <w:t xml:space="preserve">es: </w:t>
      </w:r>
      <w:hyperlink r:id="rId6" w:history="1">
        <w:r w:rsidR="00153D81" w:rsidRPr="006023C4">
          <w:rPr>
            <w:rFonts w:cs="Times New Roman"/>
            <w:color w:val="000000"/>
            <w:sz w:val="24"/>
            <w:szCs w:val="24"/>
          </w:rPr>
          <w:t>wpl581@126.com</w:t>
        </w:r>
      </w:hyperlink>
      <w:r w:rsidR="00153D81" w:rsidRPr="006023C4">
        <w:rPr>
          <w:rFonts w:cs="Times New Roman"/>
          <w:color w:val="000000"/>
          <w:sz w:val="24"/>
          <w:szCs w:val="24"/>
        </w:rPr>
        <w:t>. Haimin Lei, School of Chinese Pharmacy, Beijing University of Chinese Medicine, Beijing 102488, China</w:t>
      </w:r>
      <w:r w:rsidR="00153D81" w:rsidRPr="006023C4">
        <w:rPr>
          <w:rFonts w:cs="Times New Roman" w:hint="eastAsia"/>
          <w:color w:val="000000"/>
          <w:sz w:val="24"/>
          <w:szCs w:val="24"/>
        </w:rPr>
        <w:t>,</w:t>
      </w:r>
      <w:r w:rsidR="00153D81" w:rsidRPr="006023C4">
        <w:rPr>
          <w:rFonts w:cs="Times New Roman"/>
          <w:color w:val="000000"/>
          <w:sz w:val="24"/>
          <w:szCs w:val="24"/>
        </w:rPr>
        <w:t xml:space="preserve"> E-mail addresses: </w:t>
      </w:r>
      <w:hyperlink r:id="rId7" w:history="1">
        <w:r w:rsidR="00153D81" w:rsidRPr="006023C4">
          <w:rPr>
            <w:rFonts w:cs="Times New Roman"/>
            <w:color w:val="000000"/>
            <w:sz w:val="24"/>
            <w:szCs w:val="24"/>
          </w:rPr>
          <w:t>hm_lei@126.com</w:t>
        </w:r>
      </w:hyperlink>
      <w:r w:rsidR="00153D81" w:rsidRPr="006023C4">
        <w:rPr>
          <w:rFonts w:cs="Times New Roman"/>
          <w:color w:val="000000"/>
          <w:sz w:val="24"/>
          <w:szCs w:val="24"/>
        </w:rPr>
        <w:t>.</w:t>
      </w:r>
    </w:p>
    <w:p w14:paraId="705E43FF" w14:textId="2FF0A6E0" w:rsidR="00FC7DC5" w:rsidRPr="006023C4" w:rsidRDefault="00FC7DC5" w:rsidP="004B257D">
      <w:pPr>
        <w:spacing w:line="480" w:lineRule="auto"/>
        <w:rPr>
          <w:rFonts w:cs="Times New Roman"/>
          <w:color w:val="000000"/>
          <w:sz w:val="24"/>
          <w:szCs w:val="24"/>
        </w:rPr>
      </w:pPr>
    </w:p>
    <w:p w14:paraId="38451F4A" w14:textId="06D8AA38" w:rsidR="00FC7DC5" w:rsidRPr="006023C4" w:rsidRDefault="00FC7DC5" w:rsidP="00FC7DC5">
      <w:pPr>
        <w:widowControl/>
        <w:jc w:val="left"/>
        <w:rPr>
          <w:rFonts w:cs="Times New Roman"/>
          <w:color w:val="000000"/>
          <w:sz w:val="24"/>
          <w:szCs w:val="24"/>
        </w:rPr>
      </w:pPr>
      <w:r w:rsidRPr="006023C4">
        <w:rPr>
          <w:rFonts w:cs="Times New Roman"/>
          <w:color w:val="000000"/>
          <w:sz w:val="24"/>
          <w:szCs w:val="24"/>
        </w:rPr>
        <w:br w:type="page"/>
      </w:r>
    </w:p>
    <w:p w14:paraId="7E4CA73A" w14:textId="77777777" w:rsidR="000E734C" w:rsidRPr="006023C4" w:rsidRDefault="000E734C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lastRenderedPageBreak/>
        <w:t xml:space="preserve">Proton Nuclear Magnetic Resonance Spectroscopy of </w:t>
      </w:r>
      <w:r w:rsidRPr="006023C4">
        <w:rPr>
          <w:rFonts w:cs="Times New Roman"/>
          <w:color w:val="000000"/>
          <w:sz w:val="24"/>
          <w:szCs w:val="28"/>
          <w:vertAlign w:val="superscript"/>
        </w:rPr>
        <w:t>1</w:t>
      </w:r>
      <w:r w:rsidRPr="006023C4">
        <w:rPr>
          <w:rFonts w:cs="Times New Roman"/>
          <w:color w:val="000000"/>
          <w:sz w:val="24"/>
          <w:szCs w:val="28"/>
        </w:rPr>
        <w:t xml:space="preserve">H-NMR </w:t>
      </w:r>
    </w:p>
    <w:p w14:paraId="2FF16B6B" w14:textId="3D04BB99" w:rsidR="000E734C" w:rsidRPr="006023C4" w:rsidRDefault="000E734C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  <w:vertAlign w:val="superscript"/>
        </w:rPr>
        <w:t>1</w:t>
      </w:r>
      <w:r w:rsidRPr="006023C4">
        <w:rPr>
          <w:rFonts w:cs="Times New Roman"/>
          <w:color w:val="000000"/>
          <w:sz w:val="24"/>
          <w:szCs w:val="28"/>
        </w:rPr>
        <w:t>H-NMR spectra w</w:t>
      </w:r>
      <w:r w:rsidR="005F55B4" w:rsidRPr="006023C4">
        <w:rPr>
          <w:rFonts w:cs="Times New Roman"/>
          <w:color w:val="000000"/>
          <w:sz w:val="24"/>
          <w:szCs w:val="28"/>
        </w:rPr>
        <w:t>ere</w:t>
      </w:r>
      <w:r w:rsidRPr="006023C4">
        <w:rPr>
          <w:rFonts w:cs="Times New Roman"/>
          <w:color w:val="000000"/>
          <w:sz w:val="24"/>
          <w:szCs w:val="28"/>
        </w:rPr>
        <w:t xml:space="preserve"> recorded on an Avance IIIHD 400 MHz spectrometer (Bruker, America) with tetramethylsilane as an internal standard</w:t>
      </w:r>
    </w:p>
    <w:p w14:paraId="794AD7CB" w14:textId="100874F8" w:rsidR="00185A4A" w:rsidRPr="006023C4" w:rsidRDefault="00546A0D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t>G</w:t>
      </w:r>
      <w:r w:rsidR="00EF68A1" w:rsidRPr="006023C4">
        <w:rPr>
          <w:rFonts w:cs="Times New Roman"/>
          <w:color w:val="000000"/>
          <w:sz w:val="24"/>
          <w:szCs w:val="28"/>
        </w:rPr>
        <w:t xml:space="preserve">A: </w:t>
      </w:r>
      <w:r w:rsidR="00EF68A1" w:rsidRPr="006023C4">
        <w:rPr>
          <w:rFonts w:cs="Times New Roman"/>
          <w:color w:val="000000"/>
          <w:sz w:val="24"/>
          <w:szCs w:val="28"/>
          <w:vertAlign w:val="superscript"/>
        </w:rPr>
        <w:t>1</w:t>
      </w:r>
      <w:r w:rsidR="00EF68A1" w:rsidRPr="006023C4">
        <w:rPr>
          <w:rFonts w:cs="Times New Roman"/>
          <w:color w:val="000000"/>
          <w:sz w:val="24"/>
          <w:szCs w:val="28"/>
        </w:rPr>
        <w:t xml:space="preserve">H-NMR (400 MHz, </w:t>
      </w:r>
      <w:r w:rsidR="00144321" w:rsidRPr="006023C4">
        <w:rPr>
          <w:rFonts w:cs="Times New Roman"/>
          <w:color w:val="000000"/>
          <w:sz w:val="24"/>
          <w:szCs w:val="24"/>
        </w:rPr>
        <w:t>DMSO-</w:t>
      </w:r>
      <w:r w:rsidR="00144321" w:rsidRPr="006023C4">
        <w:rPr>
          <w:rFonts w:cs="Times New Roman" w:hint="eastAsia"/>
          <w:i/>
          <w:iCs/>
          <w:color w:val="000000"/>
          <w:sz w:val="24"/>
          <w:szCs w:val="24"/>
        </w:rPr>
        <w:t>d</w:t>
      </w:r>
      <w:r w:rsidR="00144321" w:rsidRPr="006023C4">
        <w:rPr>
          <w:rFonts w:cs="Times New Roman"/>
          <w:color w:val="000000"/>
          <w:sz w:val="24"/>
          <w:szCs w:val="24"/>
          <w:vertAlign w:val="subscript"/>
        </w:rPr>
        <w:t>6</w:t>
      </w:r>
      <w:r w:rsidR="00EF68A1" w:rsidRPr="006023C4">
        <w:rPr>
          <w:rFonts w:cs="Times New Roman"/>
          <w:color w:val="000000"/>
          <w:sz w:val="24"/>
          <w:szCs w:val="28"/>
        </w:rPr>
        <w:t xml:space="preserve">, </w:t>
      </w:r>
      <w:r w:rsidR="00EF68A1" w:rsidRPr="006023C4">
        <w:rPr>
          <w:rFonts w:cs="Times New Roman"/>
          <w:i/>
          <w:iCs/>
          <w:color w:val="000000"/>
          <w:sz w:val="24"/>
          <w:szCs w:val="28"/>
        </w:rPr>
        <w:t>δ</w:t>
      </w:r>
      <w:r w:rsidR="00EF68A1" w:rsidRPr="006023C4">
        <w:rPr>
          <w:rFonts w:cs="Times New Roman"/>
          <w:color w:val="000000"/>
          <w:sz w:val="24"/>
          <w:szCs w:val="28"/>
        </w:rPr>
        <w:t>): 12.21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EF68A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EF68A1" w:rsidRPr="006023C4">
        <w:rPr>
          <w:rFonts w:cs="Times New Roman"/>
          <w:color w:val="000000"/>
          <w:sz w:val="24"/>
          <w:szCs w:val="28"/>
        </w:rPr>
        <w:t xml:space="preserve">, 1H, </w:t>
      </w:r>
      <w:r w:rsidR="005479C3" w:rsidRPr="006023C4">
        <w:rPr>
          <w:rFonts w:cs="Times New Roman"/>
          <w:color w:val="000000"/>
          <w:sz w:val="24"/>
          <w:szCs w:val="28"/>
        </w:rPr>
        <w:t>1-</w:t>
      </w:r>
      <w:r w:rsidR="00EF68A1" w:rsidRPr="006023C4">
        <w:rPr>
          <w:rFonts w:cs="Times New Roman"/>
          <w:color w:val="000000"/>
          <w:sz w:val="24"/>
          <w:szCs w:val="28"/>
        </w:rPr>
        <w:t>COOH), 9.17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EF68A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EF68A1" w:rsidRPr="006023C4">
        <w:rPr>
          <w:rFonts w:cs="Times New Roman"/>
          <w:color w:val="000000"/>
          <w:sz w:val="24"/>
          <w:szCs w:val="28"/>
        </w:rPr>
        <w:t xml:space="preserve">, 2H, </w:t>
      </w:r>
      <w:r w:rsidR="005479C3" w:rsidRPr="006023C4">
        <w:rPr>
          <w:rFonts w:cs="Times New Roman"/>
          <w:color w:val="000000"/>
          <w:sz w:val="24"/>
          <w:szCs w:val="28"/>
        </w:rPr>
        <w:t>3-H, 5-H), 8.82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479C3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479C3" w:rsidRPr="006023C4">
        <w:rPr>
          <w:rFonts w:cs="Times New Roman"/>
          <w:color w:val="000000"/>
          <w:sz w:val="24"/>
          <w:szCs w:val="28"/>
        </w:rPr>
        <w:t>, H, 3-H), 6.92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479C3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479C3" w:rsidRPr="006023C4">
        <w:rPr>
          <w:rFonts w:cs="Times New Roman"/>
          <w:color w:val="000000"/>
          <w:sz w:val="24"/>
          <w:szCs w:val="28"/>
        </w:rPr>
        <w:t>, 2H, 2-H, 6-H).</w:t>
      </w:r>
    </w:p>
    <w:p w14:paraId="73F46281" w14:textId="49DEC283" w:rsidR="009450D8" w:rsidRPr="006023C4" w:rsidRDefault="005479C3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t xml:space="preserve">BBR: </w:t>
      </w:r>
      <w:r w:rsidRPr="006023C4">
        <w:rPr>
          <w:rFonts w:cs="Times New Roman"/>
          <w:color w:val="000000"/>
          <w:sz w:val="24"/>
          <w:szCs w:val="28"/>
          <w:vertAlign w:val="superscript"/>
        </w:rPr>
        <w:t>1</w:t>
      </w:r>
      <w:r w:rsidRPr="006023C4">
        <w:rPr>
          <w:rFonts w:cs="Times New Roman"/>
          <w:color w:val="000000"/>
          <w:sz w:val="24"/>
          <w:szCs w:val="28"/>
        </w:rPr>
        <w:t xml:space="preserve">H-NMR (400 MHz, </w:t>
      </w:r>
      <w:r w:rsidR="00144321" w:rsidRPr="006023C4">
        <w:rPr>
          <w:rFonts w:cs="Times New Roman"/>
          <w:color w:val="000000"/>
          <w:sz w:val="24"/>
          <w:szCs w:val="24"/>
        </w:rPr>
        <w:t>DMSO-</w:t>
      </w:r>
      <w:r w:rsidR="00144321" w:rsidRPr="006023C4">
        <w:rPr>
          <w:rFonts w:cs="Times New Roman" w:hint="eastAsia"/>
          <w:i/>
          <w:iCs/>
          <w:color w:val="000000"/>
          <w:sz w:val="24"/>
          <w:szCs w:val="24"/>
        </w:rPr>
        <w:t>d</w:t>
      </w:r>
      <w:r w:rsidR="00144321" w:rsidRPr="006023C4">
        <w:rPr>
          <w:rFonts w:cs="Times New Roman"/>
          <w:color w:val="000000"/>
          <w:sz w:val="24"/>
          <w:szCs w:val="24"/>
          <w:vertAlign w:val="subscript"/>
        </w:rPr>
        <w:t>6</w:t>
      </w:r>
      <w:r w:rsidRPr="006023C4">
        <w:rPr>
          <w:rFonts w:cs="Times New Roman"/>
          <w:color w:val="000000"/>
          <w:sz w:val="24"/>
          <w:szCs w:val="28"/>
        </w:rPr>
        <w:t xml:space="preserve">, </w:t>
      </w:r>
      <w:r w:rsidRPr="006023C4">
        <w:rPr>
          <w:rFonts w:cs="Times New Roman"/>
          <w:i/>
          <w:iCs/>
          <w:color w:val="000000"/>
          <w:sz w:val="24"/>
          <w:szCs w:val="28"/>
        </w:rPr>
        <w:t>δ</w:t>
      </w:r>
      <w:r w:rsidRPr="006023C4">
        <w:rPr>
          <w:rFonts w:cs="Times New Roman"/>
          <w:color w:val="000000"/>
          <w:sz w:val="24"/>
          <w:szCs w:val="28"/>
        </w:rPr>
        <w:t xml:space="preserve">): </w:t>
      </w:r>
      <w:r w:rsidR="009E1CCD" w:rsidRPr="006023C4">
        <w:rPr>
          <w:rFonts w:cs="Times New Roman"/>
          <w:color w:val="000000"/>
          <w:sz w:val="24"/>
          <w:szCs w:val="28"/>
        </w:rPr>
        <w:t>9.91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9E1CCD" w:rsidRPr="006023C4">
        <w:rPr>
          <w:rFonts w:cs="Times New Roman"/>
          <w:color w:val="000000"/>
          <w:sz w:val="24"/>
          <w:szCs w:val="28"/>
        </w:rPr>
        <w:t>, 1H, 8-H), 8.97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9E1CCD" w:rsidRPr="006023C4">
        <w:rPr>
          <w:rFonts w:cs="Times New Roman"/>
          <w:color w:val="000000"/>
          <w:sz w:val="24"/>
          <w:szCs w:val="28"/>
        </w:rPr>
        <w:t>, 1H, 13-H), 8.19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 xml:space="preserve">(d, </w:t>
      </w:r>
      <w:r w:rsidR="009E1CCD" w:rsidRPr="006023C4">
        <w:rPr>
          <w:rFonts w:cs="Times New Roman"/>
          <w:i/>
          <w:iCs/>
          <w:color w:val="000000"/>
          <w:sz w:val="24"/>
          <w:szCs w:val="28"/>
        </w:rPr>
        <w:t>J</w:t>
      </w:r>
      <w:r w:rsidR="00CD5781" w:rsidRPr="006023C4">
        <w:rPr>
          <w:rFonts w:cs="Times New Roman"/>
          <w:i/>
          <w:iCs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>=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>9.2 Hz, 1H, 11-H), 8.01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 xml:space="preserve">(d, </w:t>
      </w:r>
      <w:r w:rsidR="009E1CCD" w:rsidRPr="006023C4">
        <w:rPr>
          <w:rFonts w:cs="Times New Roman"/>
          <w:i/>
          <w:iCs/>
          <w:color w:val="000000"/>
          <w:sz w:val="24"/>
          <w:szCs w:val="28"/>
        </w:rPr>
        <w:t>J</w:t>
      </w:r>
      <w:r w:rsidR="00CD5781" w:rsidRPr="006023C4">
        <w:rPr>
          <w:rFonts w:cs="Times New Roman"/>
          <w:i/>
          <w:iCs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>=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>8.0 Hz, 1H, 12-H), 7.79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9E1CCD" w:rsidRPr="006023C4">
        <w:rPr>
          <w:rFonts w:cs="Times New Roman"/>
          <w:color w:val="000000"/>
          <w:sz w:val="24"/>
          <w:szCs w:val="28"/>
        </w:rPr>
        <w:t>, 1H, 1-H), 7.08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9E1CCD" w:rsidRPr="006023C4">
        <w:rPr>
          <w:rFonts w:cs="Times New Roman"/>
          <w:color w:val="000000"/>
          <w:sz w:val="24"/>
          <w:szCs w:val="28"/>
        </w:rPr>
        <w:t>, 1H, 4-H), 6.18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9E1CCD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9E1CCD" w:rsidRPr="006023C4">
        <w:rPr>
          <w:rFonts w:cs="Times New Roman"/>
          <w:color w:val="000000"/>
          <w:sz w:val="24"/>
          <w:szCs w:val="28"/>
        </w:rPr>
        <w:t xml:space="preserve">, </w:t>
      </w:r>
      <w:r w:rsidR="00236A42" w:rsidRPr="006023C4">
        <w:rPr>
          <w:rFonts w:cs="Times New Roman"/>
          <w:color w:val="000000"/>
          <w:sz w:val="24"/>
          <w:szCs w:val="28"/>
        </w:rPr>
        <w:t>2</w:t>
      </w:r>
      <w:r w:rsidR="009E1CCD" w:rsidRPr="006023C4">
        <w:rPr>
          <w:rFonts w:cs="Times New Roman"/>
          <w:color w:val="000000"/>
          <w:sz w:val="24"/>
          <w:szCs w:val="28"/>
        </w:rPr>
        <w:t xml:space="preserve">H, </w:t>
      </w:r>
      <w:r w:rsidR="00236A42" w:rsidRPr="006023C4">
        <w:rPr>
          <w:rFonts w:cs="Times New Roman"/>
          <w:color w:val="000000"/>
          <w:sz w:val="24"/>
          <w:szCs w:val="28"/>
        </w:rPr>
        <w:t>15</w:t>
      </w:r>
      <w:r w:rsidR="009E1CCD" w:rsidRPr="006023C4">
        <w:rPr>
          <w:rFonts w:cs="Times New Roman"/>
          <w:color w:val="000000"/>
          <w:sz w:val="24"/>
          <w:szCs w:val="28"/>
        </w:rPr>
        <w:t>-</w:t>
      </w:r>
      <w:r w:rsidR="00236A42" w:rsidRPr="006023C4">
        <w:rPr>
          <w:rFonts w:cs="Times New Roman"/>
          <w:color w:val="000000"/>
          <w:sz w:val="24"/>
          <w:szCs w:val="28"/>
        </w:rPr>
        <w:t>C</w:t>
      </w:r>
      <w:r w:rsidR="009E1CCD" w:rsidRPr="006023C4">
        <w:rPr>
          <w:rFonts w:cs="Times New Roman"/>
          <w:color w:val="000000"/>
          <w:sz w:val="24"/>
          <w:szCs w:val="28"/>
        </w:rPr>
        <w:t>H</w:t>
      </w:r>
      <w:r w:rsidR="00236A42" w:rsidRPr="006023C4">
        <w:rPr>
          <w:rFonts w:cs="Times New Roman"/>
          <w:color w:val="000000"/>
          <w:sz w:val="24"/>
          <w:szCs w:val="28"/>
          <w:vertAlign w:val="subscript"/>
        </w:rPr>
        <w:t>2</w:t>
      </w:r>
      <w:r w:rsidR="009E1CCD" w:rsidRPr="006023C4">
        <w:rPr>
          <w:rFonts w:cs="Times New Roman"/>
          <w:color w:val="000000"/>
          <w:sz w:val="24"/>
          <w:szCs w:val="28"/>
        </w:rPr>
        <w:t>)</w:t>
      </w:r>
      <w:r w:rsidR="00236A42" w:rsidRPr="006023C4">
        <w:rPr>
          <w:rFonts w:cs="Times New Roman"/>
          <w:color w:val="000000"/>
          <w:sz w:val="24"/>
          <w:szCs w:val="28"/>
        </w:rPr>
        <w:t>, 4.95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236A42" w:rsidRPr="006023C4">
        <w:rPr>
          <w:rFonts w:cs="Times New Roman"/>
          <w:color w:val="000000"/>
          <w:sz w:val="24"/>
          <w:szCs w:val="28"/>
        </w:rPr>
        <w:t xml:space="preserve">(t, </w:t>
      </w:r>
      <w:r w:rsidR="00236A42" w:rsidRPr="006023C4">
        <w:rPr>
          <w:rFonts w:cs="Times New Roman"/>
          <w:i/>
          <w:iCs/>
          <w:color w:val="000000"/>
          <w:sz w:val="24"/>
          <w:szCs w:val="28"/>
        </w:rPr>
        <w:t>J</w:t>
      </w:r>
      <w:r w:rsidR="00CD5781" w:rsidRPr="006023C4">
        <w:rPr>
          <w:rFonts w:cs="Times New Roman"/>
          <w:i/>
          <w:iCs/>
          <w:color w:val="000000"/>
          <w:sz w:val="24"/>
          <w:szCs w:val="28"/>
        </w:rPr>
        <w:t xml:space="preserve"> </w:t>
      </w:r>
      <w:r w:rsidR="00236A42" w:rsidRPr="006023C4">
        <w:rPr>
          <w:rFonts w:cs="Times New Roman"/>
          <w:color w:val="000000"/>
          <w:sz w:val="24"/>
          <w:szCs w:val="28"/>
        </w:rPr>
        <w:t>=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236A42" w:rsidRPr="006023C4">
        <w:rPr>
          <w:rFonts w:cs="Times New Roman"/>
          <w:color w:val="000000"/>
          <w:sz w:val="24"/>
          <w:szCs w:val="28"/>
        </w:rPr>
        <w:t>6.0 Hz, 2H, 6-CH</w:t>
      </w:r>
      <w:r w:rsidR="00236A42" w:rsidRPr="006023C4">
        <w:rPr>
          <w:rFonts w:cs="Times New Roman"/>
          <w:color w:val="000000"/>
          <w:sz w:val="24"/>
          <w:szCs w:val="28"/>
          <w:vertAlign w:val="subscript"/>
        </w:rPr>
        <w:t>2</w:t>
      </w:r>
      <w:r w:rsidR="00236A42" w:rsidRPr="006023C4">
        <w:rPr>
          <w:rFonts w:cs="Times New Roman"/>
          <w:color w:val="000000"/>
          <w:sz w:val="24"/>
          <w:szCs w:val="28"/>
        </w:rPr>
        <w:t>), 4.10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236A42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236A42" w:rsidRPr="006023C4">
        <w:rPr>
          <w:rFonts w:cs="Times New Roman"/>
          <w:color w:val="000000"/>
          <w:sz w:val="24"/>
          <w:szCs w:val="28"/>
        </w:rPr>
        <w:t>, 3H, 9-OCH</w:t>
      </w:r>
      <w:r w:rsidR="00236A42" w:rsidRPr="006023C4">
        <w:rPr>
          <w:rFonts w:cs="Times New Roman"/>
          <w:color w:val="000000"/>
          <w:sz w:val="24"/>
          <w:szCs w:val="28"/>
          <w:vertAlign w:val="subscript"/>
        </w:rPr>
        <w:t>3</w:t>
      </w:r>
      <w:r w:rsidR="00236A42" w:rsidRPr="006023C4">
        <w:rPr>
          <w:rFonts w:cs="Times New Roman"/>
          <w:color w:val="000000"/>
          <w:sz w:val="24"/>
          <w:szCs w:val="28"/>
        </w:rPr>
        <w:t>), 4.07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236A42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236A42" w:rsidRPr="006023C4">
        <w:rPr>
          <w:rFonts w:cs="Times New Roman"/>
          <w:color w:val="000000"/>
          <w:sz w:val="24"/>
          <w:szCs w:val="28"/>
        </w:rPr>
        <w:t>, 3H, 10-OCH</w:t>
      </w:r>
      <w:r w:rsidR="00236A42" w:rsidRPr="006023C4">
        <w:rPr>
          <w:rFonts w:cs="Times New Roman"/>
          <w:color w:val="000000"/>
          <w:sz w:val="24"/>
          <w:szCs w:val="28"/>
          <w:vertAlign w:val="subscript"/>
        </w:rPr>
        <w:t>3</w:t>
      </w:r>
      <w:r w:rsidR="00236A42" w:rsidRPr="006023C4">
        <w:rPr>
          <w:rFonts w:cs="Times New Roman"/>
          <w:color w:val="000000"/>
          <w:sz w:val="24"/>
          <w:szCs w:val="28"/>
        </w:rPr>
        <w:t>), 3.21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236A42" w:rsidRPr="006023C4">
        <w:rPr>
          <w:rFonts w:cs="Times New Roman"/>
          <w:color w:val="000000"/>
          <w:sz w:val="24"/>
          <w:szCs w:val="28"/>
        </w:rPr>
        <w:t>(</w:t>
      </w:r>
      <w:r w:rsidR="00301642" w:rsidRPr="006023C4">
        <w:rPr>
          <w:rFonts w:cs="Times New Roman"/>
          <w:color w:val="000000"/>
          <w:sz w:val="24"/>
          <w:szCs w:val="28"/>
        </w:rPr>
        <w:t xml:space="preserve">t, </w:t>
      </w:r>
      <w:r w:rsidR="00301642" w:rsidRPr="006023C4">
        <w:rPr>
          <w:rFonts w:cs="Times New Roman"/>
          <w:i/>
          <w:iCs/>
          <w:color w:val="000000"/>
          <w:sz w:val="24"/>
          <w:szCs w:val="28"/>
        </w:rPr>
        <w:t>J</w:t>
      </w:r>
      <w:r w:rsidR="00CD5781" w:rsidRPr="006023C4">
        <w:rPr>
          <w:rFonts w:cs="Times New Roman"/>
          <w:i/>
          <w:iCs/>
          <w:color w:val="000000"/>
          <w:sz w:val="24"/>
          <w:szCs w:val="28"/>
        </w:rPr>
        <w:t xml:space="preserve"> </w:t>
      </w:r>
      <w:r w:rsidR="00301642" w:rsidRPr="006023C4">
        <w:rPr>
          <w:rFonts w:cs="Times New Roman"/>
          <w:color w:val="000000"/>
          <w:sz w:val="24"/>
          <w:szCs w:val="28"/>
        </w:rPr>
        <w:t>=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301642" w:rsidRPr="006023C4">
        <w:rPr>
          <w:rFonts w:cs="Times New Roman"/>
          <w:color w:val="000000"/>
          <w:sz w:val="24"/>
          <w:szCs w:val="28"/>
        </w:rPr>
        <w:t>6.0 Hz, 2H, 5-CH</w:t>
      </w:r>
      <w:r w:rsidR="00301642" w:rsidRPr="006023C4">
        <w:rPr>
          <w:rFonts w:cs="Times New Roman"/>
          <w:color w:val="000000"/>
          <w:sz w:val="24"/>
          <w:szCs w:val="28"/>
          <w:vertAlign w:val="subscript"/>
        </w:rPr>
        <w:t>2</w:t>
      </w:r>
      <w:r w:rsidR="00301642" w:rsidRPr="006023C4">
        <w:rPr>
          <w:rFonts w:cs="Times New Roman"/>
          <w:color w:val="000000"/>
          <w:sz w:val="24"/>
          <w:szCs w:val="28"/>
        </w:rPr>
        <w:t>)</w:t>
      </w:r>
      <w:r w:rsidR="009450D8" w:rsidRPr="006023C4">
        <w:rPr>
          <w:rFonts w:cs="Times New Roman"/>
          <w:color w:val="000000"/>
          <w:sz w:val="24"/>
          <w:szCs w:val="28"/>
        </w:rPr>
        <w:t>.</w:t>
      </w:r>
    </w:p>
    <w:p w14:paraId="61A5AE43" w14:textId="5EA3868B" w:rsidR="005F1FC1" w:rsidRPr="006023C4" w:rsidRDefault="009450D8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t xml:space="preserve">GA-BBR NPs: </w:t>
      </w:r>
      <w:r w:rsidRPr="006023C4">
        <w:rPr>
          <w:rFonts w:cs="Times New Roman"/>
          <w:color w:val="000000"/>
          <w:sz w:val="24"/>
          <w:szCs w:val="28"/>
          <w:vertAlign w:val="superscript"/>
        </w:rPr>
        <w:t>1</w:t>
      </w:r>
      <w:r w:rsidRPr="006023C4">
        <w:rPr>
          <w:rFonts w:cs="Times New Roman"/>
          <w:color w:val="000000"/>
          <w:sz w:val="24"/>
          <w:szCs w:val="28"/>
        </w:rPr>
        <w:t xml:space="preserve">H-NMR (400 MHz, </w:t>
      </w:r>
      <w:r w:rsidR="00144321" w:rsidRPr="006023C4">
        <w:rPr>
          <w:rFonts w:cs="Times New Roman"/>
          <w:color w:val="000000"/>
          <w:sz w:val="24"/>
          <w:szCs w:val="24"/>
        </w:rPr>
        <w:t>DMSO-</w:t>
      </w:r>
      <w:r w:rsidR="00144321" w:rsidRPr="006023C4">
        <w:rPr>
          <w:rFonts w:cs="Times New Roman" w:hint="eastAsia"/>
          <w:i/>
          <w:iCs/>
          <w:color w:val="000000"/>
          <w:sz w:val="24"/>
          <w:szCs w:val="24"/>
        </w:rPr>
        <w:t>d</w:t>
      </w:r>
      <w:r w:rsidR="00144321" w:rsidRPr="006023C4">
        <w:rPr>
          <w:rFonts w:cs="Times New Roman"/>
          <w:color w:val="000000"/>
          <w:sz w:val="24"/>
          <w:szCs w:val="24"/>
          <w:vertAlign w:val="subscript"/>
        </w:rPr>
        <w:t>6</w:t>
      </w:r>
      <w:r w:rsidRPr="006023C4">
        <w:rPr>
          <w:rFonts w:cs="Times New Roman"/>
          <w:color w:val="000000"/>
          <w:sz w:val="24"/>
          <w:szCs w:val="28"/>
        </w:rPr>
        <w:t xml:space="preserve">, </w:t>
      </w:r>
      <w:r w:rsidRPr="006023C4">
        <w:rPr>
          <w:rFonts w:cs="Times New Roman"/>
          <w:i/>
          <w:iCs/>
          <w:color w:val="000000"/>
          <w:sz w:val="24"/>
          <w:szCs w:val="28"/>
        </w:rPr>
        <w:t>δ</w:t>
      </w:r>
      <w:r w:rsidRPr="006023C4">
        <w:rPr>
          <w:rFonts w:cs="Times New Roman"/>
          <w:color w:val="000000"/>
          <w:sz w:val="24"/>
          <w:szCs w:val="28"/>
        </w:rPr>
        <w:t xml:space="preserve">): </w:t>
      </w:r>
      <w:r w:rsidR="005F1FC1" w:rsidRPr="006023C4">
        <w:rPr>
          <w:rFonts w:cs="Times New Roman"/>
          <w:color w:val="000000"/>
          <w:sz w:val="24"/>
          <w:szCs w:val="28"/>
        </w:rPr>
        <w:t>9.88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F1FC1" w:rsidRPr="006023C4">
        <w:rPr>
          <w:rFonts w:cs="Times New Roman"/>
          <w:color w:val="000000"/>
          <w:sz w:val="24"/>
          <w:szCs w:val="28"/>
        </w:rPr>
        <w:t>, 1H, 8-H, BBR), 8.91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F1FC1" w:rsidRPr="006023C4">
        <w:rPr>
          <w:rFonts w:cs="Times New Roman"/>
          <w:color w:val="000000"/>
          <w:sz w:val="24"/>
          <w:szCs w:val="28"/>
        </w:rPr>
        <w:t>, 1H, 13-H, BBR), 8.18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 xml:space="preserve">(d, </w:t>
      </w:r>
      <w:r w:rsidR="005F1FC1" w:rsidRPr="006023C4">
        <w:rPr>
          <w:rFonts w:cs="Times New Roman"/>
          <w:i/>
          <w:iCs/>
          <w:color w:val="000000"/>
          <w:sz w:val="24"/>
          <w:szCs w:val="28"/>
        </w:rPr>
        <w:t>J</w:t>
      </w:r>
      <w:r w:rsidR="00CD5781" w:rsidRPr="006023C4">
        <w:rPr>
          <w:rFonts w:cs="Times New Roman"/>
          <w:i/>
          <w:iCs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=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9.2 Hz, 1H, 11-H, BBR), 7.98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 xml:space="preserve">(d, </w:t>
      </w:r>
      <w:r w:rsidR="005F1FC1" w:rsidRPr="006023C4">
        <w:rPr>
          <w:rFonts w:cs="Times New Roman"/>
          <w:i/>
          <w:iCs/>
          <w:color w:val="000000"/>
          <w:sz w:val="24"/>
          <w:szCs w:val="28"/>
        </w:rPr>
        <w:t>J</w:t>
      </w:r>
      <w:r w:rsidR="00CD5781" w:rsidRPr="006023C4">
        <w:rPr>
          <w:rFonts w:cs="Times New Roman"/>
          <w:i/>
          <w:iCs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=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8.0 Hz, 1H, 12-H, BBR), 7.78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F1FC1" w:rsidRPr="006023C4">
        <w:rPr>
          <w:rFonts w:cs="Times New Roman"/>
          <w:color w:val="000000"/>
          <w:sz w:val="24"/>
          <w:szCs w:val="28"/>
        </w:rPr>
        <w:t>, 1H, 1-H, BBR), 7.08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F1FC1" w:rsidRPr="006023C4">
        <w:rPr>
          <w:rFonts w:cs="Times New Roman"/>
          <w:color w:val="000000"/>
          <w:sz w:val="24"/>
          <w:szCs w:val="28"/>
        </w:rPr>
        <w:t>, 1H, 4-H, BBR), 6.84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F1FC1" w:rsidRPr="006023C4">
        <w:rPr>
          <w:rFonts w:cs="Times New Roman"/>
          <w:color w:val="000000"/>
          <w:sz w:val="24"/>
          <w:szCs w:val="28"/>
        </w:rPr>
        <w:t>, 4H, 2-H, 6-H, GA), 6.17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F1FC1" w:rsidRPr="006023C4">
        <w:rPr>
          <w:rFonts w:cs="Times New Roman"/>
          <w:color w:val="000000"/>
          <w:sz w:val="24"/>
          <w:szCs w:val="28"/>
        </w:rPr>
        <w:t>, 2H, 15-CH</w:t>
      </w:r>
      <w:r w:rsidR="005F1FC1" w:rsidRPr="006023C4">
        <w:rPr>
          <w:rFonts w:cs="Times New Roman"/>
          <w:color w:val="000000"/>
          <w:sz w:val="24"/>
          <w:szCs w:val="28"/>
          <w:vertAlign w:val="subscript"/>
        </w:rPr>
        <w:t>2</w:t>
      </w:r>
      <w:r w:rsidR="005F1FC1" w:rsidRPr="006023C4">
        <w:rPr>
          <w:rFonts w:cs="Times New Roman"/>
          <w:color w:val="000000"/>
          <w:sz w:val="24"/>
          <w:szCs w:val="28"/>
        </w:rPr>
        <w:t>, BBR), 4.95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 xml:space="preserve">(t, </w:t>
      </w:r>
      <w:r w:rsidR="005F1FC1" w:rsidRPr="006023C4">
        <w:rPr>
          <w:rFonts w:cs="Times New Roman"/>
          <w:i/>
          <w:iCs/>
          <w:color w:val="000000"/>
          <w:sz w:val="24"/>
          <w:szCs w:val="28"/>
        </w:rPr>
        <w:t>J</w:t>
      </w:r>
      <w:r w:rsidR="00CD5781" w:rsidRPr="006023C4">
        <w:rPr>
          <w:rFonts w:cs="Times New Roman"/>
          <w:i/>
          <w:iCs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=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6.0 Hz, 2H, 6-CH</w:t>
      </w:r>
      <w:r w:rsidR="005F1FC1" w:rsidRPr="006023C4">
        <w:rPr>
          <w:rFonts w:cs="Times New Roman"/>
          <w:color w:val="000000"/>
          <w:sz w:val="24"/>
          <w:szCs w:val="28"/>
          <w:vertAlign w:val="subscript"/>
        </w:rPr>
        <w:t>2</w:t>
      </w:r>
      <w:r w:rsidR="005F1FC1" w:rsidRPr="006023C4">
        <w:rPr>
          <w:rFonts w:cs="Times New Roman"/>
          <w:color w:val="000000"/>
          <w:sz w:val="24"/>
          <w:szCs w:val="28"/>
        </w:rPr>
        <w:t>, BBR), 4.10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F1FC1" w:rsidRPr="006023C4">
        <w:rPr>
          <w:rFonts w:cs="Times New Roman"/>
          <w:color w:val="000000"/>
          <w:sz w:val="24"/>
          <w:szCs w:val="28"/>
        </w:rPr>
        <w:t>, 3H, 9-OCH</w:t>
      </w:r>
      <w:r w:rsidR="005F1FC1" w:rsidRPr="006023C4">
        <w:rPr>
          <w:rFonts w:cs="Times New Roman"/>
          <w:color w:val="000000"/>
          <w:sz w:val="24"/>
          <w:szCs w:val="28"/>
          <w:vertAlign w:val="subscript"/>
        </w:rPr>
        <w:t>3</w:t>
      </w:r>
      <w:r w:rsidR="00241F1A" w:rsidRPr="006023C4">
        <w:rPr>
          <w:rFonts w:cs="Times New Roman"/>
          <w:color w:val="000000"/>
          <w:sz w:val="24"/>
          <w:szCs w:val="28"/>
        </w:rPr>
        <w:t>, BBR</w:t>
      </w:r>
      <w:r w:rsidR="005F1FC1" w:rsidRPr="006023C4">
        <w:rPr>
          <w:rFonts w:cs="Times New Roman"/>
          <w:color w:val="000000"/>
          <w:sz w:val="24"/>
          <w:szCs w:val="28"/>
        </w:rPr>
        <w:t>), 4.07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(</w:t>
      </w:r>
      <w:r w:rsidR="0024454F" w:rsidRPr="006023C4">
        <w:rPr>
          <w:rFonts w:cs="Times New Roman"/>
          <w:color w:val="000000"/>
          <w:sz w:val="24"/>
          <w:szCs w:val="28"/>
        </w:rPr>
        <w:t>s</w:t>
      </w:r>
      <w:r w:rsidR="005F1FC1" w:rsidRPr="006023C4">
        <w:rPr>
          <w:rFonts w:cs="Times New Roman"/>
          <w:color w:val="000000"/>
          <w:sz w:val="24"/>
          <w:szCs w:val="28"/>
        </w:rPr>
        <w:t>, 3H, 10-OCH</w:t>
      </w:r>
      <w:r w:rsidR="005F1FC1" w:rsidRPr="006023C4">
        <w:rPr>
          <w:rFonts w:cs="Times New Roman"/>
          <w:color w:val="000000"/>
          <w:sz w:val="24"/>
          <w:szCs w:val="28"/>
          <w:vertAlign w:val="subscript"/>
        </w:rPr>
        <w:t>3</w:t>
      </w:r>
      <w:r w:rsidR="00241F1A" w:rsidRPr="006023C4">
        <w:rPr>
          <w:rFonts w:cs="Times New Roman"/>
          <w:color w:val="000000"/>
          <w:sz w:val="24"/>
          <w:szCs w:val="28"/>
        </w:rPr>
        <w:t>, BBR</w:t>
      </w:r>
      <w:r w:rsidR="005F1FC1" w:rsidRPr="006023C4">
        <w:rPr>
          <w:rFonts w:cs="Times New Roman"/>
          <w:color w:val="000000"/>
          <w:sz w:val="24"/>
          <w:szCs w:val="28"/>
        </w:rPr>
        <w:t>), 3.21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 xml:space="preserve">(t, </w:t>
      </w:r>
      <w:r w:rsidR="005F1FC1" w:rsidRPr="006023C4">
        <w:rPr>
          <w:rFonts w:cs="Times New Roman"/>
          <w:i/>
          <w:iCs/>
          <w:color w:val="000000"/>
          <w:sz w:val="24"/>
          <w:szCs w:val="28"/>
        </w:rPr>
        <w:t>J</w:t>
      </w:r>
      <w:r w:rsidR="00CD5781" w:rsidRPr="006023C4">
        <w:rPr>
          <w:rFonts w:cs="Times New Roman"/>
          <w:i/>
          <w:iCs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=</w:t>
      </w:r>
      <w:r w:rsidR="00CD5781" w:rsidRPr="006023C4">
        <w:rPr>
          <w:rFonts w:cs="Times New Roman"/>
          <w:color w:val="000000"/>
          <w:sz w:val="24"/>
          <w:szCs w:val="28"/>
        </w:rPr>
        <w:t xml:space="preserve"> </w:t>
      </w:r>
      <w:r w:rsidR="005F1FC1" w:rsidRPr="006023C4">
        <w:rPr>
          <w:rFonts w:cs="Times New Roman"/>
          <w:color w:val="000000"/>
          <w:sz w:val="24"/>
          <w:szCs w:val="28"/>
        </w:rPr>
        <w:t>6.0 Hz, 2H, 5-CH</w:t>
      </w:r>
      <w:r w:rsidR="005F1FC1" w:rsidRPr="006023C4">
        <w:rPr>
          <w:rFonts w:cs="Times New Roman"/>
          <w:color w:val="000000"/>
          <w:sz w:val="24"/>
          <w:szCs w:val="28"/>
          <w:vertAlign w:val="subscript"/>
        </w:rPr>
        <w:t>2</w:t>
      </w:r>
      <w:r w:rsidR="00241F1A" w:rsidRPr="006023C4">
        <w:rPr>
          <w:rFonts w:cs="Times New Roman"/>
          <w:color w:val="000000"/>
          <w:sz w:val="24"/>
          <w:szCs w:val="28"/>
        </w:rPr>
        <w:t>, BBR</w:t>
      </w:r>
      <w:r w:rsidR="005F1FC1" w:rsidRPr="006023C4">
        <w:rPr>
          <w:rFonts w:cs="Times New Roman"/>
          <w:color w:val="000000"/>
          <w:sz w:val="24"/>
          <w:szCs w:val="28"/>
        </w:rPr>
        <w:t>).</w:t>
      </w:r>
    </w:p>
    <w:p w14:paraId="2D03EDB2" w14:textId="41044C5E" w:rsidR="00FC7DC5" w:rsidRPr="006023C4" w:rsidRDefault="00FC7DC5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5CF2835F" w14:textId="77777777" w:rsidR="00FC7DC5" w:rsidRPr="006023C4" w:rsidRDefault="00FC7DC5">
      <w:pPr>
        <w:widowControl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br w:type="page"/>
      </w:r>
    </w:p>
    <w:p w14:paraId="5EA6A974" w14:textId="7E2693E6" w:rsidR="00FC7DC5" w:rsidRPr="006023C4" w:rsidRDefault="00FC7DC5" w:rsidP="00FC7DC5">
      <w:pPr>
        <w:spacing w:line="480" w:lineRule="auto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lastRenderedPageBreak/>
        <w:t>Table S1.</w:t>
      </w:r>
      <w:r w:rsidRPr="006023C4">
        <w:rPr>
          <w:rFonts w:cs="Times New Roman"/>
          <w:color w:val="000000"/>
          <w:sz w:val="24"/>
          <w:szCs w:val="28"/>
        </w:rPr>
        <w:t xml:space="preserve"> Primers used in this study.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402"/>
        <w:gridCol w:w="3629"/>
      </w:tblGrid>
      <w:tr w:rsidR="00FC7DC5" w:rsidRPr="006023C4" w14:paraId="65BB4BFC" w14:textId="77777777" w:rsidTr="00B305D1">
        <w:trPr>
          <w:jc w:val="center"/>
        </w:trPr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</w:tcPr>
          <w:p w14:paraId="3ABFAE18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Gene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auto"/>
            </w:tcBorders>
          </w:tcPr>
          <w:p w14:paraId="66869839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 xml:space="preserve">Forward Primer </w:t>
            </w:r>
            <w:r w:rsidRPr="006023C4">
              <w:rPr>
                <w:color w:val="000000"/>
              </w:rPr>
              <w:t>(5′--&gt;3′)</w:t>
            </w:r>
          </w:p>
        </w:tc>
        <w:tc>
          <w:tcPr>
            <w:tcW w:w="3629" w:type="dxa"/>
            <w:tcBorders>
              <w:top w:val="single" w:sz="12" w:space="0" w:color="auto"/>
              <w:bottom w:val="single" w:sz="4" w:space="0" w:color="auto"/>
            </w:tcBorders>
          </w:tcPr>
          <w:p w14:paraId="548AA3D0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Reverse primer (5′--&gt;3′)</w:t>
            </w:r>
          </w:p>
        </w:tc>
      </w:tr>
      <w:tr w:rsidR="00FC7DC5" w:rsidRPr="006023C4" w14:paraId="4E8D0C8A" w14:textId="77777777" w:rsidTr="00B305D1">
        <w:trPr>
          <w:jc w:val="center"/>
        </w:trPr>
        <w:tc>
          <w:tcPr>
            <w:tcW w:w="1271" w:type="dxa"/>
            <w:tcBorders>
              <w:top w:val="single" w:sz="4" w:space="0" w:color="auto"/>
            </w:tcBorders>
          </w:tcPr>
          <w:p w14:paraId="5D5EF230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24"/>
                <w:szCs w:val="24"/>
              </w:rPr>
              <w:t>rpsF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1E7E0E01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ACGCCCAAACATTGAGGAAG</w:t>
            </w:r>
          </w:p>
        </w:tc>
        <w:tc>
          <w:tcPr>
            <w:tcW w:w="3629" w:type="dxa"/>
            <w:tcBorders>
              <w:top w:val="single" w:sz="4" w:space="0" w:color="auto"/>
            </w:tcBorders>
          </w:tcPr>
          <w:p w14:paraId="64EC0BC9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CGTTGGAATTCGTCAGTAGCT</w:t>
            </w:r>
          </w:p>
        </w:tc>
      </w:tr>
      <w:tr w:rsidR="00FC7DC5" w:rsidRPr="006023C4" w14:paraId="280C5F27" w14:textId="77777777" w:rsidTr="00B305D1">
        <w:trPr>
          <w:jc w:val="center"/>
        </w:trPr>
        <w:tc>
          <w:tcPr>
            <w:tcW w:w="1271" w:type="dxa"/>
          </w:tcPr>
          <w:p w14:paraId="1426E0E7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24"/>
                <w:szCs w:val="24"/>
              </w:rPr>
              <w:t>rplC</w:t>
            </w:r>
          </w:p>
        </w:tc>
        <w:tc>
          <w:tcPr>
            <w:tcW w:w="3402" w:type="dxa"/>
          </w:tcPr>
          <w:p w14:paraId="328EBE6F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CTTTTGTAGCTGGCGACGTT</w:t>
            </w:r>
          </w:p>
        </w:tc>
        <w:tc>
          <w:tcPr>
            <w:tcW w:w="3629" w:type="dxa"/>
          </w:tcPr>
          <w:p w14:paraId="292C6ADD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TGTTTCCACCCATACGTCCT</w:t>
            </w:r>
          </w:p>
        </w:tc>
      </w:tr>
      <w:tr w:rsidR="00FC7DC5" w:rsidRPr="006023C4" w14:paraId="597AE5DB" w14:textId="77777777" w:rsidTr="00B305D1">
        <w:trPr>
          <w:jc w:val="center"/>
        </w:trPr>
        <w:tc>
          <w:tcPr>
            <w:tcW w:w="1271" w:type="dxa"/>
          </w:tcPr>
          <w:p w14:paraId="7DAB1DDA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24"/>
                <w:szCs w:val="24"/>
              </w:rPr>
              <w:t>rplN</w:t>
            </w:r>
          </w:p>
        </w:tc>
        <w:tc>
          <w:tcPr>
            <w:tcW w:w="3402" w:type="dxa"/>
          </w:tcPr>
          <w:p w14:paraId="28A5275D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CAACTCTGGTGCTCGTGAAG</w:t>
            </w:r>
          </w:p>
        </w:tc>
        <w:tc>
          <w:tcPr>
            <w:tcW w:w="3629" w:type="dxa"/>
          </w:tcPr>
          <w:p w14:paraId="62E3D54D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GTGGGCCTTTGTCATCACG</w:t>
            </w:r>
          </w:p>
        </w:tc>
      </w:tr>
      <w:tr w:rsidR="00FC7DC5" w:rsidRPr="006023C4" w14:paraId="7FD1AE3C" w14:textId="77777777" w:rsidTr="00B305D1">
        <w:trPr>
          <w:jc w:val="center"/>
        </w:trPr>
        <w:tc>
          <w:tcPr>
            <w:tcW w:w="1271" w:type="dxa"/>
          </w:tcPr>
          <w:p w14:paraId="5AD0D833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24"/>
                <w:szCs w:val="24"/>
              </w:rPr>
              <w:t>rplX,</w:t>
            </w:r>
          </w:p>
        </w:tc>
        <w:tc>
          <w:tcPr>
            <w:tcW w:w="3402" w:type="dxa"/>
          </w:tcPr>
          <w:p w14:paraId="19030DF9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TCGCAGGTAAAGACAAAGGT</w:t>
            </w:r>
          </w:p>
        </w:tc>
        <w:tc>
          <w:tcPr>
            <w:tcW w:w="3629" w:type="dxa"/>
          </w:tcPr>
          <w:p w14:paraId="253BBD16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CATGGATTGCTGCCTCTGTT</w:t>
            </w:r>
          </w:p>
        </w:tc>
      </w:tr>
      <w:tr w:rsidR="00FC7DC5" w:rsidRPr="006023C4" w14:paraId="4CEE51F8" w14:textId="77777777" w:rsidTr="00B305D1">
        <w:trPr>
          <w:jc w:val="center"/>
        </w:trPr>
        <w:tc>
          <w:tcPr>
            <w:tcW w:w="1271" w:type="dxa"/>
          </w:tcPr>
          <w:p w14:paraId="2A162B4F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24"/>
                <w:szCs w:val="24"/>
              </w:rPr>
              <w:t>rpsC</w:t>
            </w:r>
          </w:p>
        </w:tc>
        <w:tc>
          <w:tcPr>
            <w:tcW w:w="3402" w:type="dxa"/>
          </w:tcPr>
          <w:p w14:paraId="2F8844C0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AAACCGTGCTTCATTCCGTC</w:t>
            </w:r>
          </w:p>
        </w:tc>
        <w:tc>
          <w:tcPr>
            <w:tcW w:w="3629" w:type="dxa"/>
          </w:tcPr>
          <w:p w14:paraId="19C2456E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ATCGATGTCAGCACGTAACG</w:t>
            </w:r>
          </w:p>
        </w:tc>
      </w:tr>
      <w:tr w:rsidR="00FC7DC5" w:rsidRPr="006023C4" w14:paraId="1FCBB65A" w14:textId="77777777" w:rsidTr="00B305D1">
        <w:trPr>
          <w:jc w:val="center"/>
        </w:trPr>
        <w:tc>
          <w:tcPr>
            <w:tcW w:w="1271" w:type="dxa"/>
          </w:tcPr>
          <w:p w14:paraId="6DCB7C18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24"/>
                <w:szCs w:val="24"/>
              </w:rPr>
              <w:t>rpmC</w:t>
            </w:r>
          </w:p>
        </w:tc>
        <w:tc>
          <w:tcPr>
            <w:tcW w:w="3402" w:type="dxa"/>
          </w:tcPr>
          <w:p w14:paraId="32649F3A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ATGAAAGCTAAGGAAATTAG</w:t>
            </w:r>
          </w:p>
        </w:tc>
        <w:tc>
          <w:tcPr>
            <w:tcW w:w="3629" w:type="dxa"/>
          </w:tcPr>
          <w:p w14:paraId="593D4D4F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TTTCATTCCGATTAGTTATT</w:t>
            </w:r>
          </w:p>
        </w:tc>
      </w:tr>
      <w:tr w:rsidR="00FC7DC5" w:rsidRPr="006023C4" w14:paraId="5A801A76" w14:textId="77777777" w:rsidTr="00B305D1">
        <w:trPr>
          <w:jc w:val="center"/>
        </w:trPr>
        <w:tc>
          <w:tcPr>
            <w:tcW w:w="1271" w:type="dxa"/>
            <w:tcBorders>
              <w:bottom w:val="single" w:sz="12" w:space="0" w:color="auto"/>
            </w:tcBorders>
          </w:tcPr>
          <w:p w14:paraId="651F6EB0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24"/>
                <w:szCs w:val="24"/>
              </w:rPr>
              <w:t>rpsH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1E64788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CGTGTTTATGCAAAAGCTAGCG</w:t>
            </w:r>
          </w:p>
        </w:tc>
        <w:tc>
          <w:tcPr>
            <w:tcW w:w="3629" w:type="dxa"/>
            <w:tcBorders>
              <w:bottom w:val="single" w:sz="12" w:space="0" w:color="auto"/>
            </w:tcBorders>
          </w:tcPr>
          <w:p w14:paraId="7A52EDF7" w14:textId="77777777" w:rsidR="00FC7DC5" w:rsidRPr="006023C4" w:rsidRDefault="00FC7DC5" w:rsidP="00B305D1">
            <w:pPr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  <w:sz w:val="18"/>
                <w:szCs w:val="18"/>
                <w:lang w:bidi="ar"/>
              </w:rPr>
              <w:t>TGCGATAATTTCTCCACCAACA</w:t>
            </w:r>
          </w:p>
        </w:tc>
      </w:tr>
    </w:tbl>
    <w:p w14:paraId="7F8409D7" w14:textId="77777777" w:rsidR="00FC7DC5" w:rsidRPr="006023C4" w:rsidRDefault="00FC7DC5" w:rsidP="00FC7DC5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0E5A809A" w14:textId="77777777" w:rsidR="00194FCF" w:rsidRPr="006023C4" w:rsidRDefault="00194FCF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636E9793" w14:textId="77777777" w:rsidR="00194FCF" w:rsidRPr="006023C4" w:rsidRDefault="00194FCF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05CA98F0" w14:textId="42D8D3CB" w:rsidR="00194FCF" w:rsidRPr="006023C4" w:rsidRDefault="00194FCF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1341EBE8" w14:textId="6303CD50" w:rsidR="00F95CC9" w:rsidRPr="006023C4" w:rsidRDefault="00F95CC9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23E87272" w14:textId="277B46F9" w:rsidR="00F95CC9" w:rsidRPr="006023C4" w:rsidRDefault="00F95CC9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3F5E83D7" w14:textId="27F4B097" w:rsidR="00F95CC9" w:rsidRPr="006023C4" w:rsidRDefault="00F95CC9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1275064" w14:textId="0C440DBC" w:rsidR="00F95CC9" w:rsidRPr="006023C4" w:rsidRDefault="00F95CC9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E5E81DA" w14:textId="77777777" w:rsidR="003167DD" w:rsidRPr="006023C4" w:rsidRDefault="003167DD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38FCC028" w14:textId="77777777" w:rsidR="00FC7DC5" w:rsidRPr="006023C4" w:rsidRDefault="00FC7DC5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525F06E7" w14:textId="77777777" w:rsidR="00FC7DC5" w:rsidRPr="006023C4" w:rsidRDefault="00FC7DC5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56102A28" w14:textId="77777777" w:rsidR="00FC7DC5" w:rsidRPr="006023C4" w:rsidRDefault="00FC7DC5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13E4A9A1" w14:textId="77777777" w:rsidR="00FC7DC5" w:rsidRPr="006023C4" w:rsidRDefault="00FC7DC5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07A3A185" w14:textId="7FC77C9B" w:rsidR="003167DD" w:rsidRPr="006023C4" w:rsidRDefault="003167DD" w:rsidP="004B257D">
      <w:pPr>
        <w:spacing w:line="480" w:lineRule="auto"/>
        <w:rPr>
          <w:rFonts w:cs="Times New Roman"/>
          <w:b/>
          <w:bCs/>
          <w:color w:val="000000"/>
          <w:sz w:val="24"/>
          <w:szCs w:val="28"/>
        </w:rPr>
      </w:pPr>
      <w:r w:rsidRPr="006023C4">
        <w:rPr>
          <w:rFonts w:cs="Times New Roman" w:hint="eastAsia"/>
          <w:b/>
          <w:bCs/>
          <w:color w:val="000000"/>
          <w:sz w:val="24"/>
          <w:szCs w:val="28"/>
        </w:rPr>
        <w:lastRenderedPageBreak/>
        <w:t>T</w:t>
      </w:r>
      <w:r w:rsidRPr="006023C4">
        <w:rPr>
          <w:rFonts w:cs="Times New Roman"/>
          <w:b/>
          <w:bCs/>
          <w:color w:val="000000"/>
          <w:sz w:val="24"/>
          <w:szCs w:val="28"/>
        </w:rPr>
        <w:t>able S</w:t>
      </w:r>
      <w:r w:rsidR="00FC7DC5" w:rsidRPr="006023C4">
        <w:rPr>
          <w:rFonts w:cs="Times New Roman"/>
          <w:b/>
          <w:bCs/>
          <w:color w:val="000000"/>
          <w:sz w:val="24"/>
          <w:szCs w:val="28"/>
        </w:rPr>
        <w:t>2</w:t>
      </w:r>
      <w:r w:rsidRPr="006023C4">
        <w:rPr>
          <w:rFonts w:cs="Times New Roman"/>
          <w:b/>
          <w:bCs/>
          <w:color w:val="000000"/>
          <w:sz w:val="24"/>
          <w:szCs w:val="28"/>
        </w:rPr>
        <w:t>. S</w:t>
      </w:r>
      <w:r w:rsidRPr="006023C4">
        <w:rPr>
          <w:rFonts w:cs="Times New Roman" w:hint="eastAsia"/>
          <w:b/>
          <w:bCs/>
          <w:color w:val="000000"/>
          <w:sz w:val="24"/>
          <w:szCs w:val="28"/>
        </w:rPr>
        <w:t>e</w:t>
      </w:r>
      <w:r w:rsidRPr="006023C4">
        <w:rPr>
          <w:rFonts w:cs="Times New Roman"/>
          <w:b/>
          <w:bCs/>
          <w:color w:val="000000"/>
          <w:sz w:val="24"/>
          <w:szCs w:val="28"/>
        </w:rPr>
        <w:t>lf-assembly occurs</w:t>
      </w:r>
      <w:r w:rsidRPr="006023C4">
        <w:rPr>
          <w:rFonts w:cs="Times New Roman" w:hint="eastAsia"/>
          <w:b/>
          <w:bCs/>
          <w:color w:val="000000"/>
          <w:sz w:val="24"/>
          <w:szCs w:val="28"/>
        </w:rPr>
        <w:t>.</w:t>
      </w:r>
      <w:r w:rsidRPr="006023C4">
        <w:rPr>
          <w:rFonts w:cs="Times New Roman"/>
          <w:b/>
          <w:bCs/>
          <w:color w:val="000000"/>
          <w:sz w:val="24"/>
          <w:szCs w:val="28"/>
        </w:rPr>
        <w:t xml:space="preserve">  √</w:t>
      </w:r>
      <w:r w:rsidRPr="006023C4">
        <w:rPr>
          <w:rFonts w:cs="Times New Roman" w:hint="eastAsia"/>
          <w:b/>
          <w:bCs/>
          <w:color w:val="000000"/>
          <w:sz w:val="24"/>
          <w:szCs w:val="28"/>
        </w:rPr>
        <w:t>:</w:t>
      </w:r>
      <w:r w:rsidR="001B688A" w:rsidRPr="006023C4">
        <w:rPr>
          <w:rFonts w:cs="Times New Roman"/>
          <w:b/>
          <w:bCs/>
          <w:color w:val="000000"/>
          <w:sz w:val="24"/>
          <w:szCs w:val="28"/>
        </w:rPr>
        <w:t xml:space="preserve"> </w:t>
      </w:r>
      <w:r w:rsidRPr="006023C4">
        <w:rPr>
          <w:rFonts w:cs="Times New Roman"/>
          <w:b/>
          <w:bCs/>
          <w:color w:val="000000"/>
          <w:sz w:val="24"/>
          <w:szCs w:val="28"/>
        </w:rPr>
        <w:t>Occurs</w:t>
      </w:r>
      <w:r w:rsidR="00FE209C" w:rsidRPr="006023C4">
        <w:rPr>
          <w:rFonts w:cs="Times New Roman"/>
          <w:b/>
          <w:bCs/>
          <w:color w:val="000000"/>
          <w:sz w:val="24"/>
          <w:szCs w:val="28"/>
        </w:rPr>
        <w:t xml:space="preserve">  </w:t>
      </w:r>
      <w:r w:rsidRPr="006023C4">
        <w:rPr>
          <w:rFonts w:cs="Times New Roman"/>
          <w:b/>
          <w:bCs/>
          <w:color w:val="000000"/>
          <w:sz w:val="24"/>
          <w:szCs w:val="28"/>
        </w:rPr>
        <w:t xml:space="preserve"> ×</w:t>
      </w:r>
      <w:r w:rsidRPr="006023C4">
        <w:rPr>
          <w:rFonts w:cs="Times New Roman" w:hint="eastAsia"/>
          <w:b/>
          <w:bCs/>
          <w:color w:val="000000"/>
          <w:sz w:val="24"/>
          <w:szCs w:val="28"/>
        </w:rPr>
        <w:t>:</w:t>
      </w:r>
      <w:r w:rsidR="001B688A" w:rsidRPr="006023C4">
        <w:rPr>
          <w:rFonts w:cs="Times New Roman"/>
          <w:b/>
          <w:bCs/>
          <w:color w:val="000000"/>
          <w:sz w:val="24"/>
          <w:szCs w:val="28"/>
        </w:rPr>
        <w:t xml:space="preserve"> </w:t>
      </w:r>
      <w:r w:rsidRPr="006023C4">
        <w:rPr>
          <w:rFonts w:cs="Times New Roman"/>
          <w:b/>
          <w:bCs/>
          <w:color w:val="000000"/>
          <w:sz w:val="24"/>
          <w:szCs w:val="28"/>
        </w:rPr>
        <w:t>No occurs</w:t>
      </w:r>
    </w:p>
    <w:tbl>
      <w:tblPr>
        <w:tblStyle w:val="TableGrid"/>
        <w:tblW w:w="9964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2"/>
        <w:gridCol w:w="1739"/>
        <w:gridCol w:w="1616"/>
        <w:gridCol w:w="1616"/>
        <w:gridCol w:w="1902"/>
        <w:gridCol w:w="1269"/>
      </w:tblGrid>
      <w:tr w:rsidR="00BB3E74" w:rsidRPr="006023C4" w14:paraId="3E5B6CCA" w14:textId="0BB444C9" w:rsidTr="00FC7DC5">
        <w:trPr>
          <w:jc w:val="center"/>
        </w:trPr>
        <w:tc>
          <w:tcPr>
            <w:tcW w:w="1826" w:type="dxa"/>
            <w:tcBorders>
              <w:bottom w:val="single" w:sz="6" w:space="0" w:color="auto"/>
            </w:tcBorders>
            <w:vAlign w:val="center"/>
          </w:tcPr>
          <w:p w14:paraId="23438541" w14:textId="5F8E48EB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  <w:sz w:val="21"/>
                <w:szCs w:val="21"/>
              </w:rPr>
            </w:pPr>
            <w:r w:rsidRPr="006023C4">
              <w:rPr>
                <w:rFonts w:hint="eastAsia"/>
                <w:color w:val="000000"/>
                <w:sz w:val="21"/>
                <w:szCs w:val="21"/>
              </w:rPr>
              <w:t>C</w:t>
            </w:r>
            <w:r w:rsidRPr="006023C4">
              <w:rPr>
                <w:color w:val="000000"/>
              </w:rPr>
              <w:t>ompound</w:t>
            </w:r>
          </w:p>
        </w:tc>
        <w:tc>
          <w:tcPr>
            <w:tcW w:w="1739" w:type="dxa"/>
            <w:tcBorders>
              <w:bottom w:val="single" w:sz="6" w:space="0" w:color="auto"/>
            </w:tcBorders>
            <w:vAlign w:val="center"/>
          </w:tcPr>
          <w:p w14:paraId="34A79FAB" w14:textId="5092ABF7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rFonts w:hint="eastAsia"/>
                <w:color w:val="000000"/>
              </w:rPr>
              <w:t>G</w:t>
            </w:r>
            <w:r w:rsidRPr="006023C4">
              <w:rPr>
                <w:color w:val="000000"/>
              </w:rPr>
              <w:t>allic acid</w:t>
            </w:r>
          </w:p>
        </w:tc>
        <w:tc>
          <w:tcPr>
            <w:tcW w:w="1616" w:type="dxa"/>
            <w:tcBorders>
              <w:bottom w:val="single" w:sz="6" w:space="0" w:color="auto"/>
            </w:tcBorders>
            <w:vAlign w:val="center"/>
          </w:tcPr>
          <w:p w14:paraId="705BC442" w14:textId="5FE4F2F8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3-Hydroxybenzoic acid</w:t>
            </w:r>
          </w:p>
        </w:tc>
        <w:tc>
          <w:tcPr>
            <w:tcW w:w="1616" w:type="dxa"/>
            <w:tcBorders>
              <w:bottom w:val="single" w:sz="6" w:space="0" w:color="auto"/>
            </w:tcBorders>
            <w:vAlign w:val="center"/>
          </w:tcPr>
          <w:p w14:paraId="0B851A48" w14:textId="18E8C478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4-Hydroxybenzoic acid</w:t>
            </w:r>
          </w:p>
        </w:tc>
        <w:tc>
          <w:tcPr>
            <w:tcW w:w="1902" w:type="dxa"/>
            <w:tcBorders>
              <w:bottom w:val="single" w:sz="6" w:space="0" w:color="auto"/>
            </w:tcBorders>
            <w:vAlign w:val="center"/>
          </w:tcPr>
          <w:p w14:paraId="2436F3CD" w14:textId="51960627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3</w:t>
            </w:r>
            <w:r w:rsidRPr="006023C4">
              <w:rPr>
                <w:color w:val="000000"/>
              </w:rPr>
              <w:t>,</w:t>
            </w:r>
            <w:r w:rsidRPr="006023C4">
              <w:rPr>
                <w:color w:val="000000"/>
                <w:sz w:val="21"/>
                <w:szCs w:val="21"/>
              </w:rPr>
              <w:t>5-D</w:t>
            </w:r>
            <w:r w:rsidRPr="006023C4">
              <w:rPr>
                <w:color w:val="000000"/>
              </w:rPr>
              <w:t>ih</w:t>
            </w:r>
            <w:r w:rsidRPr="006023C4">
              <w:rPr>
                <w:color w:val="000000"/>
                <w:sz w:val="21"/>
                <w:szCs w:val="21"/>
              </w:rPr>
              <w:t>ydroxybenzoic acid</w:t>
            </w:r>
          </w:p>
        </w:tc>
        <w:tc>
          <w:tcPr>
            <w:tcW w:w="1265" w:type="dxa"/>
            <w:tcBorders>
              <w:bottom w:val="single" w:sz="6" w:space="0" w:color="auto"/>
            </w:tcBorders>
            <w:vAlign w:val="center"/>
          </w:tcPr>
          <w:p w14:paraId="1DBF7A6F" w14:textId="5B7DA5B2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Pyrogallol</w:t>
            </w:r>
          </w:p>
        </w:tc>
      </w:tr>
      <w:tr w:rsidR="00BB3E74" w:rsidRPr="006023C4" w14:paraId="3B855E16" w14:textId="55C8BCA1" w:rsidTr="00FC7DC5">
        <w:trPr>
          <w:jc w:val="center"/>
        </w:trPr>
        <w:tc>
          <w:tcPr>
            <w:tcW w:w="1826" w:type="dxa"/>
            <w:tcBorders>
              <w:top w:val="single" w:sz="6" w:space="0" w:color="auto"/>
              <w:bottom w:val="nil"/>
            </w:tcBorders>
            <w:vAlign w:val="center"/>
          </w:tcPr>
          <w:p w14:paraId="7ACCBF2D" w14:textId="00964579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rFonts w:hint="eastAsia"/>
                <w:color w:val="000000"/>
              </w:rPr>
              <w:t>S</w:t>
            </w:r>
            <w:r w:rsidRPr="006023C4">
              <w:rPr>
                <w:color w:val="000000"/>
              </w:rPr>
              <w:t>tructure</w:t>
            </w:r>
          </w:p>
        </w:tc>
        <w:tc>
          <w:tcPr>
            <w:tcW w:w="1739" w:type="dxa"/>
            <w:tcBorders>
              <w:top w:val="single" w:sz="6" w:space="0" w:color="auto"/>
              <w:bottom w:val="nil"/>
            </w:tcBorders>
            <w:vAlign w:val="center"/>
          </w:tcPr>
          <w:p w14:paraId="63E4A048" w14:textId="4B266904" w:rsidR="00DB081F" w:rsidRPr="006023C4" w:rsidRDefault="002C61A9" w:rsidP="004B257D">
            <w:pPr>
              <w:widowControl/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rFonts w:cstheme="minorBidi"/>
                <w:color w:val="000000"/>
                <w:kern w:val="2"/>
                <w:sz w:val="21"/>
                <w:szCs w:val="21"/>
              </w:rPr>
              <w:object w:dxaOrig="1512" w:dyaOrig="1395" w14:anchorId="7B6775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9pt;height:69.25pt" o:ole="">
                  <v:imagedata r:id="rId8" o:title=""/>
                </v:shape>
                <o:OLEObject Type="Embed" ProgID="ChemDraw.Document.6.0" ShapeID="_x0000_i1025" DrawAspect="Content" ObjectID="_1752655871" r:id="rId9"/>
              </w:object>
            </w:r>
          </w:p>
        </w:tc>
        <w:tc>
          <w:tcPr>
            <w:tcW w:w="1616" w:type="dxa"/>
            <w:tcBorders>
              <w:top w:val="single" w:sz="6" w:space="0" w:color="auto"/>
              <w:bottom w:val="nil"/>
            </w:tcBorders>
            <w:vAlign w:val="center"/>
          </w:tcPr>
          <w:p w14:paraId="1BCF2872" w14:textId="4A9B2014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rFonts w:cstheme="minorBidi"/>
                <w:color w:val="000000"/>
                <w:kern w:val="2"/>
                <w:sz w:val="21"/>
                <w:szCs w:val="21"/>
              </w:rPr>
              <w:object w:dxaOrig="1049" w:dyaOrig="1109" w14:anchorId="04A0F82C">
                <v:shape id="_x0000_i1026" type="#_x0000_t75" style="width:52.6pt;height:55.4pt" o:ole="">
                  <v:imagedata r:id="rId10" o:title=""/>
                </v:shape>
                <o:OLEObject Type="Embed" ProgID="ChemDraw.Document.6.0" ShapeID="_x0000_i1026" DrawAspect="Content" ObjectID="_1752655872" r:id="rId11"/>
              </w:object>
            </w:r>
          </w:p>
        </w:tc>
        <w:tc>
          <w:tcPr>
            <w:tcW w:w="1616" w:type="dxa"/>
            <w:tcBorders>
              <w:top w:val="single" w:sz="6" w:space="0" w:color="auto"/>
              <w:bottom w:val="nil"/>
            </w:tcBorders>
            <w:vAlign w:val="center"/>
          </w:tcPr>
          <w:p w14:paraId="754F6412" w14:textId="12455E99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rFonts w:cstheme="minorBidi"/>
                <w:color w:val="000000"/>
                <w:kern w:val="2"/>
                <w:sz w:val="21"/>
                <w:szCs w:val="21"/>
              </w:rPr>
              <w:object w:dxaOrig="857" w:dyaOrig="1397" w14:anchorId="26F14DE0">
                <v:shape id="_x0000_i1027" type="#_x0000_t75" style="width:42.65pt;height:70.35pt" o:ole="">
                  <v:imagedata r:id="rId12" o:title=""/>
                </v:shape>
                <o:OLEObject Type="Embed" ProgID="ChemDraw.Document.6.0" ShapeID="_x0000_i1027" DrawAspect="Content" ObjectID="_1752655873" r:id="rId13"/>
              </w:object>
            </w:r>
          </w:p>
        </w:tc>
        <w:tc>
          <w:tcPr>
            <w:tcW w:w="1902" w:type="dxa"/>
            <w:tcBorders>
              <w:top w:val="single" w:sz="6" w:space="0" w:color="auto"/>
              <w:bottom w:val="nil"/>
            </w:tcBorders>
            <w:vAlign w:val="center"/>
          </w:tcPr>
          <w:p w14:paraId="1459480D" w14:textId="400EE7E9" w:rsidR="00DB081F" w:rsidRPr="006023C4" w:rsidRDefault="00DB081F" w:rsidP="004B257D">
            <w:pPr>
              <w:widowControl/>
              <w:spacing w:line="480" w:lineRule="auto"/>
              <w:jc w:val="center"/>
              <w:rPr>
                <w:rStyle w:val="Hyperlink"/>
                <w:color w:val="000000"/>
              </w:rPr>
            </w:pPr>
            <w:r w:rsidRPr="006023C4">
              <w:rPr>
                <w:rFonts w:cstheme="minorBidi"/>
                <w:color w:val="000000"/>
                <w:kern w:val="2"/>
                <w:sz w:val="21"/>
                <w:szCs w:val="21"/>
              </w:rPr>
              <w:object w:dxaOrig="1687" w:dyaOrig="1238" w14:anchorId="1069A5EB">
                <v:shape id="_x0000_i1028" type="#_x0000_t75" style="width:84.2pt;height:62pt" o:ole="">
                  <v:imagedata r:id="rId14" o:title=""/>
                </v:shape>
                <o:OLEObject Type="Embed" ProgID="ChemDraw.Document.6.0" ShapeID="_x0000_i1028" DrawAspect="Content" ObjectID="_1752655874" r:id="rId15"/>
              </w:object>
            </w:r>
          </w:p>
        </w:tc>
        <w:tc>
          <w:tcPr>
            <w:tcW w:w="1265" w:type="dxa"/>
            <w:tcBorders>
              <w:top w:val="single" w:sz="6" w:space="0" w:color="auto"/>
              <w:bottom w:val="nil"/>
            </w:tcBorders>
            <w:vAlign w:val="center"/>
          </w:tcPr>
          <w:p w14:paraId="10F95132" w14:textId="75E80FBE" w:rsidR="00DB081F" w:rsidRPr="006023C4" w:rsidRDefault="00DB081F" w:rsidP="004B257D">
            <w:pPr>
              <w:widowControl/>
              <w:spacing w:line="480" w:lineRule="auto"/>
              <w:jc w:val="center"/>
              <w:rPr>
                <w:color w:val="000000"/>
              </w:rPr>
            </w:pPr>
            <w:r w:rsidRPr="006023C4">
              <w:rPr>
                <w:rFonts w:cstheme="minorBidi"/>
                <w:color w:val="000000"/>
                <w:kern w:val="2"/>
                <w:sz w:val="21"/>
                <w:szCs w:val="21"/>
              </w:rPr>
              <w:object w:dxaOrig="1047" w:dyaOrig="1107" w14:anchorId="052BA1BA">
                <v:shape id="_x0000_i1029" type="#_x0000_t75" style="width:52.6pt;height:55.4pt" o:ole="">
                  <v:imagedata r:id="rId16" o:title=""/>
                </v:shape>
                <o:OLEObject Type="Embed" ProgID="ChemDraw.Document.6.0" ShapeID="_x0000_i1029" DrawAspect="Content" ObjectID="_1752655875" r:id="rId17"/>
              </w:object>
            </w:r>
          </w:p>
        </w:tc>
      </w:tr>
      <w:tr w:rsidR="00BB3E74" w:rsidRPr="006023C4" w14:paraId="2C6B19E4" w14:textId="47ACA36F" w:rsidTr="00FC7DC5">
        <w:trPr>
          <w:jc w:val="center"/>
        </w:trPr>
        <w:tc>
          <w:tcPr>
            <w:tcW w:w="1826" w:type="dxa"/>
            <w:tcBorders>
              <w:top w:val="nil"/>
              <w:bottom w:val="single" w:sz="12" w:space="0" w:color="auto"/>
            </w:tcBorders>
            <w:vAlign w:val="center"/>
          </w:tcPr>
          <w:p w14:paraId="54694857" w14:textId="0DE8BB7C" w:rsidR="00BB3E74" w:rsidRPr="006023C4" w:rsidRDefault="0015360A" w:rsidP="004B257D">
            <w:pPr>
              <w:widowControl/>
              <w:spacing w:line="480" w:lineRule="auto"/>
              <w:jc w:val="center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S</w:t>
            </w:r>
            <w:r w:rsidRPr="006023C4">
              <w:rPr>
                <w:rFonts w:hint="eastAsia"/>
                <w:color w:val="000000"/>
                <w:sz w:val="21"/>
                <w:szCs w:val="21"/>
              </w:rPr>
              <w:t>e</w:t>
            </w:r>
            <w:r w:rsidRPr="006023C4">
              <w:rPr>
                <w:color w:val="000000"/>
                <w:sz w:val="21"/>
                <w:szCs w:val="21"/>
              </w:rPr>
              <w:t>lf-assembly occurs</w:t>
            </w:r>
          </w:p>
        </w:tc>
        <w:tc>
          <w:tcPr>
            <w:tcW w:w="1739" w:type="dxa"/>
            <w:tcBorders>
              <w:top w:val="nil"/>
              <w:bottom w:val="single" w:sz="12" w:space="0" w:color="auto"/>
            </w:tcBorders>
            <w:vAlign w:val="center"/>
          </w:tcPr>
          <w:p w14:paraId="12EF6203" w14:textId="49893497" w:rsidR="00BB3E74" w:rsidRPr="006023C4" w:rsidRDefault="00BB3E74" w:rsidP="004B257D">
            <w:pPr>
              <w:widowControl/>
              <w:spacing w:line="480" w:lineRule="auto"/>
              <w:jc w:val="center"/>
              <w:rPr>
                <w:b/>
                <w:bCs/>
                <w:color w:val="000000"/>
                <w:sz w:val="52"/>
                <w:szCs w:val="56"/>
              </w:rPr>
            </w:pPr>
            <w:r w:rsidRPr="006023C4">
              <w:rPr>
                <w:b/>
                <w:bCs/>
                <w:color w:val="000000"/>
                <w:sz w:val="52"/>
                <w:szCs w:val="56"/>
              </w:rPr>
              <w:t>√</w:t>
            </w:r>
          </w:p>
        </w:tc>
        <w:tc>
          <w:tcPr>
            <w:tcW w:w="1616" w:type="dxa"/>
            <w:tcBorders>
              <w:top w:val="nil"/>
              <w:bottom w:val="single" w:sz="12" w:space="0" w:color="auto"/>
            </w:tcBorders>
            <w:vAlign w:val="center"/>
          </w:tcPr>
          <w:p w14:paraId="66090BF8" w14:textId="45B6C3FF" w:rsidR="00BB3E74" w:rsidRPr="006023C4" w:rsidRDefault="00BB3E74" w:rsidP="004B257D">
            <w:pPr>
              <w:widowControl/>
              <w:spacing w:line="480" w:lineRule="auto"/>
              <w:jc w:val="center"/>
              <w:rPr>
                <w:b/>
                <w:bCs/>
                <w:color w:val="000000"/>
                <w:sz w:val="52"/>
                <w:szCs w:val="56"/>
              </w:rPr>
            </w:pPr>
            <w:r w:rsidRPr="006023C4">
              <w:rPr>
                <w:b/>
                <w:bCs/>
                <w:color w:val="000000"/>
                <w:sz w:val="52"/>
                <w:szCs w:val="56"/>
              </w:rPr>
              <w:t>×</w:t>
            </w:r>
          </w:p>
        </w:tc>
        <w:tc>
          <w:tcPr>
            <w:tcW w:w="1616" w:type="dxa"/>
            <w:tcBorders>
              <w:top w:val="nil"/>
              <w:bottom w:val="single" w:sz="12" w:space="0" w:color="auto"/>
            </w:tcBorders>
            <w:vAlign w:val="center"/>
          </w:tcPr>
          <w:p w14:paraId="041D052F" w14:textId="381B5E0B" w:rsidR="00BB3E74" w:rsidRPr="006023C4" w:rsidRDefault="00BB3E74" w:rsidP="004B257D">
            <w:pPr>
              <w:widowControl/>
              <w:spacing w:line="480" w:lineRule="auto"/>
              <w:jc w:val="center"/>
              <w:rPr>
                <w:b/>
                <w:bCs/>
                <w:color w:val="000000"/>
                <w:sz w:val="52"/>
                <w:szCs w:val="56"/>
              </w:rPr>
            </w:pPr>
            <w:r w:rsidRPr="006023C4">
              <w:rPr>
                <w:b/>
                <w:bCs/>
                <w:color w:val="000000"/>
                <w:sz w:val="52"/>
                <w:szCs w:val="56"/>
              </w:rPr>
              <w:t>×</w:t>
            </w:r>
          </w:p>
        </w:tc>
        <w:tc>
          <w:tcPr>
            <w:tcW w:w="1902" w:type="dxa"/>
            <w:tcBorders>
              <w:top w:val="nil"/>
              <w:bottom w:val="single" w:sz="12" w:space="0" w:color="auto"/>
            </w:tcBorders>
            <w:vAlign w:val="center"/>
          </w:tcPr>
          <w:p w14:paraId="4357B63F" w14:textId="7AEE6BBF" w:rsidR="00BB3E74" w:rsidRPr="006023C4" w:rsidRDefault="00BB3E74" w:rsidP="004B257D">
            <w:pPr>
              <w:widowControl/>
              <w:spacing w:line="480" w:lineRule="auto"/>
              <w:jc w:val="center"/>
              <w:rPr>
                <w:b/>
                <w:bCs/>
                <w:color w:val="000000"/>
                <w:sz w:val="52"/>
                <w:szCs w:val="56"/>
              </w:rPr>
            </w:pPr>
            <w:r w:rsidRPr="006023C4">
              <w:rPr>
                <w:b/>
                <w:bCs/>
                <w:color w:val="000000"/>
                <w:sz w:val="52"/>
                <w:szCs w:val="56"/>
              </w:rPr>
              <w:t>×</w:t>
            </w:r>
          </w:p>
        </w:tc>
        <w:tc>
          <w:tcPr>
            <w:tcW w:w="1265" w:type="dxa"/>
            <w:tcBorders>
              <w:top w:val="nil"/>
              <w:bottom w:val="single" w:sz="12" w:space="0" w:color="auto"/>
            </w:tcBorders>
            <w:vAlign w:val="center"/>
          </w:tcPr>
          <w:p w14:paraId="4506C2F9" w14:textId="4A2334E5" w:rsidR="00BB3E74" w:rsidRPr="006023C4" w:rsidRDefault="00BB3E74" w:rsidP="004B257D">
            <w:pPr>
              <w:widowControl/>
              <w:spacing w:line="480" w:lineRule="auto"/>
              <w:jc w:val="center"/>
              <w:rPr>
                <w:b/>
                <w:bCs/>
                <w:color w:val="000000"/>
                <w:sz w:val="52"/>
                <w:szCs w:val="56"/>
              </w:rPr>
            </w:pPr>
            <w:r w:rsidRPr="006023C4">
              <w:rPr>
                <w:b/>
                <w:bCs/>
                <w:color w:val="000000"/>
                <w:sz w:val="52"/>
                <w:szCs w:val="56"/>
              </w:rPr>
              <w:t>×</w:t>
            </w:r>
          </w:p>
        </w:tc>
      </w:tr>
    </w:tbl>
    <w:p w14:paraId="7D632FEF" w14:textId="77777777" w:rsidR="003167DD" w:rsidRPr="006023C4" w:rsidRDefault="003167DD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98AC50A" w14:textId="77777777" w:rsidR="003167DD" w:rsidRPr="006023C4" w:rsidRDefault="003167DD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2291D32" w14:textId="46C9C6E6" w:rsidR="000E734C" w:rsidRPr="006023C4" w:rsidRDefault="00943353" w:rsidP="00153D81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br w:type="page"/>
      </w:r>
    </w:p>
    <w:p w14:paraId="79A5E25C" w14:textId="072D1E88" w:rsidR="00153D81" w:rsidRPr="006023C4" w:rsidRDefault="00153D81" w:rsidP="004B257D">
      <w:pPr>
        <w:spacing w:line="480" w:lineRule="auto"/>
        <w:jc w:val="left"/>
        <w:rPr>
          <w:rFonts w:cs="Times New Roman"/>
          <w:b/>
          <w:bCs/>
          <w:color w:val="000000"/>
          <w:sz w:val="24"/>
          <w:szCs w:val="28"/>
        </w:rPr>
      </w:pPr>
      <w:bookmarkStart w:id="0" w:name="OLE_LINK2"/>
      <w:r w:rsidRPr="006023C4">
        <w:rPr>
          <w:rFonts w:cs="Times New Roman"/>
          <w:b/>
          <w:bCs/>
          <w:color w:val="000000"/>
          <w:sz w:val="24"/>
          <w:szCs w:val="28"/>
        </w:rPr>
        <w:lastRenderedPageBreak/>
        <w:drawing>
          <wp:inline distT="0" distB="0" distL="0" distR="0" wp14:anchorId="68F90BF7" wp14:editId="3748203F">
            <wp:extent cx="5278120" cy="2502535"/>
            <wp:effectExtent l="0" t="0" r="0" b="0"/>
            <wp:docPr id="627259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59994" name="图片 6272599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8EA0" w14:textId="6C554B09" w:rsidR="004B3207" w:rsidRPr="006023C4" w:rsidRDefault="004B3207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t>Figure S</w:t>
      </w:r>
      <w:r w:rsidR="00887D79" w:rsidRPr="006023C4">
        <w:rPr>
          <w:rFonts w:cs="Times New Roman"/>
          <w:b/>
          <w:bCs/>
          <w:color w:val="000000"/>
          <w:sz w:val="24"/>
          <w:szCs w:val="28"/>
        </w:rPr>
        <w:t>1</w:t>
      </w:r>
      <w:r w:rsidRPr="006023C4">
        <w:rPr>
          <w:rFonts w:cs="Times New Roman"/>
          <w:b/>
          <w:bCs/>
          <w:color w:val="000000"/>
          <w:sz w:val="24"/>
          <w:szCs w:val="28"/>
        </w:rPr>
        <w:t xml:space="preserve">. </w:t>
      </w:r>
      <w:r w:rsidRPr="006023C4">
        <w:rPr>
          <w:rFonts w:cs="Times New Roman"/>
          <w:color w:val="000000"/>
          <w:sz w:val="24"/>
          <w:szCs w:val="28"/>
        </w:rPr>
        <w:t>The morphology of monomers.</w:t>
      </w:r>
      <w:bookmarkEnd w:id="0"/>
      <w:r w:rsidRPr="006023C4">
        <w:rPr>
          <w:rFonts w:cs="Times New Roman"/>
          <w:color w:val="000000"/>
          <w:sz w:val="24"/>
          <w:szCs w:val="28"/>
        </w:rPr>
        <w:t xml:space="preserve"> </w:t>
      </w:r>
      <w:r w:rsidR="00EB6287" w:rsidRPr="006023C4">
        <w:rPr>
          <w:rFonts w:cs="Times New Roman"/>
          <w:color w:val="000000"/>
          <w:sz w:val="24"/>
          <w:szCs w:val="28"/>
        </w:rPr>
        <w:t xml:space="preserve">(a) </w:t>
      </w:r>
      <w:r w:rsidR="000D2A52" w:rsidRPr="006023C4">
        <w:rPr>
          <w:rFonts w:cs="Times New Roman"/>
          <w:color w:val="000000"/>
          <w:sz w:val="24"/>
          <w:szCs w:val="28"/>
        </w:rPr>
        <w:t>P</w:t>
      </w:r>
      <w:r w:rsidR="00EB6287" w:rsidRPr="006023C4">
        <w:rPr>
          <w:rFonts w:cs="Times New Roman"/>
          <w:color w:val="000000"/>
          <w:sz w:val="24"/>
          <w:szCs w:val="28"/>
        </w:rPr>
        <w:t>owder of GA</w:t>
      </w:r>
      <w:r w:rsidR="000D2A52" w:rsidRPr="006023C4">
        <w:rPr>
          <w:rFonts w:cs="Times New Roman"/>
          <w:color w:val="000000"/>
          <w:sz w:val="24"/>
          <w:szCs w:val="28"/>
        </w:rPr>
        <w:t>-BBR NPs</w:t>
      </w:r>
      <w:r w:rsidR="00EB6287" w:rsidRPr="006023C4">
        <w:rPr>
          <w:rFonts w:cs="Times New Roman"/>
          <w:color w:val="000000"/>
          <w:sz w:val="24"/>
          <w:szCs w:val="28"/>
        </w:rPr>
        <w:t>. (b)</w:t>
      </w:r>
      <w:r w:rsidR="00153D81" w:rsidRPr="006023C4">
        <w:rPr>
          <w:rFonts w:cs="Times New Roman"/>
          <w:color w:val="000000"/>
          <w:sz w:val="24"/>
          <w:szCs w:val="28"/>
        </w:rPr>
        <w:t xml:space="preserve"> FESEM image of GA-BBR NPs. (c) </w:t>
      </w:r>
      <w:r w:rsidR="00EB6287" w:rsidRPr="006023C4">
        <w:rPr>
          <w:rFonts w:cs="Times New Roman"/>
          <w:color w:val="000000"/>
          <w:sz w:val="24"/>
          <w:szCs w:val="28"/>
        </w:rPr>
        <w:t xml:space="preserve">Monomer powder of </w:t>
      </w:r>
      <w:r w:rsidR="000D2A52" w:rsidRPr="006023C4">
        <w:rPr>
          <w:rFonts w:cs="Times New Roman"/>
          <w:color w:val="000000"/>
          <w:sz w:val="24"/>
          <w:szCs w:val="28"/>
        </w:rPr>
        <w:t>GA</w:t>
      </w:r>
      <w:r w:rsidR="00EB6287" w:rsidRPr="006023C4">
        <w:rPr>
          <w:rFonts w:cs="Times New Roman"/>
          <w:color w:val="000000"/>
          <w:sz w:val="24"/>
          <w:szCs w:val="28"/>
        </w:rPr>
        <w:t xml:space="preserve">. </w:t>
      </w:r>
      <w:r w:rsidR="00153D81" w:rsidRPr="006023C4">
        <w:rPr>
          <w:rFonts w:cs="Times New Roman"/>
          <w:color w:val="000000"/>
          <w:sz w:val="24"/>
          <w:szCs w:val="28"/>
        </w:rPr>
        <w:t xml:space="preserve">(d) FESEM image of GA. (e) </w:t>
      </w:r>
      <w:r w:rsidR="000D2A52" w:rsidRPr="006023C4">
        <w:rPr>
          <w:rFonts w:cs="Times New Roman"/>
          <w:color w:val="000000"/>
          <w:sz w:val="24"/>
          <w:szCs w:val="28"/>
        </w:rPr>
        <w:t xml:space="preserve">Monomer </w:t>
      </w:r>
      <w:r w:rsidR="000D2A52" w:rsidRPr="006023C4">
        <w:rPr>
          <w:rFonts w:cs="Times New Roman" w:hint="eastAsia"/>
          <w:color w:val="000000"/>
          <w:sz w:val="24"/>
          <w:szCs w:val="28"/>
        </w:rPr>
        <w:t>p</w:t>
      </w:r>
      <w:r w:rsidR="00EB6287" w:rsidRPr="006023C4">
        <w:rPr>
          <w:rFonts w:cs="Times New Roman"/>
          <w:color w:val="000000"/>
          <w:sz w:val="24"/>
          <w:szCs w:val="28"/>
        </w:rPr>
        <w:t xml:space="preserve">owder of BBR. </w:t>
      </w:r>
      <w:r w:rsidR="00E546A6" w:rsidRPr="006023C4">
        <w:rPr>
          <w:rFonts w:cs="Times New Roman"/>
          <w:color w:val="000000"/>
          <w:sz w:val="24"/>
          <w:szCs w:val="28"/>
        </w:rPr>
        <w:t>(</w:t>
      </w:r>
      <w:r w:rsidR="00E546A6" w:rsidRPr="006023C4">
        <w:rPr>
          <w:rFonts w:cs="Times New Roman" w:hint="eastAsia"/>
          <w:color w:val="000000"/>
          <w:sz w:val="24"/>
          <w:szCs w:val="28"/>
        </w:rPr>
        <w:t>f</w:t>
      </w:r>
      <w:r w:rsidR="00E546A6" w:rsidRPr="006023C4">
        <w:rPr>
          <w:rFonts w:cs="Times New Roman"/>
          <w:color w:val="000000"/>
          <w:sz w:val="24"/>
          <w:szCs w:val="28"/>
        </w:rPr>
        <w:t>) FESEM image of BBR</w:t>
      </w:r>
    </w:p>
    <w:p w14:paraId="1AA17BC5" w14:textId="77777777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280B6AC7" w14:textId="590C09CA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3DE07EBF" w14:textId="686B4298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5E6BFEB" w14:textId="305DA07E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12E2E103" w14:textId="24DEDE66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1506AC46" w14:textId="3C0BBC44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29425771" w14:textId="7121629D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28D115B3" w14:textId="783A46D2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6EBBDB79" w14:textId="37DFB475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1C1ABDF4" w14:textId="48F5FE20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2022EC37" w14:textId="76CCC49B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289F6B37" w14:textId="06E0EF08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E3EB568" w14:textId="46C25D21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317A532C" w14:textId="24C0111C" w:rsidR="0079120A" w:rsidRPr="006023C4" w:rsidRDefault="0079120A" w:rsidP="004B257D">
      <w:pPr>
        <w:spacing w:line="480" w:lineRule="auto"/>
        <w:jc w:val="center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lastRenderedPageBreak/>
        <w:drawing>
          <wp:inline distT="0" distB="0" distL="0" distR="0" wp14:anchorId="1E28B2D3" wp14:editId="696689A2">
            <wp:extent cx="4187952" cy="4204716"/>
            <wp:effectExtent l="0" t="0" r="31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952" cy="420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2C58" w14:textId="471C7678" w:rsidR="0079120A" w:rsidRPr="006023C4" w:rsidRDefault="0079120A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t xml:space="preserve">Figure S2. </w:t>
      </w:r>
      <w:r w:rsidRPr="006023C4">
        <w:rPr>
          <w:rFonts w:cs="Times New Roman"/>
          <w:color w:val="000000"/>
          <w:sz w:val="24"/>
          <w:szCs w:val="28"/>
        </w:rPr>
        <w:t xml:space="preserve">The </w:t>
      </w:r>
      <w:r w:rsidR="00E34964" w:rsidRPr="006023C4">
        <w:rPr>
          <w:rFonts w:cs="Times New Roman"/>
          <w:color w:val="000000"/>
          <w:sz w:val="24"/>
          <w:szCs w:val="28"/>
        </w:rPr>
        <w:t>flower-shaped crystal of GA-BBR NPs.</w:t>
      </w:r>
    </w:p>
    <w:p w14:paraId="2D31514F" w14:textId="580907BC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6D7A8E70" w14:textId="11B7420C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3E6D7471" w14:textId="0818E1BB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3D986BC5" w14:textId="1B6B3E2F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C3D4DD6" w14:textId="56E016DB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6DD9C32C" w14:textId="5621533D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5783267F" w14:textId="5D68C015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169DDFB1" w14:textId="419B38A8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AD95713" w14:textId="7EEE7021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58D833AB" w14:textId="77777777" w:rsidR="00F8165C" w:rsidRPr="006023C4" w:rsidRDefault="00F8165C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9C399FD" w14:textId="7725D4EB" w:rsidR="00F8165C" w:rsidRPr="006023C4" w:rsidRDefault="002D328B" w:rsidP="00217FAB">
      <w:pPr>
        <w:spacing w:line="360" w:lineRule="auto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 w:hint="eastAsia"/>
          <w:b/>
          <w:bCs/>
          <w:color w:val="000000"/>
          <w:sz w:val="24"/>
          <w:szCs w:val="28"/>
        </w:rPr>
        <w:lastRenderedPageBreak/>
        <w:t>T</w:t>
      </w:r>
      <w:r w:rsidRPr="006023C4">
        <w:rPr>
          <w:rFonts w:cs="Times New Roman"/>
          <w:b/>
          <w:bCs/>
          <w:color w:val="000000"/>
          <w:sz w:val="24"/>
          <w:szCs w:val="28"/>
        </w:rPr>
        <w:t>able S</w:t>
      </w:r>
      <w:r w:rsidR="00FC7DC5" w:rsidRPr="006023C4">
        <w:rPr>
          <w:rFonts w:cs="Times New Roman"/>
          <w:b/>
          <w:bCs/>
          <w:color w:val="000000"/>
          <w:sz w:val="24"/>
          <w:szCs w:val="28"/>
        </w:rPr>
        <w:t>3</w:t>
      </w:r>
      <w:r w:rsidRPr="006023C4">
        <w:rPr>
          <w:rFonts w:cs="Times New Roman"/>
          <w:b/>
          <w:bCs/>
          <w:color w:val="000000"/>
          <w:sz w:val="24"/>
          <w:szCs w:val="28"/>
        </w:rPr>
        <w:t>.</w:t>
      </w:r>
      <w:r w:rsidRPr="006023C4">
        <w:rPr>
          <w:rFonts w:cs="Times New Roman"/>
          <w:color w:val="000000"/>
          <w:sz w:val="24"/>
          <w:szCs w:val="28"/>
        </w:rPr>
        <w:t xml:space="preserve"> Crystal data and structure </w:t>
      </w:r>
      <w:bookmarkStart w:id="1" w:name="OLE_LINK14"/>
      <w:r w:rsidRPr="006023C4">
        <w:rPr>
          <w:rFonts w:cs="Times New Roman"/>
          <w:color w:val="000000"/>
          <w:sz w:val="24"/>
          <w:szCs w:val="28"/>
        </w:rPr>
        <w:t xml:space="preserve">refinement </w:t>
      </w:r>
      <w:bookmarkEnd w:id="1"/>
      <w:r w:rsidRPr="006023C4">
        <w:rPr>
          <w:rFonts w:cs="Times New Roman"/>
          <w:color w:val="000000"/>
          <w:sz w:val="24"/>
          <w:szCs w:val="28"/>
        </w:rPr>
        <w:t xml:space="preserve">for GA-BBR NPs </w:t>
      </w:r>
      <w:bookmarkStart w:id="2" w:name="OLE_LINK13"/>
      <w:r w:rsidRPr="006023C4">
        <w:rPr>
          <w:rFonts w:cs="Times New Roman"/>
          <w:color w:val="000000"/>
          <w:sz w:val="24"/>
          <w:szCs w:val="28"/>
        </w:rPr>
        <w:t>(CCDC: 2208520)</w:t>
      </w:r>
      <w:bookmarkEnd w:id="2"/>
      <w:r w:rsidRPr="006023C4">
        <w:rPr>
          <w:rFonts w:cs="Times New Roman" w:hint="eastAsia"/>
          <w:color w:val="000000"/>
          <w:sz w:val="24"/>
          <w:szCs w:val="28"/>
        </w:rPr>
        <w:t>.</w:t>
      </w:r>
    </w:p>
    <w:tbl>
      <w:tblPr>
        <w:tblStyle w:val="TableGrid"/>
        <w:tblW w:w="822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9"/>
        <w:gridCol w:w="4322"/>
      </w:tblGrid>
      <w:tr w:rsidR="002D328B" w:rsidRPr="006023C4" w14:paraId="1396E402" w14:textId="77777777" w:rsidTr="00FD0E2A">
        <w:trPr>
          <w:jc w:val="center"/>
        </w:trPr>
        <w:tc>
          <w:tcPr>
            <w:tcW w:w="3899" w:type="dxa"/>
            <w:tcBorders>
              <w:bottom w:val="single" w:sz="4" w:space="0" w:color="auto"/>
            </w:tcBorders>
          </w:tcPr>
          <w:p w14:paraId="74BF6DF1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Name</w:t>
            </w:r>
          </w:p>
        </w:tc>
        <w:tc>
          <w:tcPr>
            <w:tcW w:w="4322" w:type="dxa"/>
            <w:tcBorders>
              <w:bottom w:val="single" w:sz="4" w:space="0" w:color="auto"/>
            </w:tcBorders>
          </w:tcPr>
          <w:p w14:paraId="6EE99F73" w14:textId="551F5731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GA-BBR NPs</w:t>
            </w:r>
          </w:p>
        </w:tc>
      </w:tr>
      <w:tr w:rsidR="002D328B" w:rsidRPr="006023C4" w14:paraId="672AEF65" w14:textId="77777777" w:rsidTr="00FD0E2A">
        <w:trPr>
          <w:jc w:val="center"/>
        </w:trPr>
        <w:tc>
          <w:tcPr>
            <w:tcW w:w="3899" w:type="dxa"/>
            <w:tcBorders>
              <w:top w:val="single" w:sz="4" w:space="0" w:color="auto"/>
              <w:bottom w:val="nil"/>
            </w:tcBorders>
          </w:tcPr>
          <w:p w14:paraId="1EB5E37D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Chemical composition</w:t>
            </w:r>
          </w:p>
        </w:tc>
        <w:tc>
          <w:tcPr>
            <w:tcW w:w="4322" w:type="dxa"/>
            <w:tcBorders>
              <w:top w:val="single" w:sz="4" w:space="0" w:color="auto"/>
              <w:bottom w:val="nil"/>
            </w:tcBorders>
          </w:tcPr>
          <w:p w14:paraId="42E5062E" w14:textId="4F2731F5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C</w:t>
            </w:r>
            <w:r w:rsidRPr="006023C4">
              <w:rPr>
                <w:color w:val="000000"/>
                <w:sz w:val="21"/>
                <w:szCs w:val="21"/>
                <w:vertAlign w:val="subscript"/>
              </w:rPr>
              <w:t>2</w:t>
            </w:r>
            <w:r w:rsidR="00397556" w:rsidRPr="006023C4">
              <w:rPr>
                <w:color w:val="000000"/>
                <w:sz w:val="21"/>
                <w:szCs w:val="21"/>
                <w:vertAlign w:val="subscript"/>
              </w:rPr>
              <w:t>16</w:t>
            </w:r>
            <w:r w:rsidRPr="006023C4">
              <w:rPr>
                <w:color w:val="000000"/>
                <w:sz w:val="21"/>
                <w:szCs w:val="21"/>
              </w:rPr>
              <w:t>H</w:t>
            </w:r>
            <w:r w:rsidR="00397556" w:rsidRPr="006023C4">
              <w:rPr>
                <w:color w:val="000000"/>
                <w:sz w:val="21"/>
                <w:szCs w:val="21"/>
                <w:vertAlign w:val="subscript"/>
              </w:rPr>
              <w:t>195</w:t>
            </w:r>
            <w:r w:rsidRPr="006023C4">
              <w:rPr>
                <w:color w:val="000000"/>
                <w:sz w:val="21"/>
                <w:szCs w:val="21"/>
              </w:rPr>
              <w:t>N</w:t>
            </w:r>
            <w:r w:rsidR="00397556" w:rsidRPr="006023C4">
              <w:rPr>
                <w:color w:val="000000"/>
                <w:sz w:val="21"/>
                <w:szCs w:val="21"/>
                <w:vertAlign w:val="subscript"/>
              </w:rPr>
              <w:t>8</w:t>
            </w:r>
            <w:r w:rsidRPr="006023C4">
              <w:rPr>
                <w:color w:val="000000"/>
                <w:sz w:val="21"/>
                <w:szCs w:val="21"/>
              </w:rPr>
              <w:t>O</w:t>
            </w:r>
            <w:r w:rsidRPr="006023C4">
              <w:rPr>
                <w:color w:val="000000"/>
                <w:sz w:val="21"/>
                <w:szCs w:val="21"/>
                <w:vertAlign w:val="subscript"/>
              </w:rPr>
              <w:t>8</w:t>
            </w:r>
            <w:r w:rsidR="00397556" w:rsidRPr="006023C4">
              <w:rPr>
                <w:color w:val="000000"/>
                <w:sz w:val="21"/>
                <w:szCs w:val="21"/>
                <w:vertAlign w:val="subscript"/>
              </w:rPr>
              <w:t>0</w:t>
            </w:r>
          </w:p>
        </w:tc>
      </w:tr>
      <w:tr w:rsidR="002D328B" w:rsidRPr="006023C4" w14:paraId="745CEA22" w14:textId="77777777" w:rsidTr="00FD0E2A">
        <w:trPr>
          <w:jc w:val="center"/>
        </w:trPr>
        <w:tc>
          <w:tcPr>
            <w:tcW w:w="3899" w:type="dxa"/>
            <w:tcBorders>
              <w:top w:val="nil"/>
            </w:tcBorders>
          </w:tcPr>
          <w:p w14:paraId="752EE9FA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Formula mass</w:t>
            </w:r>
          </w:p>
        </w:tc>
        <w:tc>
          <w:tcPr>
            <w:tcW w:w="4322" w:type="dxa"/>
            <w:tcBorders>
              <w:top w:val="nil"/>
            </w:tcBorders>
          </w:tcPr>
          <w:p w14:paraId="23D3186E" w14:textId="3C7F03CC" w:rsidR="002D328B" w:rsidRPr="006023C4" w:rsidRDefault="00397556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4182.79</w:t>
            </w:r>
          </w:p>
        </w:tc>
      </w:tr>
      <w:tr w:rsidR="002D328B" w:rsidRPr="006023C4" w14:paraId="28DE47D5" w14:textId="77777777" w:rsidTr="00FD0E2A">
        <w:trPr>
          <w:jc w:val="center"/>
        </w:trPr>
        <w:tc>
          <w:tcPr>
            <w:tcW w:w="3899" w:type="dxa"/>
          </w:tcPr>
          <w:p w14:paraId="2B8F00B5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Crystal system</w:t>
            </w:r>
          </w:p>
        </w:tc>
        <w:tc>
          <w:tcPr>
            <w:tcW w:w="4322" w:type="dxa"/>
          </w:tcPr>
          <w:p w14:paraId="281AD807" w14:textId="1A2DACDF" w:rsidR="002D328B" w:rsidRPr="006023C4" w:rsidRDefault="008B1DE2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Monoclinic</w:t>
            </w:r>
          </w:p>
        </w:tc>
      </w:tr>
      <w:tr w:rsidR="002D328B" w:rsidRPr="006023C4" w14:paraId="5E4D567B" w14:textId="77777777" w:rsidTr="00FD0E2A">
        <w:trPr>
          <w:jc w:val="center"/>
        </w:trPr>
        <w:tc>
          <w:tcPr>
            <w:tcW w:w="3899" w:type="dxa"/>
          </w:tcPr>
          <w:p w14:paraId="72766E33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Space group</w:t>
            </w:r>
          </w:p>
        </w:tc>
        <w:tc>
          <w:tcPr>
            <w:tcW w:w="4322" w:type="dxa"/>
          </w:tcPr>
          <w:p w14:paraId="446E80BB" w14:textId="773DF5FC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 xml:space="preserve">P </w:t>
            </w:r>
            <w:r w:rsidR="007823C3" w:rsidRPr="006023C4">
              <w:rPr>
                <w:color w:val="000000"/>
                <w:sz w:val="21"/>
                <w:szCs w:val="21"/>
              </w:rPr>
              <w:t>21</w:t>
            </w:r>
          </w:p>
        </w:tc>
      </w:tr>
      <w:tr w:rsidR="002D328B" w:rsidRPr="006023C4" w14:paraId="5AE694CC" w14:textId="77777777" w:rsidTr="00FD0E2A">
        <w:trPr>
          <w:trHeight w:val="865"/>
          <w:jc w:val="center"/>
        </w:trPr>
        <w:tc>
          <w:tcPr>
            <w:tcW w:w="3899" w:type="dxa"/>
          </w:tcPr>
          <w:p w14:paraId="57FB90A3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Unit cell dimensions</w:t>
            </w:r>
          </w:p>
        </w:tc>
        <w:tc>
          <w:tcPr>
            <w:tcW w:w="4322" w:type="dxa"/>
          </w:tcPr>
          <w:p w14:paraId="68E8A2E4" w14:textId="33F662B6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a=</w:t>
            </w:r>
            <w:r w:rsidR="007823C3" w:rsidRPr="006023C4">
              <w:rPr>
                <w:color w:val="000000"/>
                <w:sz w:val="21"/>
                <w:szCs w:val="21"/>
              </w:rPr>
              <w:t>9.320</w:t>
            </w:r>
            <w:r w:rsidR="00A96F1A" w:rsidRPr="006023C4">
              <w:rPr>
                <w:color w:val="000000"/>
                <w:sz w:val="21"/>
                <w:szCs w:val="21"/>
              </w:rPr>
              <w:t xml:space="preserve"> </w:t>
            </w:r>
            <w:r w:rsidRPr="006023C4">
              <w:rPr>
                <w:color w:val="000000"/>
                <w:sz w:val="21"/>
                <w:szCs w:val="21"/>
              </w:rPr>
              <w:t>(</w:t>
            </w:r>
            <w:r w:rsidR="007823C3" w:rsidRPr="006023C4">
              <w:rPr>
                <w:color w:val="000000"/>
                <w:sz w:val="21"/>
                <w:szCs w:val="21"/>
              </w:rPr>
              <w:t>2</w:t>
            </w:r>
            <w:r w:rsidRPr="006023C4">
              <w:rPr>
                <w:color w:val="000000"/>
                <w:sz w:val="21"/>
                <w:szCs w:val="21"/>
              </w:rPr>
              <w:t>)</w:t>
            </w:r>
            <w:r w:rsidR="00A96F1A" w:rsidRPr="006023C4">
              <w:rPr>
                <w:color w:val="000000"/>
                <w:sz w:val="21"/>
                <w:szCs w:val="21"/>
              </w:rPr>
              <w:t xml:space="preserve"> </w:t>
            </w:r>
            <w:r w:rsidRPr="006023C4">
              <w:rPr>
                <w:color w:val="000000"/>
                <w:sz w:val="21"/>
                <w:szCs w:val="21"/>
              </w:rPr>
              <w:t>Å</w:t>
            </w:r>
          </w:p>
          <w:p w14:paraId="3FBDF153" w14:textId="5E69ED3B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α=</w:t>
            </w:r>
            <w:r w:rsidR="00A96F1A" w:rsidRPr="006023C4">
              <w:rPr>
                <w:color w:val="000000"/>
                <w:sz w:val="21"/>
                <w:szCs w:val="21"/>
              </w:rPr>
              <w:t xml:space="preserve">90 </w:t>
            </w:r>
            <w:r w:rsidRPr="006023C4">
              <w:rPr>
                <w:color w:val="000000"/>
                <w:sz w:val="21"/>
                <w:szCs w:val="21"/>
                <w:vertAlign w:val="superscript"/>
              </w:rPr>
              <w:t>°</w:t>
            </w:r>
          </w:p>
          <w:p w14:paraId="74DFD797" w14:textId="0E35B444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b=</w:t>
            </w:r>
            <w:r w:rsidR="00A96F1A" w:rsidRPr="006023C4">
              <w:rPr>
                <w:color w:val="000000"/>
                <w:sz w:val="21"/>
                <w:szCs w:val="21"/>
              </w:rPr>
              <w:t xml:space="preserve">20.966 </w:t>
            </w:r>
            <w:r w:rsidRPr="006023C4">
              <w:rPr>
                <w:color w:val="000000"/>
                <w:sz w:val="21"/>
                <w:szCs w:val="21"/>
              </w:rPr>
              <w:t>(</w:t>
            </w:r>
            <w:r w:rsidR="00A96F1A" w:rsidRPr="006023C4">
              <w:rPr>
                <w:color w:val="000000"/>
                <w:sz w:val="21"/>
                <w:szCs w:val="21"/>
              </w:rPr>
              <w:t>6</w:t>
            </w:r>
            <w:r w:rsidRPr="006023C4">
              <w:rPr>
                <w:color w:val="000000"/>
                <w:sz w:val="21"/>
                <w:szCs w:val="21"/>
              </w:rPr>
              <w:t>)</w:t>
            </w:r>
            <w:r w:rsidR="00A96F1A" w:rsidRPr="006023C4">
              <w:rPr>
                <w:color w:val="000000"/>
                <w:sz w:val="21"/>
                <w:szCs w:val="21"/>
              </w:rPr>
              <w:t xml:space="preserve"> </w:t>
            </w:r>
            <w:r w:rsidRPr="006023C4">
              <w:rPr>
                <w:color w:val="000000"/>
                <w:sz w:val="21"/>
                <w:szCs w:val="21"/>
              </w:rPr>
              <w:t>Å</w:t>
            </w:r>
          </w:p>
          <w:p w14:paraId="4A5E9EE9" w14:textId="3BA09453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β=</w:t>
            </w:r>
            <w:r w:rsidR="00A96F1A" w:rsidRPr="006023C4">
              <w:rPr>
                <w:color w:val="000000"/>
                <w:sz w:val="21"/>
                <w:szCs w:val="21"/>
              </w:rPr>
              <w:t xml:space="preserve">91.636 </w:t>
            </w:r>
            <w:r w:rsidRPr="006023C4">
              <w:rPr>
                <w:color w:val="000000"/>
                <w:sz w:val="21"/>
                <w:szCs w:val="21"/>
              </w:rPr>
              <w:t>(</w:t>
            </w:r>
            <w:r w:rsidR="00A96F1A" w:rsidRPr="006023C4">
              <w:rPr>
                <w:color w:val="000000"/>
                <w:sz w:val="21"/>
                <w:szCs w:val="21"/>
              </w:rPr>
              <w:t>9</w:t>
            </w:r>
            <w:r w:rsidRPr="006023C4">
              <w:rPr>
                <w:color w:val="000000"/>
                <w:sz w:val="21"/>
                <w:szCs w:val="21"/>
              </w:rPr>
              <w:t>)</w:t>
            </w:r>
            <w:r w:rsidRPr="006023C4">
              <w:rPr>
                <w:color w:val="000000"/>
                <w:sz w:val="21"/>
                <w:szCs w:val="21"/>
                <w:vertAlign w:val="superscript"/>
              </w:rPr>
              <w:t>°</w:t>
            </w:r>
          </w:p>
          <w:p w14:paraId="2B032F95" w14:textId="00246216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c=</w:t>
            </w:r>
            <w:r w:rsidR="00A96F1A" w:rsidRPr="006023C4">
              <w:rPr>
                <w:color w:val="000000"/>
                <w:sz w:val="21"/>
                <w:szCs w:val="21"/>
              </w:rPr>
              <w:t xml:space="preserve">47.181 </w:t>
            </w:r>
            <w:r w:rsidRPr="006023C4">
              <w:rPr>
                <w:color w:val="000000"/>
                <w:sz w:val="21"/>
                <w:szCs w:val="21"/>
              </w:rPr>
              <w:t>(</w:t>
            </w:r>
            <w:r w:rsidR="00A96F1A" w:rsidRPr="006023C4">
              <w:rPr>
                <w:color w:val="000000"/>
                <w:sz w:val="21"/>
                <w:szCs w:val="21"/>
              </w:rPr>
              <w:t>1</w:t>
            </w:r>
            <w:r w:rsidRPr="006023C4">
              <w:rPr>
                <w:color w:val="000000"/>
                <w:sz w:val="21"/>
                <w:szCs w:val="21"/>
              </w:rPr>
              <w:t>2)Å</w:t>
            </w:r>
          </w:p>
          <w:p w14:paraId="34451FED" w14:textId="5E8F90A1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γ=</w:t>
            </w:r>
            <w:r w:rsidR="00A96F1A" w:rsidRPr="006023C4">
              <w:rPr>
                <w:color w:val="000000"/>
                <w:sz w:val="21"/>
                <w:szCs w:val="21"/>
              </w:rPr>
              <w:t xml:space="preserve">90 </w:t>
            </w:r>
            <w:r w:rsidRPr="006023C4">
              <w:rPr>
                <w:color w:val="000000"/>
                <w:sz w:val="21"/>
                <w:szCs w:val="21"/>
                <w:vertAlign w:val="superscript"/>
              </w:rPr>
              <w:t>°</w:t>
            </w:r>
          </w:p>
        </w:tc>
      </w:tr>
      <w:tr w:rsidR="002D328B" w:rsidRPr="006023C4" w14:paraId="19EF1F71" w14:textId="77777777" w:rsidTr="00FD0E2A">
        <w:trPr>
          <w:jc w:val="center"/>
        </w:trPr>
        <w:tc>
          <w:tcPr>
            <w:tcW w:w="3899" w:type="dxa"/>
          </w:tcPr>
          <w:p w14:paraId="5AE73DCF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Volume</w:t>
            </w:r>
          </w:p>
        </w:tc>
        <w:tc>
          <w:tcPr>
            <w:tcW w:w="4322" w:type="dxa"/>
          </w:tcPr>
          <w:p w14:paraId="743B1705" w14:textId="5EB851A7" w:rsidR="002D328B" w:rsidRPr="006023C4" w:rsidRDefault="007823C3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9216</w:t>
            </w:r>
            <w:r w:rsidR="002D328B" w:rsidRPr="006023C4">
              <w:rPr>
                <w:color w:val="000000"/>
                <w:sz w:val="21"/>
                <w:szCs w:val="21"/>
              </w:rPr>
              <w:t xml:space="preserve"> (</w:t>
            </w:r>
            <w:r w:rsidRPr="006023C4">
              <w:rPr>
                <w:color w:val="000000"/>
                <w:sz w:val="21"/>
                <w:szCs w:val="21"/>
              </w:rPr>
              <w:t>4</w:t>
            </w:r>
            <w:r w:rsidR="002D328B" w:rsidRPr="006023C4">
              <w:rPr>
                <w:color w:val="000000"/>
                <w:sz w:val="21"/>
                <w:szCs w:val="21"/>
              </w:rPr>
              <w:t>) Å</w:t>
            </w:r>
            <w:r w:rsidR="002D328B" w:rsidRPr="006023C4">
              <w:rPr>
                <w:color w:val="000000"/>
                <w:position w:val="6"/>
                <w:sz w:val="21"/>
                <w:szCs w:val="21"/>
                <w:vertAlign w:val="superscript"/>
              </w:rPr>
              <w:t>3</w:t>
            </w:r>
          </w:p>
        </w:tc>
      </w:tr>
      <w:tr w:rsidR="002D328B" w:rsidRPr="006023C4" w14:paraId="4536FA71" w14:textId="77777777" w:rsidTr="00FD0E2A">
        <w:trPr>
          <w:jc w:val="center"/>
        </w:trPr>
        <w:tc>
          <w:tcPr>
            <w:tcW w:w="3899" w:type="dxa"/>
          </w:tcPr>
          <w:p w14:paraId="0595F903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Z</w:t>
            </w:r>
          </w:p>
        </w:tc>
        <w:tc>
          <w:tcPr>
            <w:tcW w:w="4322" w:type="dxa"/>
          </w:tcPr>
          <w:p w14:paraId="657E9C17" w14:textId="2A8C341B" w:rsidR="002D328B" w:rsidRPr="006023C4" w:rsidRDefault="007823C3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2</w:t>
            </w:r>
          </w:p>
        </w:tc>
      </w:tr>
      <w:tr w:rsidR="002D328B" w:rsidRPr="006023C4" w14:paraId="6E4E8AA8" w14:textId="77777777" w:rsidTr="00FD0E2A">
        <w:trPr>
          <w:jc w:val="center"/>
        </w:trPr>
        <w:tc>
          <w:tcPr>
            <w:tcW w:w="3899" w:type="dxa"/>
          </w:tcPr>
          <w:p w14:paraId="6932A3F4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 xml:space="preserve">Density </w:t>
            </w:r>
          </w:p>
        </w:tc>
        <w:tc>
          <w:tcPr>
            <w:tcW w:w="4322" w:type="dxa"/>
          </w:tcPr>
          <w:p w14:paraId="56C8BEDA" w14:textId="20B38FD5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1.</w:t>
            </w:r>
            <w:r w:rsidR="00B17E08" w:rsidRPr="006023C4">
              <w:rPr>
                <w:color w:val="000000"/>
                <w:sz w:val="21"/>
                <w:szCs w:val="21"/>
              </w:rPr>
              <w:t>507</w:t>
            </w:r>
            <w:r w:rsidRPr="006023C4">
              <w:rPr>
                <w:color w:val="000000"/>
                <w:sz w:val="21"/>
                <w:szCs w:val="21"/>
              </w:rPr>
              <w:t xml:space="preserve"> mg/m</w:t>
            </w:r>
            <w:r w:rsidRPr="006023C4">
              <w:rPr>
                <w:color w:val="000000"/>
                <w:sz w:val="21"/>
                <w:szCs w:val="21"/>
                <w:vertAlign w:val="superscript"/>
              </w:rPr>
              <w:t>3</w:t>
            </w:r>
          </w:p>
        </w:tc>
      </w:tr>
      <w:tr w:rsidR="002D328B" w:rsidRPr="006023C4" w14:paraId="4E4549A2" w14:textId="77777777" w:rsidTr="00FD0E2A">
        <w:trPr>
          <w:jc w:val="center"/>
        </w:trPr>
        <w:tc>
          <w:tcPr>
            <w:tcW w:w="3899" w:type="dxa"/>
          </w:tcPr>
          <w:p w14:paraId="562A4A96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Absorption coefficient</w:t>
            </w:r>
          </w:p>
        </w:tc>
        <w:tc>
          <w:tcPr>
            <w:tcW w:w="4322" w:type="dxa"/>
          </w:tcPr>
          <w:p w14:paraId="2F7C4A90" w14:textId="3599AB55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0.</w:t>
            </w:r>
            <w:r w:rsidR="00B17E08" w:rsidRPr="006023C4">
              <w:rPr>
                <w:color w:val="000000"/>
                <w:sz w:val="21"/>
                <w:szCs w:val="21"/>
              </w:rPr>
              <w:t>116</w:t>
            </w:r>
            <w:r w:rsidRPr="006023C4">
              <w:rPr>
                <w:color w:val="000000"/>
                <w:sz w:val="21"/>
                <w:szCs w:val="21"/>
              </w:rPr>
              <w:t xml:space="preserve"> mm</w:t>
            </w:r>
            <w:r w:rsidRPr="006023C4">
              <w:rPr>
                <w:color w:val="000000"/>
                <w:sz w:val="21"/>
                <w:szCs w:val="21"/>
                <w:vertAlign w:val="superscript"/>
              </w:rPr>
              <w:t>-1</w:t>
            </w:r>
          </w:p>
        </w:tc>
      </w:tr>
      <w:tr w:rsidR="002D328B" w:rsidRPr="006023C4" w14:paraId="495C02B9" w14:textId="77777777" w:rsidTr="00FD0E2A">
        <w:trPr>
          <w:jc w:val="center"/>
        </w:trPr>
        <w:tc>
          <w:tcPr>
            <w:tcW w:w="3899" w:type="dxa"/>
          </w:tcPr>
          <w:p w14:paraId="5326A517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F (000)</w:t>
            </w:r>
          </w:p>
        </w:tc>
        <w:tc>
          <w:tcPr>
            <w:tcW w:w="4322" w:type="dxa"/>
          </w:tcPr>
          <w:p w14:paraId="0C984A03" w14:textId="339FC0E3" w:rsidR="002D328B" w:rsidRPr="006023C4" w:rsidRDefault="00B17E08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4374</w:t>
            </w:r>
          </w:p>
        </w:tc>
      </w:tr>
      <w:tr w:rsidR="002D328B" w:rsidRPr="006023C4" w14:paraId="05ED3E9F" w14:textId="77777777" w:rsidTr="00FD0E2A">
        <w:trPr>
          <w:jc w:val="center"/>
        </w:trPr>
        <w:tc>
          <w:tcPr>
            <w:tcW w:w="3899" w:type="dxa"/>
          </w:tcPr>
          <w:p w14:paraId="69E13E6F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Theta range for data collection</w:t>
            </w:r>
          </w:p>
        </w:tc>
        <w:tc>
          <w:tcPr>
            <w:tcW w:w="4322" w:type="dxa"/>
          </w:tcPr>
          <w:p w14:paraId="01251041" w14:textId="269FAAB5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1.</w:t>
            </w:r>
            <w:r w:rsidR="00FD0E2A" w:rsidRPr="006023C4">
              <w:rPr>
                <w:color w:val="000000"/>
                <w:sz w:val="21"/>
                <w:szCs w:val="21"/>
              </w:rPr>
              <w:t>939</w:t>
            </w:r>
            <w:r w:rsidRPr="006023C4">
              <w:rPr>
                <w:color w:val="000000"/>
                <w:sz w:val="21"/>
                <w:szCs w:val="21"/>
              </w:rPr>
              <w:t xml:space="preserve"> to 2</w:t>
            </w:r>
            <w:r w:rsidR="00FD0E2A" w:rsidRPr="006023C4">
              <w:rPr>
                <w:color w:val="000000"/>
                <w:sz w:val="21"/>
                <w:szCs w:val="21"/>
              </w:rPr>
              <w:t>2.473</w:t>
            </w:r>
            <w:r w:rsidRPr="006023C4">
              <w:rPr>
                <w:color w:val="000000"/>
                <w:sz w:val="21"/>
                <w:szCs w:val="21"/>
              </w:rPr>
              <w:t xml:space="preserve"> °</w:t>
            </w:r>
          </w:p>
        </w:tc>
      </w:tr>
      <w:tr w:rsidR="002D328B" w:rsidRPr="006023C4" w14:paraId="1D81308A" w14:textId="77777777" w:rsidTr="00FD0E2A">
        <w:trPr>
          <w:jc w:val="center"/>
        </w:trPr>
        <w:tc>
          <w:tcPr>
            <w:tcW w:w="3899" w:type="dxa"/>
          </w:tcPr>
          <w:p w14:paraId="7988054B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Index ranges</w:t>
            </w:r>
          </w:p>
        </w:tc>
        <w:tc>
          <w:tcPr>
            <w:tcW w:w="4322" w:type="dxa"/>
          </w:tcPr>
          <w:p w14:paraId="72400809" w14:textId="13657AF5" w:rsidR="002D328B" w:rsidRPr="006023C4" w:rsidRDefault="002D328B" w:rsidP="00217FAB">
            <w:pPr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-</w:t>
            </w:r>
            <w:r w:rsidR="001F73C5" w:rsidRPr="006023C4">
              <w:rPr>
                <w:color w:val="000000"/>
                <w:sz w:val="21"/>
                <w:szCs w:val="21"/>
              </w:rPr>
              <w:t>10</w:t>
            </w:r>
            <w:r w:rsidRPr="006023C4">
              <w:rPr>
                <w:color w:val="000000"/>
                <w:sz w:val="21"/>
                <w:szCs w:val="21"/>
              </w:rPr>
              <w:t>&lt;=h&lt;=</w:t>
            </w:r>
            <w:r w:rsidR="001F73C5" w:rsidRPr="006023C4">
              <w:rPr>
                <w:color w:val="000000"/>
                <w:sz w:val="21"/>
                <w:szCs w:val="21"/>
              </w:rPr>
              <w:t>10</w:t>
            </w:r>
            <w:r w:rsidRPr="006023C4">
              <w:rPr>
                <w:color w:val="000000"/>
                <w:sz w:val="21"/>
                <w:szCs w:val="21"/>
              </w:rPr>
              <w:t>, -</w:t>
            </w:r>
            <w:r w:rsidR="001F73C5" w:rsidRPr="006023C4">
              <w:rPr>
                <w:color w:val="000000"/>
                <w:sz w:val="21"/>
                <w:szCs w:val="21"/>
              </w:rPr>
              <w:t>22</w:t>
            </w:r>
            <w:r w:rsidRPr="006023C4">
              <w:rPr>
                <w:color w:val="000000"/>
                <w:sz w:val="21"/>
                <w:szCs w:val="21"/>
              </w:rPr>
              <w:t>&lt;=k&lt;=</w:t>
            </w:r>
            <w:r w:rsidR="001F73C5" w:rsidRPr="006023C4">
              <w:rPr>
                <w:color w:val="000000"/>
                <w:sz w:val="21"/>
                <w:szCs w:val="21"/>
              </w:rPr>
              <w:t>22</w:t>
            </w:r>
            <w:r w:rsidRPr="006023C4">
              <w:rPr>
                <w:color w:val="000000"/>
                <w:sz w:val="21"/>
                <w:szCs w:val="21"/>
              </w:rPr>
              <w:t>, -</w:t>
            </w:r>
            <w:r w:rsidR="001F73C5" w:rsidRPr="006023C4">
              <w:rPr>
                <w:color w:val="000000"/>
                <w:sz w:val="21"/>
                <w:szCs w:val="21"/>
              </w:rPr>
              <w:t>50</w:t>
            </w:r>
            <w:r w:rsidRPr="006023C4">
              <w:rPr>
                <w:color w:val="000000"/>
                <w:sz w:val="21"/>
                <w:szCs w:val="21"/>
              </w:rPr>
              <w:t>&lt;=l&lt;=</w:t>
            </w:r>
            <w:r w:rsidR="001F73C5" w:rsidRPr="006023C4">
              <w:rPr>
                <w:color w:val="000000"/>
                <w:sz w:val="21"/>
                <w:szCs w:val="21"/>
              </w:rPr>
              <w:t>50</w:t>
            </w:r>
          </w:p>
        </w:tc>
      </w:tr>
      <w:tr w:rsidR="002D328B" w:rsidRPr="006023C4" w14:paraId="0C7CA709" w14:textId="77777777" w:rsidTr="00FD0E2A">
        <w:trPr>
          <w:jc w:val="center"/>
        </w:trPr>
        <w:tc>
          <w:tcPr>
            <w:tcW w:w="3899" w:type="dxa"/>
          </w:tcPr>
          <w:p w14:paraId="002FEDF0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Refinement method</w:t>
            </w:r>
          </w:p>
        </w:tc>
        <w:tc>
          <w:tcPr>
            <w:tcW w:w="4322" w:type="dxa"/>
          </w:tcPr>
          <w:p w14:paraId="49C7AE75" w14:textId="77777777" w:rsidR="002D328B" w:rsidRPr="006023C4" w:rsidRDefault="002D328B" w:rsidP="00217FAB">
            <w:pPr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Full-matrix least-squares on F</w:t>
            </w:r>
            <w:r w:rsidRPr="006023C4">
              <w:rPr>
                <w:color w:val="000000"/>
                <w:sz w:val="21"/>
                <w:szCs w:val="21"/>
                <w:vertAlign w:val="superscript"/>
              </w:rPr>
              <w:t>2</w:t>
            </w:r>
          </w:p>
        </w:tc>
      </w:tr>
      <w:tr w:rsidR="002D328B" w:rsidRPr="006023C4" w14:paraId="5765C811" w14:textId="77777777" w:rsidTr="00FD0E2A">
        <w:trPr>
          <w:jc w:val="center"/>
        </w:trPr>
        <w:tc>
          <w:tcPr>
            <w:tcW w:w="3899" w:type="dxa"/>
          </w:tcPr>
          <w:p w14:paraId="2520AEAE" w14:textId="77777777" w:rsidR="002D328B" w:rsidRPr="006023C4" w:rsidRDefault="002D328B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Goodness-of-fit on F</w:t>
            </w:r>
            <w:r w:rsidRPr="006023C4">
              <w:rPr>
                <w:color w:val="000000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4322" w:type="dxa"/>
          </w:tcPr>
          <w:p w14:paraId="71DA1BB4" w14:textId="1EA61E48" w:rsidR="002D328B" w:rsidRPr="006023C4" w:rsidRDefault="009E0E41" w:rsidP="00217FAB">
            <w:pPr>
              <w:spacing w:line="360" w:lineRule="auto"/>
              <w:rPr>
                <w:color w:val="000000"/>
                <w:sz w:val="21"/>
                <w:szCs w:val="21"/>
              </w:rPr>
            </w:pPr>
            <w:r w:rsidRPr="006023C4">
              <w:rPr>
                <w:color w:val="000000"/>
                <w:sz w:val="21"/>
                <w:szCs w:val="21"/>
              </w:rPr>
              <w:t>0.918</w:t>
            </w:r>
          </w:p>
        </w:tc>
      </w:tr>
    </w:tbl>
    <w:p w14:paraId="346234D4" w14:textId="2E29197D" w:rsidR="00943353" w:rsidRPr="006023C4" w:rsidRDefault="00943353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1A2F930D" w14:textId="283A4759" w:rsidR="00F8165C" w:rsidRPr="006023C4" w:rsidRDefault="00F8165C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724E6985" w14:textId="0757EC12" w:rsidR="00F8165C" w:rsidRPr="006023C4" w:rsidRDefault="00F8165C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2DC07497" w14:textId="710C33F2" w:rsidR="00933C31" w:rsidRPr="006023C4" w:rsidRDefault="00E70C4D" w:rsidP="004B257D">
      <w:pPr>
        <w:spacing w:line="480" w:lineRule="auto"/>
        <w:jc w:val="center"/>
        <w:rPr>
          <w:rFonts w:cs="Times New Roman"/>
          <w:b/>
          <w:bCs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lastRenderedPageBreak/>
        <w:drawing>
          <wp:inline distT="0" distB="0" distL="0" distR="0" wp14:anchorId="7C31B456" wp14:editId="63072E1B">
            <wp:extent cx="5278120" cy="406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DBED1" w14:textId="6313039C" w:rsidR="00235A62" w:rsidRPr="006023C4" w:rsidRDefault="00235A62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t xml:space="preserve">Figure S3. </w:t>
      </w:r>
      <w:r w:rsidR="00992AEE" w:rsidRPr="006023C4">
        <w:rPr>
          <w:rFonts w:cs="Times New Roman"/>
          <w:color w:val="000000"/>
          <w:sz w:val="24"/>
          <w:szCs w:val="24"/>
        </w:rPr>
        <w:t>Bacteriostatic rates of GA, BBR, GA-BBR NPs and GA</w:t>
      </w:r>
      <w:r w:rsidR="00CD5781" w:rsidRPr="006023C4">
        <w:rPr>
          <w:rFonts w:cs="Times New Roman"/>
          <w:color w:val="000000"/>
          <w:sz w:val="24"/>
          <w:szCs w:val="24"/>
        </w:rPr>
        <w:t>/</w:t>
      </w:r>
      <w:r w:rsidR="00992AEE" w:rsidRPr="006023C4">
        <w:rPr>
          <w:rFonts w:cs="Times New Roman"/>
          <w:color w:val="000000"/>
          <w:sz w:val="24"/>
          <w:szCs w:val="24"/>
        </w:rPr>
        <w:t xml:space="preserve">BBR mixture at different concentrations </w:t>
      </w:r>
      <w:r w:rsidR="00992AEE" w:rsidRPr="006023C4">
        <w:rPr>
          <w:rFonts w:cs="Times New Roman"/>
          <w:i/>
          <w:iCs/>
          <w:color w:val="000000"/>
          <w:sz w:val="24"/>
          <w:szCs w:val="24"/>
        </w:rPr>
        <w:t>i</w:t>
      </w:r>
      <w:r w:rsidR="00933C31" w:rsidRPr="006023C4">
        <w:rPr>
          <w:rFonts w:cs="Times New Roman"/>
          <w:i/>
          <w:iCs/>
          <w:color w:val="000000"/>
          <w:sz w:val="24"/>
          <w:szCs w:val="24"/>
        </w:rPr>
        <w:t>n vitro</w:t>
      </w:r>
      <w:r w:rsidRPr="006023C4">
        <w:rPr>
          <w:rFonts w:cs="Times New Roman"/>
          <w:color w:val="000000"/>
          <w:sz w:val="24"/>
          <w:szCs w:val="28"/>
        </w:rPr>
        <w:t>.</w:t>
      </w:r>
      <w:r w:rsidR="00FC7DC5" w:rsidRPr="006023C4">
        <w:rPr>
          <w:color w:val="000000"/>
        </w:rPr>
        <w:t xml:space="preserve"> </w:t>
      </w:r>
      <w:r w:rsidR="00FC7DC5" w:rsidRPr="006023C4">
        <w:rPr>
          <w:rFonts w:cs="Times New Roman"/>
          <w:color w:val="000000"/>
          <w:sz w:val="24"/>
          <w:szCs w:val="28"/>
        </w:rPr>
        <w:t>All dates were presented as the mean ± SD, *P &lt; 0.05,  ***P &lt; 0.001 (n = 3).</w:t>
      </w:r>
    </w:p>
    <w:p w14:paraId="27DF13E5" w14:textId="340AFE07" w:rsidR="0079120A" w:rsidRPr="006023C4" w:rsidRDefault="0079120A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br w:type="page"/>
      </w:r>
    </w:p>
    <w:p w14:paraId="0F0CDB41" w14:textId="401606B0" w:rsidR="004B3207" w:rsidRPr="006023C4" w:rsidRDefault="00887D79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lastRenderedPageBreak/>
        <w:drawing>
          <wp:inline distT="0" distB="0" distL="0" distR="0" wp14:anchorId="66113FCC" wp14:editId="39C9A17D">
            <wp:extent cx="5278120" cy="69551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E331" w14:textId="0B1BDE1F" w:rsidR="00E6663B" w:rsidRPr="006023C4" w:rsidRDefault="004B3207" w:rsidP="00217FAB">
      <w:pPr>
        <w:spacing w:line="480" w:lineRule="auto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t>Figure S</w:t>
      </w:r>
      <w:r w:rsidR="00767002" w:rsidRPr="006023C4">
        <w:rPr>
          <w:rFonts w:cs="Times New Roman"/>
          <w:b/>
          <w:bCs/>
          <w:color w:val="000000"/>
          <w:sz w:val="24"/>
          <w:szCs w:val="28"/>
        </w:rPr>
        <w:t>4</w:t>
      </w:r>
      <w:r w:rsidRPr="006023C4">
        <w:rPr>
          <w:rFonts w:cs="Times New Roman"/>
          <w:b/>
          <w:bCs/>
          <w:color w:val="000000"/>
          <w:sz w:val="24"/>
          <w:szCs w:val="28"/>
        </w:rPr>
        <w:t xml:space="preserve">. </w:t>
      </w:r>
      <w:r w:rsidRPr="006023C4">
        <w:rPr>
          <w:rFonts w:cs="Times New Roman"/>
          <w:color w:val="000000"/>
          <w:sz w:val="24"/>
          <w:szCs w:val="28"/>
        </w:rPr>
        <w:t xml:space="preserve">Antibacterial mechanism study. (a) GA VS Control differentially expressed genes (DEGs) in volcanic map. (b) </w:t>
      </w:r>
      <w:r w:rsidR="00AB33FB" w:rsidRPr="006023C4">
        <w:rPr>
          <w:rFonts w:cs="Times New Roman"/>
          <w:color w:val="000000"/>
          <w:sz w:val="24"/>
          <w:szCs w:val="28"/>
        </w:rPr>
        <w:t>Venn diagram of the DEGs in GA-BBR NPs and GA. (c) KEGG annotation statistics GA VS Control. (d) - (</w:t>
      </w:r>
      <w:r w:rsidR="00FC7DC5" w:rsidRPr="006023C4">
        <w:rPr>
          <w:rFonts w:cs="Times New Roman"/>
          <w:color w:val="000000"/>
          <w:sz w:val="24"/>
          <w:szCs w:val="28"/>
        </w:rPr>
        <w:t>f</w:t>
      </w:r>
      <w:r w:rsidR="00AB33FB" w:rsidRPr="006023C4">
        <w:rPr>
          <w:rFonts w:cs="Times New Roman"/>
          <w:color w:val="000000"/>
          <w:sz w:val="24"/>
          <w:szCs w:val="28"/>
        </w:rPr>
        <w:t>) GO terms between GA-BBR NPs, BBR and GA.</w:t>
      </w:r>
    </w:p>
    <w:p w14:paraId="721525CE" w14:textId="4244BBE2" w:rsidR="00E6663B" w:rsidRPr="006023C4" w:rsidRDefault="00E6663B" w:rsidP="00217FAB">
      <w:pPr>
        <w:spacing w:line="360" w:lineRule="auto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lastRenderedPageBreak/>
        <w:t>Table S</w:t>
      </w:r>
      <w:r w:rsidR="00FC7DC5" w:rsidRPr="006023C4">
        <w:rPr>
          <w:rFonts w:cs="Times New Roman"/>
          <w:b/>
          <w:bCs/>
          <w:color w:val="000000"/>
          <w:sz w:val="24"/>
          <w:szCs w:val="28"/>
        </w:rPr>
        <w:t>4</w:t>
      </w:r>
      <w:r w:rsidRPr="006023C4">
        <w:rPr>
          <w:rFonts w:cs="Times New Roman"/>
          <w:b/>
          <w:bCs/>
          <w:color w:val="000000"/>
          <w:sz w:val="24"/>
          <w:szCs w:val="28"/>
        </w:rPr>
        <w:t>.</w:t>
      </w:r>
      <w:r w:rsidRPr="006023C4">
        <w:rPr>
          <w:rFonts w:cs="Times New Roman"/>
          <w:color w:val="000000"/>
          <w:sz w:val="24"/>
          <w:szCs w:val="28"/>
        </w:rPr>
        <w:t xml:space="preserve"> Gene Ontology analysis of GA-BBR NPs</w:t>
      </w:r>
    </w:p>
    <w:tbl>
      <w:tblPr>
        <w:tblStyle w:val="1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995"/>
        <w:gridCol w:w="2768"/>
      </w:tblGrid>
      <w:tr w:rsidR="00E6663B" w:rsidRPr="006023C4" w14:paraId="2E7A9ACE" w14:textId="77777777" w:rsidTr="00CA4A6C">
        <w:trPr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E4BE0E3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GO term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14:paraId="1FFF6019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category</w:t>
            </w:r>
          </w:p>
        </w:tc>
        <w:tc>
          <w:tcPr>
            <w:tcW w:w="2768" w:type="dxa"/>
            <w:tcBorders>
              <w:bottom w:val="single" w:sz="4" w:space="0" w:color="auto"/>
            </w:tcBorders>
          </w:tcPr>
          <w:p w14:paraId="23166DAF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Number of Unigenes</w:t>
            </w:r>
          </w:p>
        </w:tc>
      </w:tr>
      <w:tr w:rsidR="00E6663B" w:rsidRPr="006023C4" w14:paraId="0A740387" w14:textId="77777777" w:rsidTr="00CA4A6C">
        <w:trPr>
          <w:jc w:val="center"/>
        </w:trPr>
        <w:tc>
          <w:tcPr>
            <w:tcW w:w="3539" w:type="dxa"/>
            <w:tcBorders>
              <w:top w:val="single" w:sz="4" w:space="0" w:color="auto"/>
              <w:bottom w:val="nil"/>
            </w:tcBorders>
          </w:tcPr>
          <w:p w14:paraId="3091AE93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translation</w:t>
            </w:r>
          </w:p>
        </w:tc>
        <w:tc>
          <w:tcPr>
            <w:tcW w:w="1995" w:type="dxa"/>
            <w:tcBorders>
              <w:top w:val="single" w:sz="4" w:space="0" w:color="auto"/>
              <w:bottom w:val="nil"/>
            </w:tcBorders>
          </w:tcPr>
          <w:p w14:paraId="5FE2F9CB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biological process</w:t>
            </w:r>
          </w:p>
        </w:tc>
        <w:tc>
          <w:tcPr>
            <w:tcW w:w="2768" w:type="dxa"/>
            <w:tcBorders>
              <w:top w:val="single" w:sz="4" w:space="0" w:color="auto"/>
              <w:bottom w:val="nil"/>
            </w:tcBorders>
          </w:tcPr>
          <w:p w14:paraId="2195CA06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30</w:t>
            </w:r>
          </w:p>
        </w:tc>
      </w:tr>
      <w:tr w:rsidR="00E6663B" w:rsidRPr="006023C4" w14:paraId="143DB0AD" w14:textId="77777777" w:rsidTr="00CA4A6C">
        <w:trPr>
          <w:jc w:val="center"/>
        </w:trPr>
        <w:tc>
          <w:tcPr>
            <w:tcW w:w="3539" w:type="dxa"/>
            <w:tcBorders>
              <w:top w:val="nil"/>
            </w:tcBorders>
          </w:tcPr>
          <w:p w14:paraId="1FB80020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obsolete pathogenesis</w:t>
            </w:r>
          </w:p>
        </w:tc>
        <w:tc>
          <w:tcPr>
            <w:tcW w:w="1995" w:type="dxa"/>
            <w:tcBorders>
              <w:top w:val="nil"/>
            </w:tcBorders>
          </w:tcPr>
          <w:p w14:paraId="70E99A4C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biological process</w:t>
            </w:r>
          </w:p>
        </w:tc>
        <w:tc>
          <w:tcPr>
            <w:tcW w:w="2768" w:type="dxa"/>
            <w:tcBorders>
              <w:top w:val="nil"/>
            </w:tcBorders>
          </w:tcPr>
          <w:p w14:paraId="4CD14B2C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9</w:t>
            </w:r>
          </w:p>
        </w:tc>
      </w:tr>
      <w:tr w:rsidR="00E6663B" w:rsidRPr="006023C4" w14:paraId="3774E15F" w14:textId="77777777" w:rsidTr="00CA4A6C">
        <w:trPr>
          <w:jc w:val="center"/>
        </w:trPr>
        <w:tc>
          <w:tcPr>
            <w:tcW w:w="3539" w:type="dxa"/>
          </w:tcPr>
          <w:p w14:paraId="1DAFA096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regulation of transcription</w:t>
            </w:r>
          </w:p>
        </w:tc>
        <w:tc>
          <w:tcPr>
            <w:tcW w:w="1995" w:type="dxa"/>
          </w:tcPr>
          <w:p w14:paraId="75B055C2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biological process</w:t>
            </w:r>
          </w:p>
        </w:tc>
        <w:tc>
          <w:tcPr>
            <w:tcW w:w="2768" w:type="dxa"/>
          </w:tcPr>
          <w:p w14:paraId="08D6E752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9</w:t>
            </w:r>
          </w:p>
        </w:tc>
      </w:tr>
      <w:tr w:rsidR="00E6663B" w:rsidRPr="006023C4" w14:paraId="18EBE445" w14:textId="77777777" w:rsidTr="00CA4A6C">
        <w:trPr>
          <w:jc w:val="center"/>
        </w:trPr>
        <w:tc>
          <w:tcPr>
            <w:tcW w:w="3539" w:type="dxa"/>
          </w:tcPr>
          <w:p w14:paraId="19F6D647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integral component of membrance</w:t>
            </w:r>
          </w:p>
        </w:tc>
        <w:tc>
          <w:tcPr>
            <w:tcW w:w="1995" w:type="dxa"/>
          </w:tcPr>
          <w:p w14:paraId="2D871053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318A1246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61</w:t>
            </w:r>
          </w:p>
        </w:tc>
      </w:tr>
      <w:tr w:rsidR="00E6663B" w:rsidRPr="006023C4" w14:paraId="2CCBA1CB" w14:textId="77777777" w:rsidTr="00CA4A6C">
        <w:trPr>
          <w:jc w:val="center"/>
        </w:trPr>
        <w:tc>
          <w:tcPr>
            <w:tcW w:w="3539" w:type="dxa"/>
          </w:tcPr>
          <w:p w14:paraId="2CA0E091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plasma membrance</w:t>
            </w:r>
          </w:p>
        </w:tc>
        <w:tc>
          <w:tcPr>
            <w:tcW w:w="1995" w:type="dxa"/>
          </w:tcPr>
          <w:p w14:paraId="32D3E8AD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06921210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23</w:t>
            </w:r>
          </w:p>
        </w:tc>
      </w:tr>
      <w:tr w:rsidR="00E6663B" w:rsidRPr="006023C4" w14:paraId="1AF690BD" w14:textId="77777777" w:rsidTr="00CA4A6C">
        <w:trPr>
          <w:jc w:val="center"/>
        </w:trPr>
        <w:tc>
          <w:tcPr>
            <w:tcW w:w="3539" w:type="dxa"/>
          </w:tcPr>
          <w:p w14:paraId="1B0AA225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ribosome</w:t>
            </w:r>
          </w:p>
        </w:tc>
        <w:tc>
          <w:tcPr>
            <w:tcW w:w="1995" w:type="dxa"/>
          </w:tcPr>
          <w:p w14:paraId="01FB1E2B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19C0F7FE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23</w:t>
            </w:r>
          </w:p>
        </w:tc>
      </w:tr>
      <w:tr w:rsidR="00E6663B" w:rsidRPr="006023C4" w14:paraId="33DF2EA5" w14:textId="77777777" w:rsidTr="00CA4A6C">
        <w:trPr>
          <w:jc w:val="center"/>
        </w:trPr>
        <w:tc>
          <w:tcPr>
            <w:tcW w:w="3539" w:type="dxa"/>
          </w:tcPr>
          <w:p w14:paraId="001B5564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cytoplasm</w:t>
            </w:r>
          </w:p>
        </w:tc>
        <w:tc>
          <w:tcPr>
            <w:tcW w:w="1995" w:type="dxa"/>
          </w:tcPr>
          <w:p w14:paraId="33A78FAE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3E3FE273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21</w:t>
            </w:r>
          </w:p>
        </w:tc>
      </w:tr>
      <w:tr w:rsidR="00E6663B" w:rsidRPr="006023C4" w14:paraId="0247D0E6" w14:textId="77777777" w:rsidTr="00CA4A6C">
        <w:trPr>
          <w:jc w:val="center"/>
        </w:trPr>
        <w:tc>
          <w:tcPr>
            <w:tcW w:w="3539" w:type="dxa"/>
          </w:tcPr>
          <w:p w14:paraId="140D33C1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cytosolic large ribosomal subunit</w:t>
            </w:r>
          </w:p>
        </w:tc>
        <w:tc>
          <w:tcPr>
            <w:tcW w:w="1995" w:type="dxa"/>
          </w:tcPr>
          <w:p w14:paraId="59873559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3316870D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18</w:t>
            </w:r>
          </w:p>
        </w:tc>
      </w:tr>
      <w:tr w:rsidR="00E6663B" w:rsidRPr="006023C4" w14:paraId="543DD3DE" w14:textId="77777777" w:rsidTr="00CA4A6C">
        <w:trPr>
          <w:jc w:val="center"/>
        </w:trPr>
        <w:tc>
          <w:tcPr>
            <w:tcW w:w="3539" w:type="dxa"/>
          </w:tcPr>
          <w:p w14:paraId="1825AC7F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cytosol</w:t>
            </w:r>
          </w:p>
        </w:tc>
        <w:tc>
          <w:tcPr>
            <w:tcW w:w="1995" w:type="dxa"/>
          </w:tcPr>
          <w:p w14:paraId="78574CAB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4825265F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13</w:t>
            </w:r>
          </w:p>
        </w:tc>
      </w:tr>
      <w:tr w:rsidR="00E6663B" w:rsidRPr="006023C4" w14:paraId="43C2DCFF" w14:textId="77777777" w:rsidTr="00CA4A6C">
        <w:trPr>
          <w:jc w:val="center"/>
        </w:trPr>
        <w:tc>
          <w:tcPr>
            <w:tcW w:w="3539" w:type="dxa"/>
          </w:tcPr>
          <w:p w14:paraId="62F5BED1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integral component plasma membrane</w:t>
            </w:r>
          </w:p>
        </w:tc>
        <w:tc>
          <w:tcPr>
            <w:tcW w:w="1995" w:type="dxa"/>
          </w:tcPr>
          <w:p w14:paraId="08A64998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6E6214BF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9</w:t>
            </w:r>
          </w:p>
        </w:tc>
      </w:tr>
      <w:tr w:rsidR="00E6663B" w:rsidRPr="006023C4" w14:paraId="7E6425B4" w14:textId="77777777" w:rsidTr="00CA4A6C">
        <w:trPr>
          <w:jc w:val="center"/>
        </w:trPr>
        <w:tc>
          <w:tcPr>
            <w:tcW w:w="3539" w:type="dxa"/>
          </w:tcPr>
          <w:p w14:paraId="25A4F4FC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cytosolic small ribosomal subunit</w:t>
            </w:r>
          </w:p>
        </w:tc>
        <w:tc>
          <w:tcPr>
            <w:tcW w:w="1995" w:type="dxa"/>
          </w:tcPr>
          <w:p w14:paraId="445732ED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60497D98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8</w:t>
            </w:r>
          </w:p>
        </w:tc>
      </w:tr>
      <w:tr w:rsidR="00E6663B" w:rsidRPr="006023C4" w14:paraId="3D8966FF" w14:textId="77777777" w:rsidTr="00CA4A6C">
        <w:trPr>
          <w:jc w:val="center"/>
        </w:trPr>
        <w:tc>
          <w:tcPr>
            <w:tcW w:w="3539" w:type="dxa"/>
          </w:tcPr>
          <w:p w14:paraId="63076366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extracellular region</w:t>
            </w:r>
          </w:p>
        </w:tc>
        <w:tc>
          <w:tcPr>
            <w:tcW w:w="1995" w:type="dxa"/>
          </w:tcPr>
          <w:p w14:paraId="2D7D2762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355CA096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8</w:t>
            </w:r>
          </w:p>
        </w:tc>
      </w:tr>
      <w:tr w:rsidR="00E6663B" w:rsidRPr="006023C4" w14:paraId="3CA4BB69" w14:textId="77777777" w:rsidTr="00CA4A6C">
        <w:trPr>
          <w:jc w:val="center"/>
        </w:trPr>
        <w:tc>
          <w:tcPr>
            <w:tcW w:w="3539" w:type="dxa"/>
          </w:tcPr>
          <w:p w14:paraId="5B410992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large ribosomal subunit</w:t>
            </w:r>
          </w:p>
        </w:tc>
        <w:tc>
          <w:tcPr>
            <w:tcW w:w="1995" w:type="dxa"/>
          </w:tcPr>
          <w:p w14:paraId="69190412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cellular component</w:t>
            </w:r>
          </w:p>
        </w:tc>
        <w:tc>
          <w:tcPr>
            <w:tcW w:w="2768" w:type="dxa"/>
          </w:tcPr>
          <w:p w14:paraId="7FBE252A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8</w:t>
            </w:r>
          </w:p>
        </w:tc>
      </w:tr>
      <w:tr w:rsidR="00E6663B" w:rsidRPr="006023C4" w14:paraId="6AE62E25" w14:textId="77777777" w:rsidTr="00CA4A6C">
        <w:trPr>
          <w:jc w:val="center"/>
        </w:trPr>
        <w:tc>
          <w:tcPr>
            <w:tcW w:w="3539" w:type="dxa"/>
          </w:tcPr>
          <w:p w14:paraId="16B68E6D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structural constituent of ribosome</w:t>
            </w:r>
          </w:p>
        </w:tc>
        <w:tc>
          <w:tcPr>
            <w:tcW w:w="1995" w:type="dxa"/>
          </w:tcPr>
          <w:p w14:paraId="7482B8EC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molecular function</w:t>
            </w:r>
          </w:p>
        </w:tc>
        <w:tc>
          <w:tcPr>
            <w:tcW w:w="2768" w:type="dxa"/>
          </w:tcPr>
          <w:p w14:paraId="55FD20F5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30</w:t>
            </w:r>
          </w:p>
        </w:tc>
      </w:tr>
      <w:tr w:rsidR="00E6663B" w:rsidRPr="006023C4" w14:paraId="38D7A18A" w14:textId="77777777" w:rsidTr="00CA4A6C">
        <w:trPr>
          <w:jc w:val="center"/>
        </w:trPr>
        <w:tc>
          <w:tcPr>
            <w:tcW w:w="3539" w:type="dxa"/>
          </w:tcPr>
          <w:p w14:paraId="1B8524CD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rRNA binging</w:t>
            </w:r>
          </w:p>
        </w:tc>
        <w:tc>
          <w:tcPr>
            <w:tcW w:w="1995" w:type="dxa"/>
          </w:tcPr>
          <w:p w14:paraId="5DE17A8D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molecular function</w:t>
            </w:r>
          </w:p>
        </w:tc>
        <w:tc>
          <w:tcPr>
            <w:tcW w:w="2768" w:type="dxa"/>
          </w:tcPr>
          <w:p w14:paraId="2E276843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23</w:t>
            </w:r>
          </w:p>
        </w:tc>
      </w:tr>
      <w:tr w:rsidR="00E6663B" w:rsidRPr="006023C4" w14:paraId="0E36EBDC" w14:textId="77777777" w:rsidTr="00CA4A6C">
        <w:trPr>
          <w:jc w:val="center"/>
        </w:trPr>
        <w:tc>
          <w:tcPr>
            <w:tcW w:w="3539" w:type="dxa"/>
          </w:tcPr>
          <w:p w14:paraId="435D04BF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ATP binging</w:t>
            </w:r>
          </w:p>
        </w:tc>
        <w:tc>
          <w:tcPr>
            <w:tcW w:w="1995" w:type="dxa"/>
          </w:tcPr>
          <w:p w14:paraId="628BF684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molecular function</w:t>
            </w:r>
          </w:p>
        </w:tc>
        <w:tc>
          <w:tcPr>
            <w:tcW w:w="2768" w:type="dxa"/>
          </w:tcPr>
          <w:p w14:paraId="2E7D0BB5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13</w:t>
            </w:r>
          </w:p>
        </w:tc>
      </w:tr>
      <w:tr w:rsidR="00E6663B" w:rsidRPr="006023C4" w14:paraId="116E45F0" w14:textId="77777777" w:rsidTr="00CA4A6C">
        <w:trPr>
          <w:jc w:val="center"/>
        </w:trPr>
        <w:tc>
          <w:tcPr>
            <w:tcW w:w="3539" w:type="dxa"/>
          </w:tcPr>
          <w:p w14:paraId="6C0306E0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DNA binging</w:t>
            </w:r>
          </w:p>
        </w:tc>
        <w:tc>
          <w:tcPr>
            <w:tcW w:w="1995" w:type="dxa"/>
          </w:tcPr>
          <w:p w14:paraId="4B2BA2CE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molecular function</w:t>
            </w:r>
          </w:p>
        </w:tc>
        <w:tc>
          <w:tcPr>
            <w:tcW w:w="2768" w:type="dxa"/>
          </w:tcPr>
          <w:p w14:paraId="6411942C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9</w:t>
            </w:r>
          </w:p>
        </w:tc>
      </w:tr>
      <w:tr w:rsidR="00E6663B" w:rsidRPr="006023C4" w14:paraId="2FEB054B" w14:textId="77777777" w:rsidTr="00CA4A6C">
        <w:trPr>
          <w:jc w:val="center"/>
        </w:trPr>
        <w:tc>
          <w:tcPr>
            <w:tcW w:w="3539" w:type="dxa"/>
          </w:tcPr>
          <w:p w14:paraId="4E7DB585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hydrolase activity</w:t>
            </w:r>
          </w:p>
        </w:tc>
        <w:tc>
          <w:tcPr>
            <w:tcW w:w="1995" w:type="dxa"/>
          </w:tcPr>
          <w:p w14:paraId="47A98509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molecular function</w:t>
            </w:r>
          </w:p>
        </w:tc>
        <w:tc>
          <w:tcPr>
            <w:tcW w:w="2768" w:type="dxa"/>
          </w:tcPr>
          <w:p w14:paraId="4D617C51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8</w:t>
            </w:r>
          </w:p>
        </w:tc>
      </w:tr>
      <w:tr w:rsidR="00E6663B" w:rsidRPr="006023C4" w14:paraId="1B24A4A9" w14:textId="77777777" w:rsidTr="00CA4A6C">
        <w:trPr>
          <w:jc w:val="center"/>
        </w:trPr>
        <w:tc>
          <w:tcPr>
            <w:tcW w:w="3539" w:type="dxa"/>
          </w:tcPr>
          <w:p w14:paraId="6636EE3A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RNA binging</w:t>
            </w:r>
          </w:p>
        </w:tc>
        <w:tc>
          <w:tcPr>
            <w:tcW w:w="1995" w:type="dxa"/>
          </w:tcPr>
          <w:p w14:paraId="645E1B0F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molecular function</w:t>
            </w:r>
          </w:p>
        </w:tc>
        <w:tc>
          <w:tcPr>
            <w:tcW w:w="2768" w:type="dxa"/>
          </w:tcPr>
          <w:p w14:paraId="0940EF2F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7</w:t>
            </w:r>
          </w:p>
        </w:tc>
      </w:tr>
      <w:tr w:rsidR="00E6663B" w:rsidRPr="006023C4" w14:paraId="4A1564E8" w14:textId="77777777" w:rsidTr="00CA4A6C">
        <w:trPr>
          <w:jc w:val="center"/>
        </w:trPr>
        <w:tc>
          <w:tcPr>
            <w:tcW w:w="3539" w:type="dxa"/>
          </w:tcPr>
          <w:p w14:paraId="67CD9EEA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tRNA binging</w:t>
            </w:r>
          </w:p>
        </w:tc>
        <w:tc>
          <w:tcPr>
            <w:tcW w:w="1995" w:type="dxa"/>
          </w:tcPr>
          <w:p w14:paraId="565667B3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molecular function</w:t>
            </w:r>
          </w:p>
        </w:tc>
        <w:tc>
          <w:tcPr>
            <w:tcW w:w="2768" w:type="dxa"/>
          </w:tcPr>
          <w:p w14:paraId="4BD51F0F" w14:textId="77777777" w:rsidR="00E6663B" w:rsidRPr="006023C4" w:rsidRDefault="00E6663B" w:rsidP="00217FAB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6023C4">
              <w:rPr>
                <w:rFonts w:cs="Times New Roman"/>
                <w:color w:val="000000"/>
              </w:rPr>
              <w:t>7</w:t>
            </w:r>
          </w:p>
        </w:tc>
      </w:tr>
    </w:tbl>
    <w:p w14:paraId="44A34942" w14:textId="6D973E84" w:rsidR="006756E5" w:rsidRPr="006023C4" w:rsidRDefault="006756E5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5E464829" w14:textId="1F2E62BA" w:rsidR="00C51317" w:rsidRPr="006023C4" w:rsidRDefault="00C51317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518E3297" w14:textId="5737AD76" w:rsidR="004D7BB5" w:rsidRPr="006023C4" w:rsidRDefault="004D7BB5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0E066335" w14:textId="2618ABD7" w:rsidR="004D7BB5" w:rsidRPr="006023C4" w:rsidRDefault="004D7BB5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1B852ACE" w14:textId="5EC7D030" w:rsidR="004D7BB5" w:rsidRPr="006023C4" w:rsidRDefault="004D7BB5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328AB9D9" w14:textId="0F088FB4" w:rsidR="004D7BB5" w:rsidRPr="006023C4" w:rsidRDefault="004D7BB5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64953AE5" w14:textId="373667C1" w:rsidR="00C51317" w:rsidRPr="006023C4" w:rsidRDefault="000130AC" w:rsidP="00217FAB">
      <w:pPr>
        <w:spacing w:line="360" w:lineRule="auto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lastRenderedPageBreak/>
        <w:t>Table S</w:t>
      </w:r>
      <w:r w:rsidR="00FC7DC5" w:rsidRPr="006023C4">
        <w:rPr>
          <w:rFonts w:cs="Times New Roman"/>
          <w:b/>
          <w:bCs/>
          <w:color w:val="000000"/>
          <w:sz w:val="24"/>
          <w:szCs w:val="28"/>
        </w:rPr>
        <w:t>5</w:t>
      </w:r>
      <w:r w:rsidRPr="006023C4">
        <w:rPr>
          <w:rFonts w:cs="Times New Roman"/>
          <w:b/>
          <w:bCs/>
          <w:color w:val="000000"/>
          <w:sz w:val="24"/>
          <w:szCs w:val="28"/>
        </w:rPr>
        <w:t>.</w:t>
      </w:r>
      <w:r w:rsidRPr="006023C4">
        <w:rPr>
          <w:rFonts w:cs="Times New Roman"/>
          <w:color w:val="000000"/>
          <w:sz w:val="24"/>
          <w:szCs w:val="28"/>
        </w:rPr>
        <w:t xml:space="preserve"> Gene Ontology analysis of BBR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2"/>
        <w:gridCol w:w="2690"/>
        <w:gridCol w:w="2060"/>
      </w:tblGrid>
      <w:tr w:rsidR="000130AC" w:rsidRPr="006023C4" w14:paraId="0D0ECC9C" w14:textId="77777777" w:rsidTr="00CA4A6C">
        <w:trPr>
          <w:jc w:val="center"/>
        </w:trPr>
        <w:tc>
          <w:tcPr>
            <w:tcW w:w="3532" w:type="dxa"/>
            <w:tcBorders>
              <w:bottom w:val="single" w:sz="4" w:space="0" w:color="auto"/>
            </w:tcBorders>
          </w:tcPr>
          <w:p w14:paraId="67B3410F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bookmarkStart w:id="3" w:name="_Hlk113519496"/>
            <w:r w:rsidRPr="006023C4">
              <w:rPr>
                <w:color w:val="000000"/>
              </w:rPr>
              <w:t>GO term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14:paraId="62D3C2E0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category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70E7F0D3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Number of Unigenes</w:t>
            </w:r>
          </w:p>
        </w:tc>
      </w:tr>
      <w:tr w:rsidR="000130AC" w:rsidRPr="006023C4" w14:paraId="4BF85FA0" w14:textId="77777777" w:rsidTr="00CA4A6C">
        <w:trPr>
          <w:jc w:val="center"/>
        </w:trPr>
        <w:tc>
          <w:tcPr>
            <w:tcW w:w="3532" w:type="dxa"/>
            <w:tcBorders>
              <w:top w:val="single" w:sz="4" w:space="0" w:color="auto"/>
              <w:bottom w:val="nil"/>
            </w:tcBorders>
          </w:tcPr>
          <w:p w14:paraId="0BCC3D30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translation</w:t>
            </w:r>
          </w:p>
        </w:tc>
        <w:tc>
          <w:tcPr>
            <w:tcW w:w="2690" w:type="dxa"/>
            <w:tcBorders>
              <w:top w:val="single" w:sz="4" w:space="0" w:color="auto"/>
              <w:bottom w:val="nil"/>
            </w:tcBorders>
          </w:tcPr>
          <w:p w14:paraId="35541CFA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  <w:tcBorders>
              <w:top w:val="single" w:sz="4" w:space="0" w:color="auto"/>
              <w:bottom w:val="nil"/>
            </w:tcBorders>
          </w:tcPr>
          <w:p w14:paraId="76E861AF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15</w:t>
            </w:r>
          </w:p>
        </w:tc>
      </w:tr>
      <w:tr w:rsidR="000130AC" w:rsidRPr="006023C4" w14:paraId="08CC038D" w14:textId="77777777" w:rsidTr="00CA4A6C">
        <w:trPr>
          <w:jc w:val="center"/>
        </w:trPr>
        <w:tc>
          <w:tcPr>
            <w:tcW w:w="3532" w:type="dxa"/>
            <w:tcBorders>
              <w:top w:val="nil"/>
            </w:tcBorders>
          </w:tcPr>
          <w:p w14:paraId="12794A14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arginine biosynthetic process</w:t>
            </w:r>
          </w:p>
        </w:tc>
        <w:tc>
          <w:tcPr>
            <w:tcW w:w="2690" w:type="dxa"/>
            <w:tcBorders>
              <w:top w:val="nil"/>
            </w:tcBorders>
          </w:tcPr>
          <w:p w14:paraId="521BA9A5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  <w:tcBorders>
              <w:top w:val="nil"/>
            </w:tcBorders>
          </w:tcPr>
          <w:p w14:paraId="0A480A9E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5</w:t>
            </w:r>
          </w:p>
        </w:tc>
      </w:tr>
      <w:tr w:rsidR="000130AC" w:rsidRPr="006023C4" w14:paraId="6BB259E4" w14:textId="77777777" w:rsidTr="00CA4A6C">
        <w:trPr>
          <w:jc w:val="center"/>
        </w:trPr>
        <w:tc>
          <w:tcPr>
            <w:tcW w:w="3532" w:type="dxa"/>
          </w:tcPr>
          <w:p w14:paraId="15B0FBE3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nitrate assimilation</w:t>
            </w:r>
          </w:p>
        </w:tc>
        <w:tc>
          <w:tcPr>
            <w:tcW w:w="2690" w:type="dxa"/>
          </w:tcPr>
          <w:p w14:paraId="41BBE7C4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</w:tcPr>
          <w:p w14:paraId="60B71BCC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5</w:t>
            </w:r>
          </w:p>
        </w:tc>
      </w:tr>
      <w:tr w:rsidR="000130AC" w:rsidRPr="006023C4" w14:paraId="02301160" w14:textId="77777777" w:rsidTr="00CA4A6C">
        <w:trPr>
          <w:jc w:val="center"/>
        </w:trPr>
        <w:tc>
          <w:tcPr>
            <w:tcW w:w="3532" w:type="dxa"/>
          </w:tcPr>
          <w:p w14:paraId="342F788A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phosphoenolpyruvate-dependent sugar phosphotransferase system</w:t>
            </w:r>
          </w:p>
        </w:tc>
        <w:tc>
          <w:tcPr>
            <w:tcW w:w="2690" w:type="dxa"/>
            <w:vAlign w:val="center"/>
          </w:tcPr>
          <w:p w14:paraId="1C301197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  <w:vAlign w:val="center"/>
          </w:tcPr>
          <w:p w14:paraId="7B1F7DF5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5</w:t>
            </w:r>
          </w:p>
        </w:tc>
      </w:tr>
      <w:tr w:rsidR="000130AC" w:rsidRPr="006023C4" w14:paraId="460BC665" w14:textId="77777777" w:rsidTr="00CA4A6C">
        <w:trPr>
          <w:jc w:val="center"/>
        </w:trPr>
        <w:tc>
          <w:tcPr>
            <w:tcW w:w="3532" w:type="dxa"/>
          </w:tcPr>
          <w:p w14:paraId="09173C9C" w14:textId="77777777" w:rsidR="000130AC" w:rsidRPr="006023C4" w:rsidRDefault="000130AC" w:rsidP="00217FAB">
            <w:pPr>
              <w:widowControl/>
              <w:spacing w:line="360" w:lineRule="auto"/>
              <w:rPr>
                <w:color w:val="000000"/>
              </w:rPr>
            </w:pPr>
            <w:r w:rsidRPr="006023C4">
              <w:rPr>
                <w:color w:val="000000"/>
                <w:sz w:val="21"/>
                <w:szCs w:val="22"/>
              </w:rPr>
              <w:t>'de novo' IMP biosynthetic process</w:t>
            </w:r>
          </w:p>
        </w:tc>
        <w:tc>
          <w:tcPr>
            <w:tcW w:w="2690" w:type="dxa"/>
          </w:tcPr>
          <w:p w14:paraId="5B7CF102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</w:tcPr>
          <w:p w14:paraId="6336BD5F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4</w:t>
            </w:r>
          </w:p>
        </w:tc>
      </w:tr>
      <w:tr w:rsidR="000130AC" w:rsidRPr="006023C4" w14:paraId="0137D1DD" w14:textId="77777777" w:rsidTr="00CA4A6C">
        <w:trPr>
          <w:jc w:val="center"/>
        </w:trPr>
        <w:tc>
          <w:tcPr>
            <w:tcW w:w="3532" w:type="dxa"/>
          </w:tcPr>
          <w:p w14:paraId="4CC6E536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integral component of membrance</w:t>
            </w:r>
          </w:p>
        </w:tc>
        <w:tc>
          <w:tcPr>
            <w:tcW w:w="2690" w:type="dxa"/>
          </w:tcPr>
          <w:p w14:paraId="05541E44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</w:tcPr>
          <w:p w14:paraId="0719BB6C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45</w:t>
            </w:r>
          </w:p>
        </w:tc>
      </w:tr>
      <w:tr w:rsidR="000130AC" w:rsidRPr="006023C4" w14:paraId="4500393C" w14:textId="77777777" w:rsidTr="00CA4A6C">
        <w:trPr>
          <w:jc w:val="center"/>
        </w:trPr>
        <w:tc>
          <w:tcPr>
            <w:tcW w:w="3532" w:type="dxa"/>
          </w:tcPr>
          <w:p w14:paraId="557AC488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plasma membrance</w:t>
            </w:r>
          </w:p>
        </w:tc>
        <w:tc>
          <w:tcPr>
            <w:tcW w:w="2690" w:type="dxa"/>
          </w:tcPr>
          <w:p w14:paraId="61D2668E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</w:tcPr>
          <w:p w14:paraId="5FB53006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23</w:t>
            </w:r>
          </w:p>
        </w:tc>
      </w:tr>
      <w:tr w:rsidR="000130AC" w:rsidRPr="006023C4" w14:paraId="3335002B" w14:textId="77777777" w:rsidTr="00CA4A6C">
        <w:trPr>
          <w:jc w:val="center"/>
        </w:trPr>
        <w:tc>
          <w:tcPr>
            <w:tcW w:w="3532" w:type="dxa"/>
          </w:tcPr>
          <w:p w14:paraId="34A09195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cytoplasm</w:t>
            </w:r>
          </w:p>
        </w:tc>
        <w:tc>
          <w:tcPr>
            <w:tcW w:w="2690" w:type="dxa"/>
          </w:tcPr>
          <w:p w14:paraId="0EFDD25B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</w:tcPr>
          <w:p w14:paraId="3A7B9CA4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19</w:t>
            </w:r>
          </w:p>
        </w:tc>
      </w:tr>
      <w:tr w:rsidR="000130AC" w:rsidRPr="006023C4" w14:paraId="7D0C98B3" w14:textId="77777777" w:rsidTr="00CA4A6C">
        <w:trPr>
          <w:jc w:val="center"/>
        </w:trPr>
        <w:tc>
          <w:tcPr>
            <w:tcW w:w="3532" w:type="dxa"/>
          </w:tcPr>
          <w:p w14:paraId="13543B21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ribosome</w:t>
            </w:r>
          </w:p>
        </w:tc>
        <w:tc>
          <w:tcPr>
            <w:tcW w:w="2690" w:type="dxa"/>
          </w:tcPr>
          <w:p w14:paraId="216D1BBC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</w:tcPr>
          <w:p w14:paraId="71CDBE5B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13</w:t>
            </w:r>
          </w:p>
        </w:tc>
      </w:tr>
      <w:tr w:rsidR="000130AC" w:rsidRPr="006023C4" w14:paraId="1DA99126" w14:textId="77777777" w:rsidTr="00CA4A6C">
        <w:trPr>
          <w:jc w:val="center"/>
        </w:trPr>
        <w:tc>
          <w:tcPr>
            <w:tcW w:w="3532" w:type="dxa"/>
          </w:tcPr>
          <w:p w14:paraId="674AFDBE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cytosolic large ribosomal subunit</w:t>
            </w:r>
          </w:p>
        </w:tc>
        <w:tc>
          <w:tcPr>
            <w:tcW w:w="2690" w:type="dxa"/>
          </w:tcPr>
          <w:p w14:paraId="42F53F76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</w:tcPr>
          <w:p w14:paraId="559058C0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9</w:t>
            </w:r>
          </w:p>
        </w:tc>
      </w:tr>
      <w:tr w:rsidR="000130AC" w:rsidRPr="006023C4" w14:paraId="401E783E" w14:textId="77777777" w:rsidTr="00CA4A6C">
        <w:trPr>
          <w:jc w:val="center"/>
        </w:trPr>
        <w:tc>
          <w:tcPr>
            <w:tcW w:w="3532" w:type="dxa"/>
          </w:tcPr>
          <w:p w14:paraId="0D3218A7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integral component plasma membrane</w:t>
            </w:r>
          </w:p>
        </w:tc>
        <w:tc>
          <w:tcPr>
            <w:tcW w:w="2690" w:type="dxa"/>
          </w:tcPr>
          <w:p w14:paraId="55E87AD6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</w:tcPr>
          <w:p w14:paraId="52BD381C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8</w:t>
            </w:r>
          </w:p>
        </w:tc>
      </w:tr>
      <w:tr w:rsidR="000130AC" w:rsidRPr="006023C4" w14:paraId="7AE72FA5" w14:textId="77777777" w:rsidTr="00CA4A6C">
        <w:trPr>
          <w:jc w:val="center"/>
        </w:trPr>
        <w:tc>
          <w:tcPr>
            <w:tcW w:w="3532" w:type="dxa"/>
          </w:tcPr>
          <w:p w14:paraId="6BF7B5D7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cytosol</w:t>
            </w:r>
          </w:p>
        </w:tc>
        <w:tc>
          <w:tcPr>
            <w:tcW w:w="2690" w:type="dxa"/>
          </w:tcPr>
          <w:p w14:paraId="1907F8B6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</w:tcPr>
          <w:p w14:paraId="61DD1E7B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7</w:t>
            </w:r>
          </w:p>
        </w:tc>
      </w:tr>
      <w:tr w:rsidR="000130AC" w:rsidRPr="006023C4" w14:paraId="703C3C85" w14:textId="77777777" w:rsidTr="00CA4A6C">
        <w:trPr>
          <w:jc w:val="center"/>
        </w:trPr>
        <w:tc>
          <w:tcPr>
            <w:tcW w:w="3532" w:type="dxa"/>
          </w:tcPr>
          <w:p w14:paraId="121BBA6A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extracellular region</w:t>
            </w:r>
          </w:p>
        </w:tc>
        <w:tc>
          <w:tcPr>
            <w:tcW w:w="2690" w:type="dxa"/>
          </w:tcPr>
          <w:p w14:paraId="4CCB3685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</w:tcPr>
          <w:p w14:paraId="2AF76722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6</w:t>
            </w:r>
          </w:p>
        </w:tc>
      </w:tr>
      <w:tr w:rsidR="000130AC" w:rsidRPr="006023C4" w14:paraId="74592199" w14:textId="77777777" w:rsidTr="00CA4A6C">
        <w:trPr>
          <w:jc w:val="center"/>
        </w:trPr>
        <w:tc>
          <w:tcPr>
            <w:tcW w:w="3532" w:type="dxa"/>
          </w:tcPr>
          <w:p w14:paraId="51EAAADC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cytosolic small ribosomal subunit</w:t>
            </w:r>
          </w:p>
        </w:tc>
        <w:tc>
          <w:tcPr>
            <w:tcW w:w="2690" w:type="dxa"/>
          </w:tcPr>
          <w:p w14:paraId="32A98D2B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</w:tcPr>
          <w:p w14:paraId="2D997CE5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5</w:t>
            </w:r>
          </w:p>
        </w:tc>
      </w:tr>
      <w:tr w:rsidR="000130AC" w:rsidRPr="006023C4" w14:paraId="3F9DD8B2" w14:textId="77777777" w:rsidTr="00CA4A6C">
        <w:trPr>
          <w:jc w:val="center"/>
        </w:trPr>
        <w:tc>
          <w:tcPr>
            <w:tcW w:w="3532" w:type="dxa"/>
          </w:tcPr>
          <w:p w14:paraId="1A6AE491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structural constituent of ribosome</w:t>
            </w:r>
          </w:p>
        </w:tc>
        <w:tc>
          <w:tcPr>
            <w:tcW w:w="2690" w:type="dxa"/>
          </w:tcPr>
          <w:p w14:paraId="11CF5D6E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</w:tcPr>
          <w:p w14:paraId="5B3FF4C4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15</w:t>
            </w:r>
          </w:p>
        </w:tc>
      </w:tr>
      <w:tr w:rsidR="000130AC" w:rsidRPr="006023C4" w14:paraId="4294666D" w14:textId="77777777" w:rsidTr="00CA4A6C">
        <w:trPr>
          <w:jc w:val="center"/>
        </w:trPr>
        <w:tc>
          <w:tcPr>
            <w:tcW w:w="3532" w:type="dxa"/>
          </w:tcPr>
          <w:p w14:paraId="258F082C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rRNA binging</w:t>
            </w:r>
          </w:p>
        </w:tc>
        <w:tc>
          <w:tcPr>
            <w:tcW w:w="2690" w:type="dxa"/>
          </w:tcPr>
          <w:p w14:paraId="7B393BD9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</w:tcPr>
          <w:p w14:paraId="5DB9F90E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14</w:t>
            </w:r>
          </w:p>
        </w:tc>
      </w:tr>
      <w:tr w:rsidR="000130AC" w:rsidRPr="006023C4" w14:paraId="58DCAECE" w14:textId="77777777" w:rsidTr="00CA4A6C">
        <w:trPr>
          <w:jc w:val="center"/>
        </w:trPr>
        <w:tc>
          <w:tcPr>
            <w:tcW w:w="3532" w:type="dxa"/>
          </w:tcPr>
          <w:p w14:paraId="522A435B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DNA binging</w:t>
            </w:r>
          </w:p>
        </w:tc>
        <w:tc>
          <w:tcPr>
            <w:tcW w:w="2690" w:type="dxa"/>
          </w:tcPr>
          <w:p w14:paraId="3A66D925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</w:tcPr>
          <w:p w14:paraId="16A5272D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10</w:t>
            </w:r>
          </w:p>
        </w:tc>
      </w:tr>
      <w:tr w:rsidR="000130AC" w:rsidRPr="006023C4" w14:paraId="72332484" w14:textId="77777777" w:rsidTr="00CA4A6C">
        <w:trPr>
          <w:jc w:val="center"/>
        </w:trPr>
        <w:tc>
          <w:tcPr>
            <w:tcW w:w="3532" w:type="dxa"/>
          </w:tcPr>
          <w:p w14:paraId="252AFD4A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ATP binging</w:t>
            </w:r>
          </w:p>
        </w:tc>
        <w:tc>
          <w:tcPr>
            <w:tcW w:w="2690" w:type="dxa"/>
          </w:tcPr>
          <w:p w14:paraId="7D43BB4C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</w:tcPr>
          <w:p w14:paraId="2A755463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9</w:t>
            </w:r>
          </w:p>
        </w:tc>
      </w:tr>
      <w:tr w:rsidR="000130AC" w:rsidRPr="006023C4" w14:paraId="3B1AB062" w14:textId="77777777" w:rsidTr="00CA4A6C">
        <w:trPr>
          <w:jc w:val="center"/>
        </w:trPr>
        <w:tc>
          <w:tcPr>
            <w:tcW w:w="3532" w:type="dxa"/>
          </w:tcPr>
          <w:p w14:paraId="2F0CD1E4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metal ion binging</w:t>
            </w:r>
          </w:p>
        </w:tc>
        <w:tc>
          <w:tcPr>
            <w:tcW w:w="2690" w:type="dxa"/>
          </w:tcPr>
          <w:p w14:paraId="19DCEE13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</w:tcPr>
          <w:p w14:paraId="4BA60500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8</w:t>
            </w:r>
          </w:p>
        </w:tc>
      </w:tr>
      <w:tr w:rsidR="000130AC" w:rsidRPr="006023C4" w14:paraId="74B48AAE" w14:textId="77777777" w:rsidTr="00CA4A6C">
        <w:trPr>
          <w:jc w:val="center"/>
        </w:trPr>
        <w:tc>
          <w:tcPr>
            <w:tcW w:w="3532" w:type="dxa"/>
          </w:tcPr>
          <w:p w14:paraId="09ED8236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transmembrane transporter activity</w:t>
            </w:r>
          </w:p>
        </w:tc>
        <w:tc>
          <w:tcPr>
            <w:tcW w:w="2690" w:type="dxa"/>
          </w:tcPr>
          <w:p w14:paraId="77A90697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</w:tcPr>
          <w:p w14:paraId="2A6EB8CE" w14:textId="77777777" w:rsidR="000130AC" w:rsidRPr="006023C4" w:rsidRDefault="000130AC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6</w:t>
            </w:r>
          </w:p>
        </w:tc>
      </w:tr>
      <w:bookmarkEnd w:id="3"/>
    </w:tbl>
    <w:p w14:paraId="6B353809" w14:textId="73B39EE3" w:rsidR="00C51317" w:rsidRPr="006023C4" w:rsidRDefault="00C51317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4CE360C7" w14:textId="04224917" w:rsidR="00C51317" w:rsidRPr="006023C4" w:rsidRDefault="00C51317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325AAD88" w14:textId="5BBFFA65" w:rsidR="000130AC" w:rsidRPr="006023C4" w:rsidRDefault="000130AC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6EF5D32C" w14:textId="77777777" w:rsidR="000130AC" w:rsidRPr="006023C4" w:rsidRDefault="000130AC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37F85BBB" w14:textId="10DBCF28" w:rsidR="006756E5" w:rsidRPr="006023C4" w:rsidRDefault="006756E5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7841BA69" w14:textId="0A43C7F8" w:rsidR="007013AB" w:rsidRPr="006023C4" w:rsidRDefault="007013AB" w:rsidP="00217FAB">
      <w:pPr>
        <w:spacing w:line="360" w:lineRule="auto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lastRenderedPageBreak/>
        <w:t>Table S</w:t>
      </w:r>
      <w:r w:rsidR="00FC7DC5" w:rsidRPr="006023C4">
        <w:rPr>
          <w:rFonts w:cs="Times New Roman"/>
          <w:b/>
          <w:bCs/>
          <w:color w:val="000000"/>
          <w:sz w:val="24"/>
          <w:szCs w:val="28"/>
        </w:rPr>
        <w:t>6</w:t>
      </w:r>
      <w:r w:rsidRPr="006023C4">
        <w:rPr>
          <w:rFonts w:cs="Times New Roman"/>
          <w:b/>
          <w:bCs/>
          <w:color w:val="000000"/>
          <w:sz w:val="24"/>
          <w:szCs w:val="28"/>
        </w:rPr>
        <w:t>.</w:t>
      </w:r>
      <w:r w:rsidRPr="006023C4">
        <w:rPr>
          <w:rFonts w:cs="Times New Roman"/>
          <w:color w:val="000000"/>
          <w:sz w:val="24"/>
          <w:szCs w:val="28"/>
        </w:rPr>
        <w:t xml:space="preserve"> Gene Ontology analysis of GA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2"/>
        <w:gridCol w:w="2690"/>
        <w:gridCol w:w="2060"/>
      </w:tblGrid>
      <w:tr w:rsidR="007013AB" w:rsidRPr="006023C4" w14:paraId="39298D7E" w14:textId="77777777" w:rsidTr="00D26C03">
        <w:trPr>
          <w:jc w:val="center"/>
        </w:trPr>
        <w:tc>
          <w:tcPr>
            <w:tcW w:w="3532" w:type="dxa"/>
            <w:tcBorders>
              <w:bottom w:val="single" w:sz="4" w:space="0" w:color="auto"/>
            </w:tcBorders>
            <w:vAlign w:val="center"/>
          </w:tcPr>
          <w:p w14:paraId="6031A78C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GO term</w:t>
            </w:r>
          </w:p>
        </w:tc>
        <w:tc>
          <w:tcPr>
            <w:tcW w:w="2690" w:type="dxa"/>
            <w:tcBorders>
              <w:bottom w:val="single" w:sz="4" w:space="0" w:color="auto"/>
            </w:tcBorders>
            <w:vAlign w:val="center"/>
          </w:tcPr>
          <w:p w14:paraId="6BF5A097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category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vAlign w:val="center"/>
          </w:tcPr>
          <w:p w14:paraId="491EAEED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Number of Unigenes</w:t>
            </w:r>
          </w:p>
        </w:tc>
      </w:tr>
      <w:tr w:rsidR="007013AB" w:rsidRPr="006023C4" w14:paraId="41C34C0D" w14:textId="77777777" w:rsidTr="00D26C03">
        <w:trPr>
          <w:jc w:val="center"/>
        </w:trPr>
        <w:tc>
          <w:tcPr>
            <w:tcW w:w="3532" w:type="dxa"/>
            <w:tcBorders>
              <w:top w:val="single" w:sz="4" w:space="0" w:color="auto"/>
              <w:bottom w:val="nil"/>
            </w:tcBorders>
            <w:vAlign w:val="center"/>
          </w:tcPr>
          <w:p w14:paraId="0A25FAFC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translation</w:t>
            </w:r>
          </w:p>
        </w:tc>
        <w:tc>
          <w:tcPr>
            <w:tcW w:w="2690" w:type="dxa"/>
            <w:tcBorders>
              <w:top w:val="single" w:sz="4" w:space="0" w:color="auto"/>
              <w:bottom w:val="nil"/>
            </w:tcBorders>
            <w:vAlign w:val="center"/>
          </w:tcPr>
          <w:p w14:paraId="6E1A51B6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  <w:tcBorders>
              <w:top w:val="single" w:sz="4" w:space="0" w:color="auto"/>
              <w:bottom w:val="nil"/>
            </w:tcBorders>
            <w:vAlign w:val="center"/>
          </w:tcPr>
          <w:p w14:paraId="02BDADDB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15</w:t>
            </w:r>
          </w:p>
        </w:tc>
      </w:tr>
      <w:tr w:rsidR="007013AB" w:rsidRPr="006023C4" w14:paraId="10F0C6EC" w14:textId="77777777" w:rsidTr="00D26C03">
        <w:trPr>
          <w:jc w:val="center"/>
        </w:trPr>
        <w:tc>
          <w:tcPr>
            <w:tcW w:w="3532" w:type="dxa"/>
            <w:tcBorders>
              <w:top w:val="nil"/>
            </w:tcBorders>
            <w:vAlign w:val="center"/>
          </w:tcPr>
          <w:p w14:paraId="7C496FFB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obsolete pathogenesis</w:t>
            </w:r>
          </w:p>
        </w:tc>
        <w:tc>
          <w:tcPr>
            <w:tcW w:w="2690" w:type="dxa"/>
            <w:tcBorders>
              <w:top w:val="nil"/>
            </w:tcBorders>
            <w:vAlign w:val="center"/>
          </w:tcPr>
          <w:p w14:paraId="2859D830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  <w:tcBorders>
              <w:top w:val="nil"/>
            </w:tcBorders>
            <w:vAlign w:val="center"/>
          </w:tcPr>
          <w:p w14:paraId="19C76169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14</w:t>
            </w:r>
          </w:p>
        </w:tc>
      </w:tr>
      <w:tr w:rsidR="007013AB" w:rsidRPr="006023C4" w14:paraId="2C2C8DAA" w14:textId="77777777" w:rsidTr="00D26C03">
        <w:trPr>
          <w:jc w:val="center"/>
        </w:trPr>
        <w:tc>
          <w:tcPr>
            <w:tcW w:w="3532" w:type="dxa"/>
            <w:vAlign w:val="center"/>
          </w:tcPr>
          <w:p w14:paraId="000C140B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negative regulation of transcription, DNA-templated</w:t>
            </w:r>
          </w:p>
        </w:tc>
        <w:tc>
          <w:tcPr>
            <w:tcW w:w="2690" w:type="dxa"/>
            <w:vAlign w:val="center"/>
          </w:tcPr>
          <w:p w14:paraId="6A69A856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  <w:vAlign w:val="center"/>
          </w:tcPr>
          <w:p w14:paraId="726BC9E0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7</w:t>
            </w:r>
          </w:p>
        </w:tc>
      </w:tr>
      <w:tr w:rsidR="007013AB" w:rsidRPr="006023C4" w14:paraId="090CAC9E" w14:textId="77777777" w:rsidTr="00D26C03">
        <w:trPr>
          <w:jc w:val="center"/>
        </w:trPr>
        <w:tc>
          <w:tcPr>
            <w:tcW w:w="3532" w:type="dxa"/>
            <w:vAlign w:val="center"/>
          </w:tcPr>
          <w:p w14:paraId="44436CD4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transmembrane transport</w:t>
            </w:r>
          </w:p>
        </w:tc>
        <w:tc>
          <w:tcPr>
            <w:tcW w:w="2690" w:type="dxa"/>
            <w:vAlign w:val="center"/>
          </w:tcPr>
          <w:p w14:paraId="69B2D216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  <w:vAlign w:val="center"/>
          </w:tcPr>
          <w:p w14:paraId="0C32845D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7</w:t>
            </w:r>
          </w:p>
        </w:tc>
      </w:tr>
      <w:tr w:rsidR="007013AB" w:rsidRPr="006023C4" w14:paraId="47678590" w14:textId="77777777" w:rsidTr="00D26C03">
        <w:trPr>
          <w:jc w:val="center"/>
        </w:trPr>
        <w:tc>
          <w:tcPr>
            <w:tcW w:w="3532" w:type="dxa"/>
            <w:vAlign w:val="center"/>
          </w:tcPr>
          <w:p w14:paraId="4646F227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nickel cation transport</w:t>
            </w:r>
          </w:p>
        </w:tc>
        <w:tc>
          <w:tcPr>
            <w:tcW w:w="2690" w:type="dxa"/>
            <w:vAlign w:val="center"/>
          </w:tcPr>
          <w:p w14:paraId="2AC4AA52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biological process</w:t>
            </w:r>
          </w:p>
        </w:tc>
        <w:tc>
          <w:tcPr>
            <w:tcW w:w="2060" w:type="dxa"/>
            <w:vAlign w:val="center"/>
          </w:tcPr>
          <w:p w14:paraId="55C6D1B2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4</w:t>
            </w:r>
          </w:p>
        </w:tc>
      </w:tr>
      <w:tr w:rsidR="007013AB" w:rsidRPr="006023C4" w14:paraId="114D41F2" w14:textId="77777777" w:rsidTr="00D26C03">
        <w:trPr>
          <w:jc w:val="center"/>
        </w:trPr>
        <w:tc>
          <w:tcPr>
            <w:tcW w:w="3532" w:type="dxa"/>
            <w:vAlign w:val="center"/>
          </w:tcPr>
          <w:p w14:paraId="697BAE5E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integral component of membrance</w:t>
            </w:r>
          </w:p>
        </w:tc>
        <w:tc>
          <w:tcPr>
            <w:tcW w:w="2690" w:type="dxa"/>
            <w:vAlign w:val="center"/>
          </w:tcPr>
          <w:p w14:paraId="48DD29CF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  <w:vAlign w:val="center"/>
          </w:tcPr>
          <w:p w14:paraId="6799C5FC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53</w:t>
            </w:r>
          </w:p>
        </w:tc>
      </w:tr>
      <w:tr w:rsidR="007013AB" w:rsidRPr="006023C4" w14:paraId="55DC95D4" w14:textId="77777777" w:rsidTr="00D26C03">
        <w:trPr>
          <w:jc w:val="center"/>
        </w:trPr>
        <w:tc>
          <w:tcPr>
            <w:tcW w:w="3532" w:type="dxa"/>
            <w:vAlign w:val="center"/>
          </w:tcPr>
          <w:p w14:paraId="5BE79BE2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plasma membrance</w:t>
            </w:r>
          </w:p>
        </w:tc>
        <w:tc>
          <w:tcPr>
            <w:tcW w:w="2690" w:type="dxa"/>
            <w:vAlign w:val="center"/>
          </w:tcPr>
          <w:p w14:paraId="5F540511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  <w:vAlign w:val="center"/>
          </w:tcPr>
          <w:p w14:paraId="35534075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27</w:t>
            </w:r>
          </w:p>
        </w:tc>
      </w:tr>
      <w:tr w:rsidR="007013AB" w:rsidRPr="006023C4" w14:paraId="62D9C1EB" w14:textId="77777777" w:rsidTr="00D26C03">
        <w:trPr>
          <w:jc w:val="center"/>
        </w:trPr>
        <w:tc>
          <w:tcPr>
            <w:tcW w:w="3532" w:type="dxa"/>
            <w:vAlign w:val="center"/>
          </w:tcPr>
          <w:p w14:paraId="0A6CD13E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cytoplasm</w:t>
            </w:r>
          </w:p>
        </w:tc>
        <w:tc>
          <w:tcPr>
            <w:tcW w:w="2690" w:type="dxa"/>
            <w:vAlign w:val="center"/>
          </w:tcPr>
          <w:p w14:paraId="0BA3E83B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  <w:vAlign w:val="center"/>
          </w:tcPr>
          <w:p w14:paraId="2A10D575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18</w:t>
            </w:r>
          </w:p>
        </w:tc>
      </w:tr>
      <w:tr w:rsidR="007013AB" w:rsidRPr="006023C4" w14:paraId="4AC5359B" w14:textId="77777777" w:rsidTr="00D26C03">
        <w:trPr>
          <w:jc w:val="center"/>
        </w:trPr>
        <w:tc>
          <w:tcPr>
            <w:tcW w:w="3532" w:type="dxa"/>
            <w:vAlign w:val="center"/>
          </w:tcPr>
          <w:p w14:paraId="56F13B19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ribosome</w:t>
            </w:r>
          </w:p>
        </w:tc>
        <w:tc>
          <w:tcPr>
            <w:tcW w:w="2690" w:type="dxa"/>
            <w:vAlign w:val="center"/>
          </w:tcPr>
          <w:p w14:paraId="7F75090B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  <w:vAlign w:val="center"/>
          </w:tcPr>
          <w:p w14:paraId="47E8D877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15</w:t>
            </w:r>
          </w:p>
        </w:tc>
      </w:tr>
      <w:tr w:rsidR="007013AB" w:rsidRPr="006023C4" w14:paraId="1F24A7FB" w14:textId="77777777" w:rsidTr="00D26C03">
        <w:trPr>
          <w:jc w:val="center"/>
        </w:trPr>
        <w:tc>
          <w:tcPr>
            <w:tcW w:w="3532" w:type="dxa"/>
            <w:vAlign w:val="center"/>
          </w:tcPr>
          <w:p w14:paraId="0AA65620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cytosolic large ribosomal subunit</w:t>
            </w:r>
          </w:p>
        </w:tc>
        <w:tc>
          <w:tcPr>
            <w:tcW w:w="2690" w:type="dxa"/>
            <w:vAlign w:val="center"/>
          </w:tcPr>
          <w:p w14:paraId="2A42C2CC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  <w:vAlign w:val="center"/>
          </w:tcPr>
          <w:p w14:paraId="5E37D649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9</w:t>
            </w:r>
          </w:p>
        </w:tc>
      </w:tr>
      <w:tr w:rsidR="007013AB" w:rsidRPr="006023C4" w14:paraId="06A7AB87" w14:textId="77777777" w:rsidTr="00D26C03">
        <w:trPr>
          <w:jc w:val="center"/>
        </w:trPr>
        <w:tc>
          <w:tcPr>
            <w:tcW w:w="3532" w:type="dxa"/>
            <w:vAlign w:val="center"/>
          </w:tcPr>
          <w:p w14:paraId="5C4D0C84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extracellular region</w:t>
            </w:r>
          </w:p>
        </w:tc>
        <w:tc>
          <w:tcPr>
            <w:tcW w:w="2690" w:type="dxa"/>
            <w:vAlign w:val="center"/>
          </w:tcPr>
          <w:p w14:paraId="12E616F9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cellular component</w:t>
            </w:r>
          </w:p>
        </w:tc>
        <w:tc>
          <w:tcPr>
            <w:tcW w:w="2060" w:type="dxa"/>
            <w:vAlign w:val="center"/>
          </w:tcPr>
          <w:p w14:paraId="200BFAF7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9</w:t>
            </w:r>
          </w:p>
        </w:tc>
      </w:tr>
      <w:tr w:rsidR="007013AB" w:rsidRPr="006023C4" w14:paraId="0C30F51F" w14:textId="77777777" w:rsidTr="00D26C03">
        <w:trPr>
          <w:jc w:val="center"/>
        </w:trPr>
        <w:tc>
          <w:tcPr>
            <w:tcW w:w="3532" w:type="dxa"/>
            <w:vAlign w:val="center"/>
          </w:tcPr>
          <w:p w14:paraId="696C0CB1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structural constituent of ribosome</w:t>
            </w:r>
          </w:p>
        </w:tc>
        <w:tc>
          <w:tcPr>
            <w:tcW w:w="2690" w:type="dxa"/>
            <w:vAlign w:val="center"/>
          </w:tcPr>
          <w:p w14:paraId="712FDA68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  <w:vAlign w:val="center"/>
          </w:tcPr>
          <w:p w14:paraId="53DACE80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15</w:t>
            </w:r>
          </w:p>
        </w:tc>
      </w:tr>
      <w:tr w:rsidR="007013AB" w:rsidRPr="006023C4" w14:paraId="3B0E94E7" w14:textId="77777777" w:rsidTr="00D26C03">
        <w:trPr>
          <w:jc w:val="center"/>
        </w:trPr>
        <w:tc>
          <w:tcPr>
            <w:tcW w:w="3532" w:type="dxa"/>
            <w:vAlign w:val="center"/>
          </w:tcPr>
          <w:p w14:paraId="4D3859F6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DNA binging</w:t>
            </w:r>
          </w:p>
        </w:tc>
        <w:tc>
          <w:tcPr>
            <w:tcW w:w="2690" w:type="dxa"/>
            <w:vAlign w:val="center"/>
          </w:tcPr>
          <w:p w14:paraId="05E018F3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  <w:vAlign w:val="center"/>
          </w:tcPr>
          <w:p w14:paraId="0129C8F2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12</w:t>
            </w:r>
          </w:p>
        </w:tc>
      </w:tr>
      <w:tr w:rsidR="007013AB" w:rsidRPr="006023C4" w14:paraId="00052CF4" w14:textId="77777777" w:rsidTr="00D26C03">
        <w:trPr>
          <w:jc w:val="center"/>
        </w:trPr>
        <w:tc>
          <w:tcPr>
            <w:tcW w:w="3532" w:type="dxa"/>
            <w:vAlign w:val="center"/>
          </w:tcPr>
          <w:p w14:paraId="3973231C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rRNA binging</w:t>
            </w:r>
          </w:p>
        </w:tc>
        <w:tc>
          <w:tcPr>
            <w:tcW w:w="2690" w:type="dxa"/>
            <w:vAlign w:val="center"/>
          </w:tcPr>
          <w:p w14:paraId="1116A92A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  <w:vAlign w:val="center"/>
          </w:tcPr>
          <w:p w14:paraId="2D646861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11</w:t>
            </w:r>
          </w:p>
        </w:tc>
      </w:tr>
      <w:tr w:rsidR="007013AB" w:rsidRPr="006023C4" w14:paraId="2D2A567A" w14:textId="77777777" w:rsidTr="00D26C03">
        <w:trPr>
          <w:jc w:val="center"/>
        </w:trPr>
        <w:tc>
          <w:tcPr>
            <w:tcW w:w="3532" w:type="dxa"/>
            <w:vAlign w:val="center"/>
          </w:tcPr>
          <w:p w14:paraId="619A4CB4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ATP binging</w:t>
            </w:r>
          </w:p>
        </w:tc>
        <w:tc>
          <w:tcPr>
            <w:tcW w:w="2690" w:type="dxa"/>
            <w:vAlign w:val="center"/>
          </w:tcPr>
          <w:p w14:paraId="777D7AD8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  <w:vAlign w:val="center"/>
          </w:tcPr>
          <w:p w14:paraId="23DE95EC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9</w:t>
            </w:r>
          </w:p>
        </w:tc>
      </w:tr>
      <w:tr w:rsidR="007013AB" w:rsidRPr="006023C4" w14:paraId="73D23560" w14:textId="77777777" w:rsidTr="00D26C03">
        <w:trPr>
          <w:jc w:val="center"/>
        </w:trPr>
        <w:tc>
          <w:tcPr>
            <w:tcW w:w="3532" w:type="dxa"/>
            <w:vAlign w:val="center"/>
          </w:tcPr>
          <w:p w14:paraId="4C4454B2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hydrolase activity</w:t>
            </w:r>
          </w:p>
        </w:tc>
        <w:tc>
          <w:tcPr>
            <w:tcW w:w="2690" w:type="dxa"/>
            <w:vAlign w:val="center"/>
          </w:tcPr>
          <w:p w14:paraId="74720A5A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  <w:vAlign w:val="center"/>
          </w:tcPr>
          <w:p w14:paraId="560408CB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7</w:t>
            </w:r>
          </w:p>
        </w:tc>
      </w:tr>
      <w:tr w:rsidR="007013AB" w:rsidRPr="006023C4" w14:paraId="5AE73250" w14:textId="77777777" w:rsidTr="00D26C03">
        <w:trPr>
          <w:jc w:val="center"/>
        </w:trPr>
        <w:tc>
          <w:tcPr>
            <w:tcW w:w="3532" w:type="dxa"/>
            <w:vAlign w:val="center"/>
          </w:tcPr>
          <w:p w14:paraId="625697B6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transcription cis-regulatory region binding</w:t>
            </w:r>
          </w:p>
        </w:tc>
        <w:tc>
          <w:tcPr>
            <w:tcW w:w="2690" w:type="dxa"/>
            <w:vAlign w:val="center"/>
          </w:tcPr>
          <w:p w14:paraId="2F071A6D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  <w:vAlign w:val="center"/>
          </w:tcPr>
          <w:p w14:paraId="3E8DA45C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7</w:t>
            </w:r>
          </w:p>
        </w:tc>
      </w:tr>
      <w:tr w:rsidR="007013AB" w:rsidRPr="006023C4" w14:paraId="7ABFBAE9" w14:textId="77777777" w:rsidTr="00D26C03">
        <w:trPr>
          <w:jc w:val="center"/>
        </w:trPr>
        <w:tc>
          <w:tcPr>
            <w:tcW w:w="3532" w:type="dxa"/>
            <w:vAlign w:val="center"/>
          </w:tcPr>
          <w:p w14:paraId="72821F8B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DNA-binding transcription factor activity</w:t>
            </w:r>
          </w:p>
        </w:tc>
        <w:tc>
          <w:tcPr>
            <w:tcW w:w="2690" w:type="dxa"/>
            <w:vAlign w:val="center"/>
          </w:tcPr>
          <w:p w14:paraId="05011AB3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  <w:vAlign w:val="center"/>
          </w:tcPr>
          <w:p w14:paraId="1669FA9B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6</w:t>
            </w:r>
          </w:p>
        </w:tc>
      </w:tr>
      <w:tr w:rsidR="007013AB" w:rsidRPr="006023C4" w14:paraId="72197BB3" w14:textId="77777777" w:rsidTr="00D26C03">
        <w:trPr>
          <w:jc w:val="center"/>
        </w:trPr>
        <w:tc>
          <w:tcPr>
            <w:tcW w:w="3532" w:type="dxa"/>
            <w:vAlign w:val="center"/>
          </w:tcPr>
          <w:p w14:paraId="28727C19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metal ion binging</w:t>
            </w:r>
          </w:p>
        </w:tc>
        <w:tc>
          <w:tcPr>
            <w:tcW w:w="2690" w:type="dxa"/>
            <w:vAlign w:val="center"/>
          </w:tcPr>
          <w:p w14:paraId="4B0FA3DF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  <w:vAlign w:val="center"/>
          </w:tcPr>
          <w:p w14:paraId="320E8538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6</w:t>
            </w:r>
          </w:p>
        </w:tc>
      </w:tr>
      <w:tr w:rsidR="007013AB" w:rsidRPr="006023C4" w14:paraId="166034EA" w14:textId="77777777" w:rsidTr="00D26C03">
        <w:trPr>
          <w:jc w:val="center"/>
        </w:trPr>
        <w:tc>
          <w:tcPr>
            <w:tcW w:w="3532" w:type="dxa"/>
            <w:vAlign w:val="center"/>
          </w:tcPr>
          <w:p w14:paraId="56AB715F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transmembrane transporter activity</w:t>
            </w:r>
          </w:p>
        </w:tc>
        <w:tc>
          <w:tcPr>
            <w:tcW w:w="2690" w:type="dxa"/>
            <w:vAlign w:val="center"/>
          </w:tcPr>
          <w:p w14:paraId="0A29205B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molecular function</w:t>
            </w:r>
          </w:p>
        </w:tc>
        <w:tc>
          <w:tcPr>
            <w:tcW w:w="2060" w:type="dxa"/>
            <w:vAlign w:val="center"/>
          </w:tcPr>
          <w:p w14:paraId="66CB0A8A" w14:textId="77777777" w:rsidR="007013AB" w:rsidRPr="006023C4" w:rsidRDefault="007013AB" w:rsidP="00217FAB">
            <w:pPr>
              <w:spacing w:line="360" w:lineRule="auto"/>
              <w:jc w:val="center"/>
              <w:rPr>
                <w:color w:val="000000"/>
              </w:rPr>
            </w:pPr>
            <w:r w:rsidRPr="006023C4">
              <w:rPr>
                <w:color w:val="000000"/>
              </w:rPr>
              <w:t>6</w:t>
            </w:r>
          </w:p>
        </w:tc>
      </w:tr>
    </w:tbl>
    <w:p w14:paraId="5C466D0E" w14:textId="77777777" w:rsidR="00CA65C5" w:rsidRPr="006023C4" w:rsidRDefault="00CA65C5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0FD4FC75" w14:textId="1016CF53" w:rsidR="00CA65C5" w:rsidRPr="006023C4" w:rsidRDefault="00CA65C5" w:rsidP="004B257D">
      <w:pPr>
        <w:spacing w:line="480" w:lineRule="auto"/>
        <w:rPr>
          <w:rFonts w:cs="Times New Roman"/>
          <w:color w:val="000000"/>
          <w:sz w:val="24"/>
          <w:szCs w:val="28"/>
        </w:rPr>
      </w:pPr>
    </w:p>
    <w:p w14:paraId="7FA4FAF3" w14:textId="77777777" w:rsidR="006756E5" w:rsidRPr="006023C4" w:rsidRDefault="006756E5" w:rsidP="004B257D">
      <w:pPr>
        <w:widowControl/>
        <w:spacing w:line="480" w:lineRule="auto"/>
        <w:jc w:val="left"/>
        <w:rPr>
          <w:rFonts w:cs="Times New Roman"/>
          <w:color w:val="000000"/>
          <w:sz w:val="24"/>
          <w:szCs w:val="28"/>
        </w:rPr>
      </w:pPr>
    </w:p>
    <w:p w14:paraId="3F85B944" w14:textId="023CB4C3" w:rsidR="004B3207" w:rsidRPr="006023C4" w:rsidRDefault="004B3207" w:rsidP="004B257D">
      <w:pPr>
        <w:spacing w:line="480" w:lineRule="auto"/>
        <w:jc w:val="left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color w:val="000000"/>
          <w:sz w:val="24"/>
          <w:szCs w:val="28"/>
        </w:rPr>
        <w:lastRenderedPageBreak/>
        <w:drawing>
          <wp:inline distT="0" distB="0" distL="0" distR="0" wp14:anchorId="0B0D3E93" wp14:editId="40969831">
            <wp:extent cx="5278120" cy="4656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4D17" w14:textId="69E863BA" w:rsidR="002F6880" w:rsidRPr="006023C4" w:rsidRDefault="00B56A39" w:rsidP="004D4FC8">
      <w:pPr>
        <w:spacing w:line="480" w:lineRule="auto"/>
        <w:rPr>
          <w:rFonts w:cs="Times New Roman"/>
          <w:color w:val="000000"/>
          <w:sz w:val="24"/>
          <w:szCs w:val="28"/>
        </w:rPr>
      </w:pPr>
      <w:r w:rsidRPr="006023C4">
        <w:rPr>
          <w:rFonts w:cs="Times New Roman"/>
          <w:b/>
          <w:bCs/>
          <w:color w:val="000000"/>
          <w:sz w:val="24"/>
          <w:szCs w:val="28"/>
        </w:rPr>
        <w:t>Figure S</w:t>
      </w:r>
      <w:r w:rsidR="00767002" w:rsidRPr="006023C4">
        <w:rPr>
          <w:rFonts w:cs="Times New Roman"/>
          <w:b/>
          <w:bCs/>
          <w:color w:val="000000"/>
          <w:sz w:val="24"/>
          <w:szCs w:val="28"/>
        </w:rPr>
        <w:t>5</w:t>
      </w:r>
      <w:r w:rsidRPr="006023C4">
        <w:rPr>
          <w:rFonts w:cs="Times New Roman"/>
          <w:b/>
          <w:bCs/>
          <w:color w:val="000000"/>
          <w:sz w:val="24"/>
          <w:szCs w:val="28"/>
        </w:rPr>
        <w:t xml:space="preserve">. </w:t>
      </w:r>
      <w:r w:rsidRPr="006023C4">
        <w:rPr>
          <w:rFonts w:cs="Times New Roman"/>
          <w:color w:val="000000"/>
          <w:sz w:val="24"/>
          <w:szCs w:val="28"/>
        </w:rPr>
        <w:t xml:space="preserve">Transcriptional analysis. </w:t>
      </w:r>
      <w:bookmarkStart w:id="4" w:name="OLE_LINK1"/>
      <w:r w:rsidR="005E2783" w:rsidRPr="006023C4">
        <w:rPr>
          <w:rFonts w:cs="Times New Roman"/>
          <w:color w:val="000000"/>
          <w:sz w:val="24"/>
          <w:szCs w:val="28"/>
        </w:rPr>
        <w:t>(a)</w:t>
      </w:r>
      <w:r w:rsidR="009A0E93" w:rsidRPr="006023C4">
        <w:rPr>
          <w:rFonts w:cs="Times New Roman"/>
          <w:color w:val="000000"/>
        </w:rPr>
        <w:t xml:space="preserve"> </w:t>
      </w:r>
      <w:r w:rsidR="009A0E93" w:rsidRPr="006023C4">
        <w:rPr>
          <w:rFonts w:cs="Times New Roman"/>
          <w:color w:val="000000"/>
          <w:sz w:val="24"/>
          <w:szCs w:val="28"/>
        </w:rPr>
        <w:t>Expression difference analysis statistics.</w:t>
      </w:r>
      <w:r w:rsidR="005E2783" w:rsidRPr="006023C4">
        <w:rPr>
          <w:rFonts w:cs="Times New Roman"/>
          <w:color w:val="000000"/>
          <w:sz w:val="24"/>
          <w:szCs w:val="28"/>
        </w:rPr>
        <w:t xml:space="preserve"> </w:t>
      </w:r>
      <w:r w:rsidRPr="006023C4">
        <w:rPr>
          <w:rFonts w:cs="Times New Roman"/>
          <w:color w:val="000000"/>
          <w:sz w:val="24"/>
          <w:szCs w:val="28"/>
        </w:rPr>
        <w:t>(</w:t>
      </w:r>
      <w:r w:rsidR="005E2783" w:rsidRPr="006023C4">
        <w:rPr>
          <w:rFonts w:cs="Times New Roman"/>
          <w:color w:val="000000"/>
          <w:sz w:val="24"/>
          <w:szCs w:val="28"/>
        </w:rPr>
        <w:t>b</w:t>
      </w:r>
      <w:r w:rsidRPr="006023C4">
        <w:rPr>
          <w:rFonts w:cs="Times New Roman"/>
          <w:color w:val="000000"/>
          <w:sz w:val="24"/>
          <w:szCs w:val="28"/>
        </w:rPr>
        <w:t>)</w:t>
      </w:r>
      <w:bookmarkEnd w:id="4"/>
      <w:r w:rsidRPr="006023C4">
        <w:rPr>
          <w:rFonts w:cs="Times New Roman"/>
          <w:color w:val="000000"/>
          <w:sz w:val="24"/>
          <w:szCs w:val="28"/>
        </w:rPr>
        <w:t xml:space="preserve"> Volcano plot showing differentially expressed genes (DEGs). (c) KEGG enrichment analysis (d) GO annotation analysis. </w:t>
      </w:r>
    </w:p>
    <w:sectPr w:rsidR="002F6880" w:rsidRPr="006023C4" w:rsidSect="004D4FC8">
      <w:headerReference w:type="default" r:id="rId23"/>
      <w:footerReference w:type="even" r:id="rId24"/>
      <w:footerReference w:type="default" r:id="rId25"/>
      <w:footerReference w:type="first" r:id="rId26"/>
      <w:pgSz w:w="11906" w:h="16838"/>
      <w:pgMar w:top="1440" w:right="1797" w:bottom="1440" w:left="1797" w:header="70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ECBFE" w14:textId="77777777" w:rsidR="00DE46F1" w:rsidRDefault="00DE46F1" w:rsidP="00837563">
      <w:r>
        <w:separator/>
      </w:r>
    </w:p>
  </w:endnote>
  <w:endnote w:type="continuationSeparator" w:id="0">
    <w:p w14:paraId="072DB177" w14:textId="77777777" w:rsidR="00DE46F1" w:rsidRDefault="00DE46F1" w:rsidP="0083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7149F" w14:textId="2198DBC5" w:rsidR="006023C4" w:rsidRDefault="006023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033CFD7" wp14:editId="667B5C5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" name="Text Box 6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8A5F4B" w14:textId="62767239" w:rsidR="006023C4" w:rsidRPr="006023C4" w:rsidRDefault="006023C4" w:rsidP="006023C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023C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33CFD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078A5F4B" w14:textId="62767239" w:rsidR="006023C4" w:rsidRPr="006023C4" w:rsidRDefault="006023C4" w:rsidP="006023C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023C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8B1D8" w14:textId="5643CA17" w:rsidR="006023C4" w:rsidRDefault="006023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1ACB791" wp14:editId="4961E860">
              <wp:simplePos x="1143000" y="99345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" name="Text Box 7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1CF2ED" w14:textId="47A044F0" w:rsidR="006023C4" w:rsidRPr="006023C4" w:rsidRDefault="006023C4" w:rsidP="006023C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023C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ACB79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4E1CF2ED" w14:textId="47A044F0" w:rsidR="006023C4" w:rsidRPr="006023C4" w:rsidRDefault="006023C4" w:rsidP="006023C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023C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34A4" w14:textId="3D618FA4" w:rsidR="006023C4" w:rsidRDefault="006023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D04A03" wp14:editId="3463986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A20937" w14:textId="3048478B" w:rsidR="006023C4" w:rsidRPr="006023C4" w:rsidRDefault="006023C4" w:rsidP="006023C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023C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D04A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31A20937" w14:textId="3048478B" w:rsidR="006023C4" w:rsidRPr="006023C4" w:rsidRDefault="006023C4" w:rsidP="006023C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023C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9E6AA" w14:textId="77777777" w:rsidR="00DE46F1" w:rsidRDefault="00DE46F1" w:rsidP="00837563">
      <w:r>
        <w:separator/>
      </w:r>
    </w:p>
  </w:footnote>
  <w:footnote w:type="continuationSeparator" w:id="0">
    <w:p w14:paraId="544B3BFF" w14:textId="77777777" w:rsidR="00DE46F1" w:rsidRDefault="00DE46F1" w:rsidP="00837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D6A4E" w14:textId="20CC7781" w:rsidR="0022048D" w:rsidRDefault="0022048D" w:rsidP="0022048D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78"/>
    <w:rsid w:val="00011DFB"/>
    <w:rsid w:val="000130AC"/>
    <w:rsid w:val="000D2A52"/>
    <w:rsid w:val="000E734C"/>
    <w:rsid w:val="00144321"/>
    <w:rsid w:val="0015360A"/>
    <w:rsid w:val="00153D81"/>
    <w:rsid w:val="00185A4A"/>
    <w:rsid w:val="00194FCF"/>
    <w:rsid w:val="001B688A"/>
    <w:rsid w:val="001C1EDB"/>
    <w:rsid w:val="001F73C5"/>
    <w:rsid w:val="00202821"/>
    <w:rsid w:val="00217FAB"/>
    <w:rsid w:val="0022048D"/>
    <w:rsid w:val="00235A62"/>
    <w:rsid w:val="00236A42"/>
    <w:rsid w:val="00241BA6"/>
    <w:rsid w:val="00241F1A"/>
    <w:rsid w:val="0024454F"/>
    <w:rsid w:val="0025105D"/>
    <w:rsid w:val="002578F5"/>
    <w:rsid w:val="00284681"/>
    <w:rsid w:val="002C61A9"/>
    <w:rsid w:val="002D328B"/>
    <w:rsid w:val="002F6880"/>
    <w:rsid w:val="00301642"/>
    <w:rsid w:val="003167DD"/>
    <w:rsid w:val="0033559C"/>
    <w:rsid w:val="00397556"/>
    <w:rsid w:val="003B59B4"/>
    <w:rsid w:val="003C36E4"/>
    <w:rsid w:val="003C4857"/>
    <w:rsid w:val="004528A3"/>
    <w:rsid w:val="00474EFF"/>
    <w:rsid w:val="004843F3"/>
    <w:rsid w:val="00492FDF"/>
    <w:rsid w:val="004B257D"/>
    <w:rsid w:val="004B3207"/>
    <w:rsid w:val="004D269B"/>
    <w:rsid w:val="004D4FC8"/>
    <w:rsid w:val="004D7BB5"/>
    <w:rsid w:val="004F2706"/>
    <w:rsid w:val="0054110C"/>
    <w:rsid w:val="00546A0D"/>
    <w:rsid w:val="005479C3"/>
    <w:rsid w:val="00577F1A"/>
    <w:rsid w:val="005D40BB"/>
    <w:rsid w:val="005E2783"/>
    <w:rsid w:val="005F1FC1"/>
    <w:rsid w:val="005F55B4"/>
    <w:rsid w:val="006023C4"/>
    <w:rsid w:val="00640A73"/>
    <w:rsid w:val="0065648E"/>
    <w:rsid w:val="00661070"/>
    <w:rsid w:val="00665C25"/>
    <w:rsid w:val="006756E5"/>
    <w:rsid w:val="00682178"/>
    <w:rsid w:val="00682FF0"/>
    <w:rsid w:val="007013AB"/>
    <w:rsid w:val="007070B9"/>
    <w:rsid w:val="00767002"/>
    <w:rsid w:val="007823C3"/>
    <w:rsid w:val="007874F9"/>
    <w:rsid w:val="0079120A"/>
    <w:rsid w:val="007A6A62"/>
    <w:rsid w:val="007B3410"/>
    <w:rsid w:val="00837563"/>
    <w:rsid w:val="00887B7F"/>
    <w:rsid w:val="00887D79"/>
    <w:rsid w:val="008B1DE2"/>
    <w:rsid w:val="008C46A8"/>
    <w:rsid w:val="008E773B"/>
    <w:rsid w:val="00921A63"/>
    <w:rsid w:val="009266EB"/>
    <w:rsid w:val="00933C31"/>
    <w:rsid w:val="00943353"/>
    <w:rsid w:val="009450D8"/>
    <w:rsid w:val="009466BE"/>
    <w:rsid w:val="009628EE"/>
    <w:rsid w:val="00966568"/>
    <w:rsid w:val="00966F38"/>
    <w:rsid w:val="00974733"/>
    <w:rsid w:val="00992AEE"/>
    <w:rsid w:val="009A0E93"/>
    <w:rsid w:val="009E0E41"/>
    <w:rsid w:val="009E1CCD"/>
    <w:rsid w:val="00A96F1A"/>
    <w:rsid w:val="00AB33FB"/>
    <w:rsid w:val="00AE23C1"/>
    <w:rsid w:val="00AF547C"/>
    <w:rsid w:val="00B02380"/>
    <w:rsid w:val="00B10017"/>
    <w:rsid w:val="00B1546A"/>
    <w:rsid w:val="00B17E08"/>
    <w:rsid w:val="00B56A39"/>
    <w:rsid w:val="00B649F1"/>
    <w:rsid w:val="00B84111"/>
    <w:rsid w:val="00BB3E74"/>
    <w:rsid w:val="00C05F8E"/>
    <w:rsid w:val="00C100DD"/>
    <w:rsid w:val="00C51317"/>
    <w:rsid w:val="00C9194D"/>
    <w:rsid w:val="00CA65C5"/>
    <w:rsid w:val="00CC22AB"/>
    <w:rsid w:val="00CD5781"/>
    <w:rsid w:val="00CE58DC"/>
    <w:rsid w:val="00D342B1"/>
    <w:rsid w:val="00D63C9D"/>
    <w:rsid w:val="00D93A77"/>
    <w:rsid w:val="00D977CA"/>
    <w:rsid w:val="00DB081F"/>
    <w:rsid w:val="00DB1452"/>
    <w:rsid w:val="00DE46F1"/>
    <w:rsid w:val="00E249A3"/>
    <w:rsid w:val="00E34964"/>
    <w:rsid w:val="00E546A6"/>
    <w:rsid w:val="00E659FC"/>
    <w:rsid w:val="00E6663B"/>
    <w:rsid w:val="00E70C4D"/>
    <w:rsid w:val="00EB6287"/>
    <w:rsid w:val="00EF68A1"/>
    <w:rsid w:val="00F02F9D"/>
    <w:rsid w:val="00F078A1"/>
    <w:rsid w:val="00F2443F"/>
    <w:rsid w:val="00F579DA"/>
    <w:rsid w:val="00F8165C"/>
    <w:rsid w:val="00F85155"/>
    <w:rsid w:val="00F95CC9"/>
    <w:rsid w:val="00FA37A7"/>
    <w:rsid w:val="00FC7DC5"/>
    <w:rsid w:val="00FD0E2A"/>
    <w:rsid w:val="00FE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478E6A2A"/>
  <w15:chartTrackingRefBased/>
  <w15:docId w15:val="{47129750-A46B-46D6-ACEE-84E672CE6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8D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185A4A"/>
    <w:rPr>
      <w:rFonts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rsid w:val="00E66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048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2048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204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2048D"/>
    <w:rPr>
      <w:rFonts w:asciiTheme="minorHAnsi" w:eastAsiaTheme="minorEastAsia" w:hAnsiTheme="minorHAns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078A1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4B2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9.tiff"/><Relationship Id="rId7" Type="http://schemas.openxmlformats.org/officeDocument/2006/relationships/hyperlink" Target="mailto:hm_lei@126.com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8.tiff"/><Relationship Id="rId1" Type="http://schemas.openxmlformats.org/officeDocument/2006/relationships/styles" Target="styles.xml"/><Relationship Id="rId6" Type="http://schemas.openxmlformats.org/officeDocument/2006/relationships/hyperlink" Target="mailto:wpl581@126.com" TargetMode="Externa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10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1069</Words>
  <Characters>6094</Characters>
  <Application>Microsoft Office Word</Application>
  <DocSecurity>0</DocSecurity>
  <Lines>50</Lines>
  <Paragraphs>14</Paragraphs>
  <ScaleCrop>false</ScaleCrop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卢 继辉</dc:creator>
  <cp:keywords/>
  <dc:description/>
  <cp:lastModifiedBy>Spence, Oliver</cp:lastModifiedBy>
  <cp:revision>2</cp:revision>
  <dcterms:created xsi:type="dcterms:W3CDTF">2023-08-04T00:04:00Z</dcterms:created>
  <dcterms:modified xsi:type="dcterms:W3CDTF">2023-08-04T00:04:00Z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2,6,7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2023-08-04T00:04:55Z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05716a14-b9b3-44d6-a141-dc5614adeb49</vt:lpwstr>
  </property>
  <property fmtid="{D5CDD505-2E9C-101B-9397-08002B2CF9AE}" pid="11" name="MSIP_Label_2bbab825-a111-45e4-86a1-18cee0005896_ContentBits">
    <vt:lpwstr>2</vt:lpwstr>
  </property>
</Properties>
</file>