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0468" w14:textId="77777777" w:rsidR="009018C4" w:rsidRPr="00E31FF1" w:rsidRDefault="009018C4" w:rsidP="009018C4">
      <w:pPr>
        <w:rPr>
          <w:rFonts w:ascii="Times New Roman" w:hAnsi="Times New Roman" w:cs="Times New Roman"/>
          <w:color w:val="000000"/>
        </w:rPr>
      </w:pPr>
      <w:r w:rsidRPr="00E31FF1">
        <w:rPr>
          <w:rFonts w:ascii="Times New Roman" w:hAnsi="Times New Roman" w:cs="Times New Roman" w:hint="eastAsia"/>
          <w:b/>
          <w:bCs/>
          <w:color w:val="000000"/>
        </w:rPr>
        <w:t>T</w:t>
      </w:r>
      <w:r w:rsidRPr="00E31FF1">
        <w:rPr>
          <w:rFonts w:ascii="Times New Roman" w:hAnsi="Times New Roman" w:cs="Times New Roman"/>
          <w:b/>
          <w:bCs/>
          <w:color w:val="000000"/>
        </w:rPr>
        <w:t>able S1</w:t>
      </w:r>
      <w:r w:rsidRPr="00E31FF1">
        <w:rPr>
          <w:rFonts w:ascii="Times New Roman" w:hAnsi="Times New Roman" w:cs="Times New Roman"/>
          <w:color w:val="000000"/>
        </w:rPr>
        <w:t xml:space="preserve">. Optimal family context group discriminate indexes </w:t>
      </w:r>
      <w:proofErr w:type="gramStart"/>
      <w:r w:rsidRPr="00E31FF1">
        <w:rPr>
          <w:rFonts w:ascii="Times New Roman" w:hAnsi="Times New Roman" w:cs="Times New Roman"/>
          <w:color w:val="000000"/>
        </w:rPr>
        <w:t>list</w:t>
      </w:r>
      <w:proofErr w:type="gramEnd"/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20"/>
        <w:gridCol w:w="1593"/>
        <w:gridCol w:w="1462"/>
        <w:gridCol w:w="1440"/>
        <w:gridCol w:w="1135"/>
        <w:gridCol w:w="1256"/>
      </w:tblGrid>
      <w:tr w:rsidR="009018C4" w:rsidRPr="00E31FF1" w14:paraId="4C799876" w14:textId="77777777" w:rsidTr="00004A51">
        <w:trPr>
          <w:trHeight w:val="285"/>
        </w:trPr>
        <w:tc>
          <w:tcPr>
            <w:tcW w:w="85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5F5E7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Class </w:t>
            </w:r>
            <w:r w:rsidRPr="00E31FF1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number</w:t>
            </w:r>
          </w:p>
        </w:tc>
        <w:tc>
          <w:tcPr>
            <w:tcW w:w="95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7CE0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AIC</w:t>
            </w:r>
          </w:p>
        </w:tc>
        <w:tc>
          <w:tcPr>
            <w:tcW w:w="88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E9509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BIC</w:t>
            </w:r>
          </w:p>
        </w:tc>
        <w:tc>
          <w:tcPr>
            <w:tcW w:w="86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8572E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aBIC</w:t>
            </w:r>
            <w:proofErr w:type="spellEnd"/>
          </w:p>
        </w:tc>
        <w:tc>
          <w:tcPr>
            <w:tcW w:w="68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5628A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Entropy</w:t>
            </w:r>
          </w:p>
        </w:tc>
        <w:tc>
          <w:tcPr>
            <w:tcW w:w="75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3861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χ2</w:t>
            </w:r>
          </w:p>
        </w:tc>
      </w:tr>
      <w:tr w:rsidR="009018C4" w:rsidRPr="00E31FF1" w14:paraId="7EFE76F0" w14:textId="77777777" w:rsidTr="00004A51">
        <w:trPr>
          <w:trHeight w:val="285"/>
        </w:trPr>
        <w:tc>
          <w:tcPr>
            <w:tcW w:w="85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ABBA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5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F1A17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119813.615</w:t>
            </w:r>
          </w:p>
        </w:tc>
        <w:tc>
          <w:tcPr>
            <w:tcW w:w="88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8C56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120126.767</w:t>
            </w:r>
          </w:p>
        </w:tc>
        <w:tc>
          <w:tcPr>
            <w:tcW w:w="86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9496B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119983.766</w:t>
            </w:r>
          </w:p>
        </w:tc>
        <w:tc>
          <w:tcPr>
            <w:tcW w:w="68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81A3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0.986</w:t>
            </w:r>
          </w:p>
        </w:tc>
        <w:tc>
          <w:tcPr>
            <w:tcW w:w="75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4160C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44661.342</w:t>
            </w:r>
          </w:p>
        </w:tc>
      </w:tr>
      <w:tr w:rsidR="009018C4" w:rsidRPr="00E31FF1" w14:paraId="0A54191A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0325D851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5DE84A1B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113642.172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336FCDD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114115.379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6339A93E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113899.289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61EA96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5156CF1B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33530.495</w:t>
            </w:r>
          </w:p>
        </w:tc>
      </w:tr>
      <w:tr w:rsidR="009018C4" w:rsidRPr="00E31FF1" w14:paraId="51CF7A90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5753A933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3F8EF08E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110015.943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69AF480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110649.205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046C4470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110360.026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88A401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ACAD161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25116.680</w:t>
            </w:r>
          </w:p>
        </w:tc>
      </w:tr>
      <w:tr w:rsidR="009018C4" w:rsidRPr="00E31FF1" w14:paraId="1950E09D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1F9DB7C3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009F785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107215.055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00D7E2B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108008.372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75225DA6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107646.104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26FB1B6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52015CC5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19271.975</w:t>
            </w:r>
          </w:p>
        </w:tc>
      </w:tr>
      <w:tr w:rsidR="009018C4" w:rsidRPr="00E31FF1" w14:paraId="32AA352E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4EC5A1DA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0EDF1897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106000.671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1FBF1E0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106954.044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01EF4C09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106518.686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4449AC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0.955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66F3D11D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16911.601</w:t>
            </w:r>
          </w:p>
        </w:tc>
      </w:tr>
      <w:tr w:rsidR="009018C4" w:rsidRPr="00E31FF1" w14:paraId="6464F0E7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46C6F1EA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593B6D6E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105382.937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57E2037B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106496.365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14AC5C7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105987.918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3638EA8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0.959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0D648592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15382.966</w:t>
            </w:r>
          </w:p>
        </w:tc>
      </w:tr>
      <w:tr w:rsidR="009018C4" w:rsidRPr="00E31FF1" w14:paraId="1EA2B34F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0F7AB6F9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71CA14E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104855.929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709075F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106129.412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710BAB8C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105547.876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7C11A0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0.961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611A98E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15076.554</w:t>
            </w:r>
          </w:p>
        </w:tc>
      </w:tr>
      <w:tr w:rsidR="009018C4" w:rsidRPr="00E31FF1" w14:paraId="4817F498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62C5A7F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53C915B4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104246.295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645280F7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105679.834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4C2A771F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105025.208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428AF9D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0.927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7E5DB38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13799.655</w:t>
            </w:r>
          </w:p>
        </w:tc>
      </w:tr>
      <w:tr w:rsidR="009018C4" w:rsidRPr="00E31FF1" w14:paraId="6FFF90F7" w14:textId="77777777" w:rsidTr="00004A51">
        <w:trPr>
          <w:trHeight w:val="285"/>
        </w:trPr>
        <w:tc>
          <w:tcPr>
            <w:tcW w:w="855" w:type="pct"/>
            <w:shd w:val="clear" w:color="auto" w:fill="auto"/>
            <w:noWrap/>
            <w:vAlign w:val="center"/>
            <w:hideMark/>
          </w:tcPr>
          <w:p w14:paraId="5A0F51CB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18C1CC23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103659.291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5DC12A10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105252.885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14:paraId="56778F5D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104525.17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3C3BDAC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0.914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75055FC" w14:textId="77777777" w:rsidR="009018C4" w:rsidRPr="00E31FF1" w:rsidRDefault="009018C4" w:rsidP="00004A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31FF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12106.694</w:t>
            </w:r>
          </w:p>
        </w:tc>
      </w:tr>
    </w:tbl>
    <w:p w14:paraId="3A694D91" w14:textId="3E519D7C" w:rsidR="009018C4" w:rsidRPr="00E31FF1" w:rsidRDefault="00490D81" w:rsidP="009018C4">
      <w:pPr>
        <w:rPr>
          <w:rFonts w:ascii="Times New Roman" w:hAnsi="Times New Roman" w:cs="Times New Roman"/>
          <w:color w:val="000000"/>
          <w:sz w:val="22"/>
          <w:szCs w:val="24"/>
        </w:rPr>
      </w:pPr>
      <w:r w:rsidRPr="00E31FF1">
        <w:rPr>
          <w:rFonts w:ascii="Times New Roman" w:hAnsi="Times New Roman" w:cs="Times New Roman" w:hint="eastAsia"/>
          <w:color w:val="000000"/>
        </w:rPr>
        <w:t>A</w:t>
      </w:r>
      <w:r w:rsidRPr="00E31FF1">
        <w:rPr>
          <w:rFonts w:ascii="Times New Roman" w:hAnsi="Times New Roman" w:cs="Times New Roman"/>
          <w:color w:val="000000"/>
        </w:rPr>
        <w:t xml:space="preserve">IC: </w:t>
      </w:r>
      <w:r w:rsidR="00013A5B" w:rsidRPr="00E31FF1">
        <w:rPr>
          <w:rFonts w:ascii="Times New Roman" w:hAnsi="Times New Roman" w:cs="Times New Roman"/>
          <w:color w:val="000000"/>
          <w:sz w:val="22"/>
          <w:szCs w:val="24"/>
        </w:rPr>
        <w:t>Akaike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 xml:space="preserve"> information criteria, </w:t>
      </w:r>
      <w:r w:rsidRPr="00E31FF1">
        <w:rPr>
          <w:rFonts w:ascii="Times New Roman" w:hAnsi="Times New Roman" w:cs="Times New Roman"/>
          <w:color w:val="000000"/>
        </w:rPr>
        <w:t>BIC</w:t>
      </w:r>
      <w:r w:rsidRPr="00E31FF1">
        <w:rPr>
          <w:rFonts w:ascii="Times New Roman" w:hAnsi="Times New Roman" w:cs="Times New Roman" w:hint="eastAsia"/>
          <w:color w:val="000000"/>
        </w:rPr>
        <w:t>:</w:t>
      </w:r>
      <w:r w:rsidRPr="00E31FF1">
        <w:rPr>
          <w:rFonts w:ascii="Times New Roman" w:hAnsi="Times New Roman" w:cs="Times New Roman"/>
          <w:color w:val="000000"/>
        </w:rPr>
        <w:t xml:space="preserve"> 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>Bayesian information criterion</w:t>
      </w:r>
      <w:r w:rsidRPr="00E31FF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31FF1">
        <w:rPr>
          <w:rFonts w:ascii="Times New Roman" w:hAnsi="Times New Roman" w:cs="Times New Roman"/>
          <w:color w:val="000000"/>
        </w:rPr>
        <w:t>aBIC</w:t>
      </w:r>
      <w:proofErr w:type="spellEnd"/>
      <w:r w:rsidRPr="00E31FF1">
        <w:rPr>
          <w:rFonts w:ascii="Times New Roman" w:hAnsi="Times New Roman" w:cs="Times New Roman"/>
          <w:color w:val="000000"/>
        </w:rPr>
        <w:t>: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 xml:space="preserve"> adjusted Bayesian information criterion</w:t>
      </w:r>
    </w:p>
    <w:p w14:paraId="678B3BA8" w14:textId="77777777" w:rsidR="00FB3BF4" w:rsidRPr="00E31FF1" w:rsidRDefault="00FB3BF4" w:rsidP="009018C4">
      <w:pPr>
        <w:rPr>
          <w:rFonts w:ascii="Times New Roman" w:hAnsi="Times New Roman" w:cs="Times New Roman"/>
          <w:color w:val="000000"/>
        </w:rPr>
        <w:sectPr w:rsidR="00FB3BF4" w:rsidRPr="00E31FF1">
          <w:footerReference w:type="even" r:id="rId6"/>
          <w:footerReference w:type="default" r:id="rId7"/>
          <w:footerReference w:type="firs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378AEA" w14:textId="73A04BDC" w:rsidR="00FB3BF4" w:rsidRPr="00E31FF1" w:rsidRDefault="00FB3BF4" w:rsidP="009018C4">
      <w:pPr>
        <w:rPr>
          <w:rFonts w:ascii="Times New Roman" w:hAnsi="Times New Roman" w:cs="Times New Roman"/>
          <w:color w:val="000000"/>
        </w:rPr>
      </w:pPr>
    </w:p>
    <w:p w14:paraId="74D174A3" w14:textId="6FD0F20F" w:rsidR="009018C4" w:rsidRPr="00E31FF1" w:rsidRDefault="005F5C9A" w:rsidP="009018C4">
      <w:pPr>
        <w:adjustRightInd w:val="0"/>
        <w:snapToGrid w:val="0"/>
        <w:rPr>
          <w:rFonts w:ascii="Times New Roman" w:hAnsi="Times New Roman" w:cs="Times New Roman"/>
          <w:color w:val="000000"/>
        </w:rPr>
      </w:pPr>
      <w:r w:rsidRPr="00E31FF1">
        <w:rPr>
          <w:noProof/>
          <w:color w:val="000000"/>
        </w:rPr>
        <w:drawing>
          <wp:inline distT="0" distB="0" distL="0" distR="0" wp14:anchorId="3DE31905" wp14:editId="00BD0D54">
            <wp:extent cx="5274310" cy="3684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7D90" w14:textId="006711EC" w:rsidR="009018C4" w:rsidRPr="00E31FF1" w:rsidRDefault="009018C4" w:rsidP="009018C4">
      <w:pPr>
        <w:rPr>
          <w:rFonts w:ascii="Times New Roman" w:hAnsi="Times New Roman" w:cs="Times New Roman"/>
          <w:color w:val="000000"/>
        </w:rPr>
      </w:pPr>
      <w:r w:rsidRPr="00E31FF1">
        <w:rPr>
          <w:rFonts w:ascii="Times New Roman" w:hAnsi="Times New Roman" w:cs="Times New Roman" w:hint="eastAsia"/>
          <w:b/>
          <w:bCs/>
          <w:color w:val="000000"/>
        </w:rPr>
        <w:t>F</w:t>
      </w:r>
      <w:r w:rsidRPr="00E31FF1">
        <w:rPr>
          <w:rFonts w:ascii="Times New Roman" w:hAnsi="Times New Roman" w:cs="Times New Roman"/>
          <w:b/>
          <w:bCs/>
          <w:color w:val="000000"/>
        </w:rPr>
        <w:t>ig</w:t>
      </w:r>
      <w:r w:rsidR="00187723">
        <w:rPr>
          <w:rFonts w:ascii="Times New Roman" w:hAnsi="Times New Roman" w:cs="Times New Roman"/>
          <w:b/>
          <w:bCs/>
          <w:color w:val="000000"/>
        </w:rPr>
        <w:t>ure</w:t>
      </w:r>
      <w:r w:rsidRPr="00E31FF1">
        <w:rPr>
          <w:rFonts w:ascii="Times New Roman" w:hAnsi="Times New Roman" w:cs="Times New Roman"/>
          <w:b/>
          <w:bCs/>
          <w:color w:val="000000"/>
        </w:rPr>
        <w:t xml:space="preserve"> S1</w:t>
      </w:r>
      <w:r w:rsidRPr="00E31FF1">
        <w:rPr>
          <w:rFonts w:ascii="Times New Roman" w:hAnsi="Times New Roman" w:cs="Times New Roman"/>
          <w:color w:val="000000"/>
        </w:rPr>
        <w:t>. Visualize of the LCA of family context selection indexes among CFPS 2010</w:t>
      </w:r>
    </w:p>
    <w:p w14:paraId="6A01C9F6" w14:textId="77777777" w:rsidR="009018C4" w:rsidRPr="00E31FF1" w:rsidRDefault="009018C4" w:rsidP="009018C4">
      <w:pPr>
        <w:rPr>
          <w:rFonts w:ascii="Times New Roman" w:hAnsi="Times New Roman" w:cs="Times New Roman"/>
          <w:color w:val="000000"/>
        </w:rPr>
      </w:pPr>
      <w:r w:rsidRPr="00E31FF1">
        <w:rPr>
          <w:rFonts w:ascii="Times New Roman" w:hAnsi="Times New Roman" w:cs="Times New Roman" w:hint="eastAsia"/>
          <w:color w:val="000000"/>
        </w:rPr>
        <w:t>L</w:t>
      </w:r>
      <w:r w:rsidRPr="00E31FF1">
        <w:rPr>
          <w:rFonts w:ascii="Times New Roman" w:hAnsi="Times New Roman" w:cs="Times New Roman"/>
          <w:color w:val="000000"/>
        </w:rPr>
        <w:t>CA: Latent Class Analysis</w:t>
      </w:r>
    </w:p>
    <w:p w14:paraId="61ADDB99" w14:textId="77777777" w:rsidR="009018C4" w:rsidRPr="00E31FF1" w:rsidRDefault="009018C4" w:rsidP="009018C4">
      <w:pPr>
        <w:rPr>
          <w:rFonts w:ascii="Times New Roman" w:hAnsi="Times New Roman" w:cs="Times New Roman"/>
          <w:color w:val="000000"/>
        </w:rPr>
      </w:pPr>
      <w:r w:rsidRPr="00E31FF1">
        <w:rPr>
          <w:rFonts w:ascii="Times New Roman" w:hAnsi="Times New Roman" w:cs="Times New Roman" w:hint="eastAsia"/>
          <w:color w:val="000000"/>
        </w:rPr>
        <w:t>C</w:t>
      </w:r>
      <w:r w:rsidRPr="00E31FF1">
        <w:rPr>
          <w:rFonts w:ascii="Times New Roman" w:hAnsi="Times New Roman" w:cs="Times New Roman"/>
          <w:color w:val="000000"/>
        </w:rPr>
        <w:t xml:space="preserve">FPS: </w:t>
      </w:r>
      <w:r w:rsidRPr="00E31FF1">
        <w:rPr>
          <w:rFonts w:ascii="Times New Roman" w:hAnsi="Times New Roman" w:cs="Times New Roman"/>
          <w:color w:val="000000"/>
          <w:sz w:val="22"/>
        </w:rPr>
        <w:t>China Family Panel Studies</w:t>
      </w:r>
    </w:p>
    <w:p w14:paraId="14080E05" w14:textId="09545F3E" w:rsidR="00DF15EF" w:rsidRPr="00E31FF1" w:rsidRDefault="00DF15EF" w:rsidP="00DF15EF">
      <w:pPr>
        <w:rPr>
          <w:rFonts w:ascii="Times New Roman" w:hAnsi="Times New Roman" w:cs="Times New Roman"/>
          <w:color w:val="000000"/>
          <w:sz w:val="22"/>
          <w:szCs w:val="24"/>
        </w:rPr>
      </w:pPr>
      <w:r w:rsidRPr="00E31FF1">
        <w:rPr>
          <w:rFonts w:ascii="Times New Roman" w:hAnsi="Times New Roman" w:cs="Times New Roman" w:hint="eastAsia"/>
          <w:color w:val="000000"/>
        </w:rPr>
        <w:t>A</w:t>
      </w:r>
      <w:r w:rsidRPr="00E31FF1">
        <w:rPr>
          <w:rFonts w:ascii="Times New Roman" w:hAnsi="Times New Roman" w:cs="Times New Roman"/>
          <w:color w:val="000000"/>
        </w:rPr>
        <w:t xml:space="preserve">IC: </w:t>
      </w:r>
      <w:r w:rsidR="00013A5B" w:rsidRPr="00E31FF1">
        <w:rPr>
          <w:rFonts w:ascii="Times New Roman" w:hAnsi="Times New Roman" w:cs="Times New Roman"/>
          <w:color w:val="000000"/>
          <w:sz w:val="22"/>
          <w:szCs w:val="24"/>
        </w:rPr>
        <w:t>Akaike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 xml:space="preserve"> information criteria, </w:t>
      </w:r>
      <w:r w:rsidRPr="00E31FF1">
        <w:rPr>
          <w:rFonts w:ascii="Times New Roman" w:hAnsi="Times New Roman" w:cs="Times New Roman"/>
          <w:color w:val="000000"/>
        </w:rPr>
        <w:t>BIC</w:t>
      </w:r>
      <w:r w:rsidRPr="00E31FF1">
        <w:rPr>
          <w:rFonts w:ascii="Times New Roman" w:hAnsi="Times New Roman" w:cs="Times New Roman" w:hint="eastAsia"/>
          <w:color w:val="000000"/>
        </w:rPr>
        <w:t>:</w:t>
      </w:r>
      <w:r w:rsidRPr="00E31FF1">
        <w:rPr>
          <w:rFonts w:ascii="Times New Roman" w:hAnsi="Times New Roman" w:cs="Times New Roman"/>
          <w:color w:val="000000"/>
        </w:rPr>
        <w:t xml:space="preserve"> 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>Bayesian information criterion</w:t>
      </w:r>
      <w:r w:rsidRPr="00E31FF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31FF1">
        <w:rPr>
          <w:rFonts w:ascii="Times New Roman" w:hAnsi="Times New Roman" w:cs="Times New Roman"/>
          <w:color w:val="000000"/>
        </w:rPr>
        <w:t>aBIC</w:t>
      </w:r>
      <w:proofErr w:type="spellEnd"/>
      <w:r w:rsidRPr="00E31FF1">
        <w:rPr>
          <w:rFonts w:ascii="Times New Roman" w:hAnsi="Times New Roman" w:cs="Times New Roman"/>
          <w:color w:val="000000"/>
        </w:rPr>
        <w:t>:</w:t>
      </w:r>
      <w:r w:rsidRPr="00E31FF1">
        <w:rPr>
          <w:rFonts w:ascii="Times New Roman" w:hAnsi="Times New Roman" w:cs="Times New Roman"/>
          <w:color w:val="000000"/>
          <w:sz w:val="22"/>
          <w:szCs w:val="24"/>
        </w:rPr>
        <w:t xml:space="preserve"> adjusted Bayesian information criterion</w:t>
      </w:r>
    </w:p>
    <w:p w14:paraId="2EF488B6" w14:textId="364C0601" w:rsidR="00D17F10" w:rsidRPr="00E31FF1" w:rsidRDefault="005D7CFA" w:rsidP="005D7CFA">
      <w:pPr>
        <w:adjustRightInd w:val="0"/>
        <w:snapToGrid w:val="0"/>
        <w:rPr>
          <w:rFonts w:ascii="Times New Roman" w:hAnsi="Times New Roman" w:cs="Times New Roman"/>
          <w:color w:val="000000"/>
          <w:szCs w:val="21"/>
        </w:rPr>
      </w:pPr>
      <w:r w:rsidRPr="00E31FF1">
        <w:rPr>
          <w:rFonts w:ascii="Times New Roman" w:hAnsi="Times New Roman" w:cs="Times New Roman"/>
          <w:color w:val="000000"/>
          <w:szCs w:val="21"/>
        </w:rPr>
        <w:t>arrow</w:t>
      </w:r>
      <w:r w:rsidR="00D17F10" w:rsidRPr="00E31FF1">
        <w:rPr>
          <w:rFonts w:ascii="Times New Roman" w:hAnsi="Times New Roman" w:cs="Times New Roman"/>
          <w:color w:val="000000"/>
          <w:szCs w:val="21"/>
        </w:rPr>
        <w:t xml:space="preserve">: the point of inflection point; </w:t>
      </w:r>
      <w:r w:rsidRPr="00E31FF1">
        <w:rPr>
          <w:rFonts w:ascii="Times New Roman" w:hAnsi="Times New Roman" w:cs="Times New Roman"/>
          <w:color w:val="000000"/>
          <w:szCs w:val="21"/>
        </w:rPr>
        <w:t>star</w:t>
      </w:r>
      <w:r w:rsidR="00D17F10" w:rsidRPr="00E31FF1">
        <w:rPr>
          <w:rFonts w:ascii="Times New Roman" w:hAnsi="Times New Roman" w:cs="Times New Roman"/>
          <w:color w:val="000000"/>
          <w:szCs w:val="21"/>
        </w:rPr>
        <w:t>:</w:t>
      </w:r>
      <w:r w:rsidR="00D17F10" w:rsidRPr="00E31FF1">
        <w:rPr>
          <w:color w:val="000000"/>
        </w:rPr>
        <w:t xml:space="preserve"> </w:t>
      </w:r>
      <w:r w:rsidR="00FE0EA6" w:rsidRPr="00E31FF1">
        <w:rPr>
          <w:rFonts w:ascii="Times New Roman" w:hAnsi="Times New Roman" w:cs="Times New Roman"/>
          <w:color w:val="000000"/>
          <w:szCs w:val="21"/>
        </w:rPr>
        <w:t>optimal value</w:t>
      </w:r>
      <w:r w:rsidR="00D17F10" w:rsidRPr="00E31FF1">
        <w:rPr>
          <w:rFonts w:ascii="Times New Roman" w:hAnsi="Times New Roman" w:cs="Times New Roman"/>
          <w:color w:val="000000"/>
          <w:szCs w:val="21"/>
        </w:rPr>
        <w:t xml:space="preserve"> of </w:t>
      </w:r>
      <w:r w:rsidR="00D17F10" w:rsidRPr="00E31FF1">
        <w:rPr>
          <w:rFonts w:ascii="Times New Roman" w:hAnsi="Times New Roman" w:cs="Times New Roman"/>
          <w:color w:val="000000"/>
          <w:sz w:val="22"/>
          <w:szCs w:val="24"/>
        </w:rPr>
        <w:t>entropy</w:t>
      </w:r>
      <w:r w:rsidR="00D17F10" w:rsidRPr="00E31FF1">
        <w:rPr>
          <w:rFonts w:ascii="Times New Roman" w:hAnsi="Times New Roman" w:cs="Times New Roman"/>
          <w:color w:val="000000"/>
          <w:szCs w:val="21"/>
        </w:rPr>
        <w:t>.</w:t>
      </w:r>
    </w:p>
    <w:p w14:paraId="2B0DE5AD" w14:textId="092E10CD" w:rsidR="00D17F10" w:rsidRPr="00E31FF1" w:rsidRDefault="00D17F10" w:rsidP="00DF15EF">
      <w:pPr>
        <w:rPr>
          <w:rFonts w:ascii="Times New Roman" w:hAnsi="Times New Roman" w:cs="Times New Roman"/>
          <w:color w:val="000000"/>
          <w:sz w:val="22"/>
          <w:szCs w:val="24"/>
        </w:rPr>
      </w:pPr>
    </w:p>
    <w:p w14:paraId="74932789" w14:textId="23904247" w:rsidR="00CF3E12" w:rsidRPr="00E31FF1" w:rsidRDefault="00CF3E12">
      <w:pPr>
        <w:rPr>
          <w:color w:val="000000"/>
        </w:rPr>
      </w:pPr>
    </w:p>
    <w:sectPr w:rsidR="00CF3E12" w:rsidRPr="00E31F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36819" w14:textId="77777777" w:rsidR="00947249" w:rsidRDefault="00947249" w:rsidP="009018C4">
      <w:r>
        <w:separator/>
      </w:r>
    </w:p>
  </w:endnote>
  <w:endnote w:type="continuationSeparator" w:id="0">
    <w:p w14:paraId="2532159E" w14:textId="77777777" w:rsidR="00947249" w:rsidRDefault="00947249" w:rsidP="0090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B60F" w14:textId="5FD4F839" w:rsidR="00E31FF1" w:rsidRDefault="00E31F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8438684" wp14:editId="3AF859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7305867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5B54E" w14:textId="6F993512" w:rsidR="00E31FF1" w:rsidRPr="00E31FF1" w:rsidRDefault="00E31FF1" w:rsidP="00E31F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F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3868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6D5B54E" w14:textId="6F993512" w:rsidR="00E31FF1" w:rsidRPr="00E31FF1" w:rsidRDefault="00E31FF1" w:rsidP="00E31F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F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1BB27" w14:textId="728DF584" w:rsidR="00E31FF1" w:rsidRDefault="00E31F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10CE53" wp14:editId="34AE9909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06212866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2075E" w14:textId="6C51ACD0" w:rsidR="00E31FF1" w:rsidRPr="00E31FF1" w:rsidRDefault="00E31FF1" w:rsidP="00E31F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F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0CE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A32075E" w14:textId="6C51ACD0" w:rsidR="00E31FF1" w:rsidRPr="00E31FF1" w:rsidRDefault="00E31FF1" w:rsidP="00E31F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F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5CD3" w14:textId="105E5F66" w:rsidR="00E31FF1" w:rsidRDefault="00E31F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7E75DE" wp14:editId="2331EE1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7636075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EB8F1A" w14:textId="49DDA9A1" w:rsidR="00E31FF1" w:rsidRPr="00E31FF1" w:rsidRDefault="00E31FF1" w:rsidP="00E31F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F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E75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4AEB8F1A" w14:textId="49DDA9A1" w:rsidR="00E31FF1" w:rsidRPr="00E31FF1" w:rsidRDefault="00E31FF1" w:rsidP="00E31F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F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485C0" w14:textId="77777777" w:rsidR="00947249" w:rsidRDefault="00947249" w:rsidP="009018C4">
      <w:r>
        <w:separator/>
      </w:r>
    </w:p>
  </w:footnote>
  <w:footnote w:type="continuationSeparator" w:id="0">
    <w:p w14:paraId="1F244A5D" w14:textId="77777777" w:rsidR="00947249" w:rsidRDefault="00947249" w:rsidP="00901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QxNjE0MzMyNrQ0MDRT0lEKTi0uzszPAykwrwUA0NgZiCwAAAA="/>
  </w:docVars>
  <w:rsids>
    <w:rsidRoot w:val="00603520"/>
    <w:rsid w:val="00013A5B"/>
    <w:rsid w:val="000247B0"/>
    <w:rsid w:val="00034ED7"/>
    <w:rsid w:val="00187723"/>
    <w:rsid w:val="002F0A79"/>
    <w:rsid w:val="00490D81"/>
    <w:rsid w:val="004E1CBD"/>
    <w:rsid w:val="005D7CFA"/>
    <w:rsid w:val="005F5C9A"/>
    <w:rsid w:val="00603520"/>
    <w:rsid w:val="00767FED"/>
    <w:rsid w:val="009018C4"/>
    <w:rsid w:val="00947249"/>
    <w:rsid w:val="00BE1A62"/>
    <w:rsid w:val="00CF3E12"/>
    <w:rsid w:val="00D17F10"/>
    <w:rsid w:val="00DF15EF"/>
    <w:rsid w:val="00E31FF1"/>
    <w:rsid w:val="00F56CEA"/>
    <w:rsid w:val="00FB3BF4"/>
    <w:rsid w:val="00FE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7909C7"/>
  <w15:chartTrackingRefBased/>
  <w15:docId w15:val="{39D42439-2E17-4C45-B49C-BD33009A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8C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018C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018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018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lijp2021@outlook.com</dc:creator>
  <cp:keywords/>
  <dc:description/>
  <cp:lastModifiedBy>Olliver, Tania</cp:lastModifiedBy>
  <cp:revision>2</cp:revision>
  <dcterms:created xsi:type="dcterms:W3CDTF">2023-10-31T21:21:00Z</dcterms:created>
  <dcterms:modified xsi:type="dcterms:W3CDTF">2023-10-31T21:21:00Z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3a321531,2e13f073,3f4ecc18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2023-09-28T01:52:09Z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63b4145f-14d2-4e2e-b26d-f26063f82d1e</vt:lpwstr>
  </property>
  <property fmtid="{D5CDD505-2E9C-101B-9397-08002B2CF9AE}" pid="11" name="MSIP_Label_2bbab825-a111-45e4-86a1-18cee0005896_ContentBits">
    <vt:lpwstr>2</vt:lpwstr>
  </property>
</Properties>
</file>