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92773" w14:textId="77777777" w:rsidR="00F93594" w:rsidRPr="00893AFC" w:rsidRDefault="00F93594" w:rsidP="00F93594">
      <w:pPr>
        <w:pStyle w:val="Heading1"/>
      </w:pPr>
      <w:r w:rsidRPr="00893AFC">
        <w:t>Supplemental Tables/Figures</w:t>
      </w:r>
    </w:p>
    <w:p w14:paraId="4E8B2CD6" w14:textId="371B55DD" w:rsidR="00F93594" w:rsidRPr="00893AFC" w:rsidRDefault="00F93594" w:rsidP="00F93594">
      <w:pPr>
        <w:widowControl w:val="0"/>
        <w:rPr>
          <w:b/>
          <w:bCs/>
        </w:rPr>
      </w:pPr>
      <w:bookmarkStart w:id="0" w:name="_Hlk142471712"/>
      <w:r w:rsidRPr="00893AFC">
        <w:rPr>
          <w:b/>
          <w:bCs/>
        </w:rPr>
        <w:t xml:space="preserve">Supplemental Figure 1. Conceptual framework </w:t>
      </w:r>
    </w:p>
    <w:bookmarkEnd w:id="0"/>
    <w:p w14:paraId="4C43E136" w14:textId="77777777" w:rsidR="00F93594" w:rsidRDefault="00F93594" w:rsidP="00F93594">
      <w:pPr>
        <w:widowControl w:val="0"/>
      </w:pPr>
      <w:r>
        <w:rPr>
          <w:noProof/>
        </w:rPr>
        <w:drawing>
          <wp:inline distT="0" distB="0" distL="0" distR="0" wp14:anchorId="077107BD" wp14:editId="16428719">
            <wp:extent cx="5139558" cy="3941380"/>
            <wp:effectExtent l="0" t="0" r="4445" b="2540"/>
            <wp:docPr id="1" name="Picture 1" descr="Graphical user interface, application, 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 Word&#10;&#10;Description automatically generated"/>
                    <pic:cNvPicPr>
                      <a:picLocks/>
                    </pic:cNvPicPr>
                  </pic:nvPicPr>
                  <pic:blipFill>
                    <a:blip r:embed="rId7" cstate="print">
                      <a:extLst>
                        <a:ext uri="{28A0092B-C50C-407E-A947-70E740481C1C}">
                          <a14:useLocalDpi xmlns:a14="http://schemas.microsoft.com/office/drawing/2010/main" val="0"/>
                        </a:ext>
                      </a:extLst>
                    </a:blip>
                    <a:srcRect l="33942" t="27820" r="32303" b="29909"/>
                    <a:stretch>
                      <a:fillRect/>
                    </a:stretch>
                  </pic:blipFill>
                  <pic:spPr bwMode="auto">
                    <a:xfrm>
                      <a:off x="0" y="0"/>
                      <a:ext cx="5156811" cy="3954611"/>
                    </a:xfrm>
                    <a:prstGeom prst="rect">
                      <a:avLst/>
                    </a:prstGeom>
                    <a:noFill/>
                    <a:ln>
                      <a:noFill/>
                    </a:ln>
                  </pic:spPr>
                </pic:pic>
              </a:graphicData>
            </a:graphic>
          </wp:inline>
        </w:drawing>
      </w:r>
    </w:p>
    <w:p w14:paraId="54737BD0" w14:textId="798B8AF0" w:rsidR="007C5E31" w:rsidRDefault="007C5E31" w:rsidP="00F93594">
      <w:pPr>
        <w:widowControl w:val="0"/>
        <w:rPr>
          <w:vertAlign w:val="superscript"/>
        </w:rPr>
      </w:pPr>
      <w:r w:rsidRPr="007C5E31">
        <w:rPr>
          <w:b/>
          <w:bCs/>
        </w:rPr>
        <w:t>Note</w:t>
      </w:r>
      <w:r>
        <w:t xml:space="preserve">: Reprinted with permission from </w:t>
      </w:r>
      <w:proofErr w:type="spellStart"/>
      <w:r w:rsidRPr="007C5E31">
        <w:t>Zarska</w:t>
      </w:r>
      <w:proofErr w:type="spellEnd"/>
      <w:r w:rsidRPr="007C5E31">
        <w:t xml:space="preserve"> A, Avgar AC, Sterling MR. Relationship between working conditions, worker outcomes, and patient care: a theoretical model for frontline health care workers. </w:t>
      </w:r>
      <w:r w:rsidRPr="007C5E31">
        <w:rPr>
          <w:i/>
          <w:iCs/>
        </w:rPr>
        <w:t>Am J Med Qual off J Am Coll Med Qual</w:t>
      </w:r>
      <w:r w:rsidRPr="007C5E31">
        <w:t>. 2021;36(6):429–440</w:t>
      </w:r>
      <w:r>
        <w:t xml:space="preserve">. Available from: </w:t>
      </w:r>
      <w:hyperlink r:id="rId8" w:history="1">
        <w:r w:rsidRPr="00D423B3">
          <w:rPr>
            <w:rStyle w:val="Hyperlink"/>
          </w:rPr>
          <w:t>https://journals.lww.com/ajmqonline/abstract/2021/11000/relationship_between_working_conditions,_worker.8.aspx</w:t>
        </w:r>
        <w:r w:rsidRPr="00D423B3">
          <w:rPr>
            <w:rStyle w:val="Hyperlink"/>
          </w:rPr>
          <w:t>.</w:t>
        </w:r>
        <w:r w:rsidRPr="00D423B3">
          <w:rPr>
            <w:rStyle w:val="Hyperlink"/>
            <w:vertAlign w:val="superscript"/>
          </w:rPr>
          <w:t>15</w:t>
        </w:r>
      </w:hyperlink>
    </w:p>
    <w:p w14:paraId="7B9DBC60" w14:textId="77777777" w:rsidR="007C5E31" w:rsidRDefault="007C5E31" w:rsidP="00F93594">
      <w:pPr>
        <w:widowControl w:val="0"/>
        <w:rPr>
          <w:vertAlign w:val="superscript"/>
        </w:rPr>
      </w:pPr>
    </w:p>
    <w:p w14:paraId="52E5131F" w14:textId="77777777" w:rsidR="007C5E31" w:rsidRDefault="007C5E31" w:rsidP="00F93594">
      <w:pPr>
        <w:widowControl w:val="0"/>
        <w:rPr>
          <w:vertAlign w:val="superscript"/>
        </w:rPr>
      </w:pPr>
    </w:p>
    <w:p w14:paraId="054FCD69" w14:textId="77777777" w:rsidR="007C5E31" w:rsidRDefault="007C5E31" w:rsidP="00F93594">
      <w:pPr>
        <w:widowControl w:val="0"/>
        <w:rPr>
          <w:vertAlign w:val="superscript"/>
        </w:rPr>
      </w:pPr>
    </w:p>
    <w:p w14:paraId="69CF1613" w14:textId="77777777" w:rsidR="007C5E31" w:rsidRDefault="007C5E31" w:rsidP="00F93594">
      <w:pPr>
        <w:widowControl w:val="0"/>
        <w:rPr>
          <w:vertAlign w:val="superscript"/>
        </w:rPr>
      </w:pPr>
    </w:p>
    <w:p w14:paraId="41F3BC82" w14:textId="77777777" w:rsidR="007C5E31" w:rsidRDefault="007C5E31" w:rsidP="00F93594">
      <w:pPr>
        <w:widowControl w:val="0"/>
        <w:rPr>
          <w:vertAlign w:val="superscript"/>
        </w:rPr>
      </w:pPr>
    </w:p>
    <w:p w14:paraId="615F178A" w14:textId="77777777" w:rsidR="007C5E31" w:rsidRPr="00893AFC" w:rsidRDefault="007C5E31" w:rsidP="00F93594">
      <w:pPr>
        <w:widowControl w:val="0"/>
      </w:pPr>
    </w:p>
    <w:p w14:paraId="6323BBCB" w14:textId="77777777" w:rsidR="00F93594" w:rsidRPr="00893AFC" w:rsidRDefault="00F93594" w:rsidP="00F93594">
      <w:pPr>
        <w:widowControl w:val="0"/>
        <w:rPr>
          <w:b/>
          <w:bCs/>
        </w:rPr>
      </w:pPr>
      <w:r w:rsidRPr="00893AFC">
        <w:rPr>
          <w:b/>
          <w:bCs/>
        </w:rPr>
        <w:lastRenderedPageBreak/>
        <w:t xml:space="preserve">Supplemental Table 1. The five questions that comprise the Voice Scale. </w:t>
      </w:r>
    </w:p>
    <w:tbl>
      <w:tblPr>
        <w:tblW w:w="8257" w:type="dxa"/>
        <w:tblInd w:w="108" w:type="dxa"/>
        <w:shd w:val="clear" w:color="auto" w:fill="CDD4E9"/>
        <w:tblLayout w:type="fixed"/>
        <w:tblLook w:val="04A0" w:firstRow="1" w:lastRow="0" w:firstColumn="1" w:lastColumn="0" w:noHBand="0" w:noVBand="1"/>
      </w:tblPr>
      <w:tblGrid>
        <w:gridCol w:w="8257"/>
      </w:tblGrid>
      <w:tr w:rsidR="00F93594" w:rsidRPr="00893AFC" w14:paraId="23E58847" w14:textId="77777777" w:rsidTr="00906327">
        <w:trPr>
          <w:cantSplit/>
          <w:trHeight w:val="300"/>
        </w:trPr>
        <w:tc>
          <w:tcPr>
            <w:tcW w:w="8257"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hideMark/>
          </w:tcPr>
          <w:p w14:paraId="6CE83927" w14:textId="77777777" w:rsidR="00F93594" w:rsidRPr="00893AFC" w:rsidRDefault="00F93594" w:rsidP="00906327">
            <w:pPr>
              <w:widowControl w:val="0"/>
            </w:pPr>
            <w:r w:rsidRPr="00893AFC">
              <w:t>Voice Measure Questions</w:t>
            </w:r>
          </w:p>
        </w:tc>
      </w:tr>
      <w:tr w:rsidR="00F93594" w:rsidRPr="00893AFC" w14:paraId="089F6EC6" w14:textId="77777777" w:rsidTr="00906327">
        <w:trPr>
          <w:cantSplit/>
          <w:trHeight w:val="300"/>
        </w:trPr>
        <w:tc>
          <w:tcPr>
            <w:tcW w:w="8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A9D00E" w14:textId="77777777" w:rsidR="00F93594" w:rsidRPr="00893AFC" w:rsidRDefault="00F93594" w:rsidP="00906327">
            <w:pPr>
              <w:widowControl w:val="0"/>
            </w:pPr>
            <w:r w:rsidRPr="00893AFC">
              <w:t xml:space="preserve">I have a good deal of say about the quality of patient care at my home care agency </w:t>
            </w:r>
          </w:p>
        </w:tc>
      </w:tr>
      <w:tr w:rsidR="00F93594" w:rsidRPr="00893AFC" w14:paraId="4E910D5E" w14:textId="77777777" w:rsidTr="00906327">
        <w:trPr>
          <w:cantSplit/>
          <w:trHeight w:val="300"/>
        </w:trPr>
        <w:tc>
          <w:tcPr>
            <w:tcW w:w="8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9528E" w14:textId="77777777" w:rsidR="00F93594" w:rsidRPr="00893AFC" w:rsidRDefault="00F93594" w:rsidP="00906327">
            <w:pPr>
              <w:widowControl w:val="0"/>
            </w:pPr>
            <w:r w:rsidRPr="00893AFC">
              <w:t>My supervisors ask for my input about important patient care issues</w:t>
            </w:r>
          </w:p>
        </w:tc>
      </w:tr>
      <w:tr w:rsidR="00F93594" w:rsidRPr="00893AFC" w14:paraId="6D593EEC" w14:textId="77777777" w:rsidTr="00906327">
        <w:trPr>
          <w:cantSplit/>
          <w:trHeight w:val="300"/>
        </w:trPr>
        <w:tc>
          <w:tcPr>
            <w:tcW w:w="8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DBAABB0" w14:textId="77777777" w:rsidR="00F93594" w:rsidRPr="00893AFC" w:rsidRDefault="00F93594" w:rsidP="00906327">
            <w:pPr>
              <w:widowControl w:val="0"/>
            </w:pPr>
            <w:r w:rsidRPr="00893AFC">
              <w:t>My suggestions about patient care are listened to by higher-ups</w:t>
            </w:r>
          </w:p>
        </w:tc>
      </w:tr>
      <w:tr w:rsidR="00F93594" w:rsidRPr="00893AFC" w14:paraId="2A1A77EB" w14:textId="77777777" w:rsidTr="00906327">
        <w:trPr>
          <w:cantSplit/>
          <w:trHeight w:val="300"/>
        </w:trPr>
        <w:tc>
          <w:tcPr>
            <w:tcW w:w="8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CFE896" w14:textId="77777777" w:rsidR="00F93594" w:rsidRPr="00893AFC" w:rsidRDefault="00F93594" w:rsidP="00906327">
            <w:pPr>
              <w:widowControl w:val="0"/>
            </w:pPr>
            <w:r w:rsidRPr="00893AFC">
              <w:t>Nobody ever asks for my opinion regarding patient care issues</w:t>
            </w:r>
          </w:p>
        </w:tc>
      </w:tr>
      <w:tr w:rsidR="00F93594" w:rsidRPr="00893AFC" w14:paraId="7CE205BF" w14:textId="77777777" w:rsidTr="00906327">
        <w:trPr>
          <w:cantSplit/>
          <w:trHeight w:val="300"/>
        </w:trPr>
        <w:tc>
          <w:tcPr>
            <w:tcW w:w="8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773967" w14:textId="77777777" w:rsidR="00F93594" w:rsidRPr="00893AFC" w:rsidRDefault="00F93594" w:rsidP="00906327">
            <w:pPr>
              <w:widowControl w:val="0"/>
            </w:pPr>
            <w:r w:rsidRPr="00893AFC">
              <w:t xml:space="preserve">Whenever I </w:t>
            </w:r>
            <w:proofErr w:type="gramStart"/>
            <w:r w:rsidRPr="00893AFC">
              <w:t>make a suggestion</w:t>
            </w:r>
            <w:proofErr w:type="gramEnd"/>
            <w:r w:rsidRPr="00893AFC">
              <w:t xml:space="preserve"> about patient care, it is usually ignored</w:t>
            </w:r>
          </w:p>
        </w:tc>
      </w:tr>
    </w:tbl>
    <w:p w14:paraId="06036EB8" w14:textId="77777777" w:rsidR="00F93594" w:rsidRDefault="00F93594" w:rsidP="00F93594">
      <w:pPr>
        <w:widowControl w:val="0"/>
        <w:rPr>
          <w:rFonts w:cs="Arial"/>
          <w:b/>
          <w:szCs w:val="20"/>
        </w:rPr>
      </w:pPr>
    </w:p>
    <w:p w14:paraId="4775D6E8" w14:textId="5C0353D5" w:rsidR="00F93594" w:rsidRPr="00893AFC" w:rsidRDefault="00F93594" w:rsidP="00F93594">
      <w:pPr>
        <w:widowControl w:val="0"/>
      </w:pPr>
      <w:r w:rsidRPr="00A10727">
        <w:rPr>
          <w:rFonts w:cs="Arial"/>
          <w:b/>
          <w:szCs w:val="20"/>
        </w:rPr>
        <w:t>Notes:</w:t>
      </w:r>
      <w:r>
        <w:rPr>
          <w:rFonts w:cs="Arial"/>
          <w:szCs w:val="20"/>
        </w:rPr>
        <w:t xml:space="preserve"> </w:t>
      </w:r>
      <w:r w:rsidRPr="00C91397">
        <w:rPr>
          <w:vertAlign w:val="superscript"/>
        </w:rPr>
        <w:t xml:space="preserve"> </w:t>
      </w:r>
      <w:r w:rsidRPr="00C91397">
        <w:t xml:space="preserve"> </w:t>
      </w:r>
      <w:r w:rsidR="007C5E31" w:rsidRPr="009812BB">
        <w:rPr>
          <w:szCs w:val="20"/>
        </w:rPr>
        <w:t xml:space="preserve">Reprinted from </w:t>
      </w:r>
      <w:r w:rsidR="007C5E31" w:rsidRPr="009812BB">
        <w:rPr>
          <w:rFonts w:cs="Arial"/>
          <w:color w:val="000000"/>
          <w:szCs w:val="20"/>
          <w:shd w:val="clear" w:color="auto" w:fill="FFFFFF"/>
        </w:rPr>
        <w:t xml:space="preserve">Clark PF, Clark DA, Day DV, Shea DG. Healthcare reform and the workplace experience of nurses: implications for patient care and union organizing. Ind Labor </w:t>
      </w:r>
      <w:proofErr w:type="spellStart"/>
      <w:r w:rsidR="007C5E31" w:rsidRPr="009812BB">
        <w:rPr>
          <w:rFonts w:cs="Arial"/>
          <w:color w:val="000000"/>
          <w:szCs w:val="20"/>
          <w:shd w:val="clear" w:color="auto" w:fill="FFFFFF"/>
        </w:rPr>
        <w:t>Relat</w:t>
      </w:r>
      <w:proofErr w:type="spellEnd"/>
      <w:r w:rsidR="007C5E31" w:rsidRPr="009812BB">
        <w:rPr>
          <w:rFonts w:cs="Arial"/>
          <w:color w:val="000000"/>
          <w:szCs w:val="20"/>
          <w:shd w:val="clear" w:color="auto" w:fill="FFFFFF"/>
        </w:rPr>
        <w:t xml:space="preserve"> Rev. 2001;55(1):133–148</w:t>
      </w:r>
      <w:r w:rsidR="007C5E31" w:rsidRPr="009812BB">
        <w:rPr>
          <w:rFonts w:cs="Arial"/>
          <w:color w:val="000000"/>
          <w:szCs w:val="20"/>
          <w:shd w:val="clear" w:color="auto" w:fill="FFFFFF"/>
        </w:rPr>
        <w:t xml:space="preserve">. </w:t>
      </w:r>
      <w:r w:rsidR="007C5E31" w:rsidRPr="009812BB">
        <w:rPr>
          <w:rFonts w:cs="Arial"/>
          <w:color w:val="000000"/>
          <w:szCs w:val="20"/>
          <w:shd w:val="clear" w:color="auto" w:fill="FFFFFF"/>
        </w:rPr>
        <w:t>Reprinted by Permission of SAGE Publications</w:t>
      </w:r>
      <w:r w:rsidR="007C5E31" w:rsidRPr="009812BB">
        <w:rPr>
          <w:rFonts w:cs="Arial"/>
          <w:color w:val="000000"/>
          <w:sz w:val="18"/>
          <w:szCs w:val="18"/>
          <w:shd w:val="clear" w:color="auto" w:fill="FFFFFF"/>
        </w:rPr>
        <w:t>.</w:t>
      </w:r>
      <w:r w:rsidR="007C5E31" w:rsidRPr="009812BB">
        <w:rPr>
          <w:rFonts w:cs="Arial"/>
          <w:color w:val="000000"/>
          <w:sz w:val="18"/>
          <w:szCs w:val="18"/>
          <w:shd w:val="clear" w:color="auto" w:fill="FFFFFF"/>
          <w:vertAlign w:val="superscript"/>
        </w:rPr>
        <w:t>18</w:t>
      </w:r>
      <w:r w:rsidR="007C5E31">
        <w:rPr>
          <w:rFonts w:ascii="Open Sans" w:hAnsi="Open Sans" w:cs="Open Sans"/>
          <w:color w:val="000000"/>
          <w:sz w:val="18"/>
          <w:szCs w:val="18"/>
          <w:shd w:val="clear" w:color="auto" w:fill="FFFFFF"/>
        </w:rPr>
        <w:t xml:space="preserve"> </w:t>
      </w:r>
      <w:r w:rsidRPr="00893AFC">
        <w:t xml:space="preserve">Responses were categorized with a 6-level Likert scale: strongly disagree, disagree, neutral, agree, strongly agree, and does not apply to me (which was scored as ‘zero’). Total scores ranged from 5-25 with a higher score indicating a higher degree of voice; individuals that responded ‘does not apply to me’ were excluded from analysis. </w:t>
      </w:r>
    </w:p>
    <w:p w14:paraId="0EC26544" w14:textId="77777777" w:rsidR="00F93594" w:rsidRDefault="00F93594" w:rsidP="00F93594">
      <w:pPr>
        <w:widowControl w:val="0"/>
      </w:pPr>
    </w:p>
    <w:p w14:paraId="6131685B" w14:textId="77777777" w:rsidR="007C5E31" w:rsidRDefault="007C5E31" w:rsidP="00F93594">
      <w:pPr>
        <w:widowControl w:val="0"/>
      </w:pPr>
    </w:p>
    <w:p w14:paraId="55C8481F" w14:textId="77777777" w:rsidR="007C5E31" w:rsidRDefault="007C5E31" w:rsidP="00F93594">
      <w:pPr>
        <w:widowControl w:val="0"/>
      </w:pPr>
    </w:p>
    <w:p w14:paraId="53E42AFB" w14:textId="77777777" w:rsidR="007C5E31" w:rsidRDefault="007C5E31" w:rsidP="00F93594">
      <w:pPr>
        <w:widowControl w:val="0"/>
      </w:pPr>
    </w:p>
    <w:p w14:paraId="4CEFD732" w14:textId="77777777" w:rsidR="007C5E31" w:rsidRDefault="007C5E31" w:rsidP="00F93594">
      <w:pPr>
        <w:widowControl w:val="0"/>
      </w:pPr>
    </w:p>
    <w:p w14:paraId="0D72BCBA" w14:textId="77777777" w:rsidR="007C5E31" w:rsidRDefault="007C5E31" w:rsidP="00F93594">
      <w:pPr>
        <w:widowControl w:val="0"/>
      </w:pPr>
    </w:p>
    <w:p w14:paraId="52C6A117" w14:textId="77777777" w:rsidR="007C5E31" w:rsidRDefault="007C5E31" w:rsidP="00F93594">
      <w:pPr>
        <w:widowControl w:val="0"/>
      </w:pPr>
    </w:p>
    <w:p w14:paraId="08A8061A" w14:textId="77777777" w:rsidR="007C5E31" w:rsidRDefault="007C5E31" w:rsidP="00F93594">
      <w:pPr>
        <w:widowControl w:val="0"/>
      </w:pPr>
    </w:p>
    <w:p w14:paraId="4FFAD189" w14:textId="77777777" w:rsidR="007C5E31" w:rsidRDefault="007C5E31" w:rsidP="00F93594">
      <w:pPr>
        <w:widowControl w:val="0"/>
      </w:pPr>
    </w:p>
    <w:p w14:paraId="4CBD2670" w14:textId="77777777" w:rsidR="007C5E31" w:rsidRDefault="007C5E31" w:rsidP="00F93594">
      <w:pPr>
        <w:widowControl w:val="0"/>
      </w:pPr>
    </w:p>
    <w:p w14:paraId="005BCE05" w14:textId="77777777" w:rsidR="007C5E31" w:rsidRPr="00893AFC" w:rsidRDefault="007C5E31" w:rsidP="00F93594">
      <w:pPr>
        <w:widowControl w:val="0"/>
      </w:pPr>
    </w:p>
    <w:p w14:paraId="52B39328" w14:textId="77777777" w:rsidR="00F93594" w:rsidRPr="00893AFC" w:rsidRDefault="00F93594" w:rsidP="00F93594">
      <w:pPr>
        <w:widowControl w:val="0"/>
      </w:pPr>
      <w:r w:rsidRPr="00893AFC">
        <w:rPr>
          <w:b/>
          <w:bCs/>
        </w:rPr>
        <w:lastRenderedPageBreak/>
        <w:t>Supplemental Figure 2. The exclusion cascade survey participants</w:t>
      </w:r>
      <w:r w:rsidRPr="00893AFC">
        <w:t xml:space="preserve">.  </w:t>
      </w:r>
    </w:p>
    <w:p w14:paraId="4E213AE0" w14:textId="77777777" w:rsidR="00F93594" w:rsidRPr="00893AFC" w:rsidRDefault="00F93594" w:rsidP="00F93594">
      <w:pPr>
        <w:widowControl w:val="0"/>
      </w:pPr>
      <w:r>
        <w:rPr>
          <w:noProof/>
        </w:rPr>
        <w:drawing>
          <wp:inline distT="0" distB="0" distL="0" distR="0" wp14:anchorId="11458EB8" wp14:editId="3480EB02">
            <wp:extent cx="5422790" cy="3043445"/>
            <wp:effectExtent l="0" t="0" r="6985" b="5080"/>
            <wp:docPr id="2" name="Picture 2" descr="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icture 18"/>
                    <pic:cNvPicPr>
                      <a:picLocks/>
                    </pic:cNvPicPr>
                  </pic:nvPicPr>
                  <pic:blipFill>
                    <a:blip r:embed="rId9">
                      <a:extLst>
                        <a:ext uri="{28A0092B-C50C-407E-A947-70E740481C1C}">
                          <a14:useLocalDpi xmlns:a14="http://schemas.microsoft.com/office/drawing/2010/main" val="0"/>
                        </a:ext>
                      </a:extLst>
                    </a:blip>
                    <a:srcRect t="9824"/>
                    <a:stretch>
                      <a:fillRect/>
                    </a:stretch>
                  </pic:blipFill>
                  <pic:spPr bwMode="auto">
                    <a:xfrm>
                      <a:off x="0" y="0"/>
                      <a:ext cx="5429701" cy="3047324"/>
                    </a:xfrm>
                    <a:prstGeom prst="rect">
                      <a:avLst/>
                    </a:prstGeom>
                    <a:noFill/>
                    <a:ln>
                      <a:noFill/>
                    </a:ln>
                  </pic:spPr>
                </pic:pic>
              </a:graphicData>
            </a:graphic>
          </wp:inline>
        </w:drawing>
      </w:r>
    </w:p>
    <w:p w14:paraId="6BDC78F1" w14:textId="77777777" w:rsidR="00F93594" w:rsidRDefault="00F93594" w:rsidP="00F93594">
      <w:pPr>
        <w:widowControl w:val="0"/>
      </w:pPr>
    </w:p>
    <w:p w14:paraId="5EF35096" w14:textId="77777777" w:rsidR="007C5E31" w:rsidRDefault="007C5E31" w:rsidP="00F93594">
      <w:pPr>
        <w:widowControl w:val="0"/>
      </w:pPr>
    </w:p>
    <w:p w14:paraId="7D981D0F" w14:textId="77777777" w:rsidR="007C5E31" w:rsidRDefault="007C5E31" w:rsidP="00F93594">
      <w:pPr>
        <w:widowControl w:val="0"/>
      </w:pPr>
    </w:p>
    <w:p w14:paraId="38B8EC39" w14:textId="77777777" w:rsidR="007C5E31" w:rsidRDefault="007C5E31" w:rsidP="00F93594">
      <w:pPr>
        <w:widowControl w:val="0"/>
      </w:pPr>
    </w:p>
    <w:p w14:paraId="4AC2E199" w14:textId="77777777" w:rsidR="007C5E31" w:rsidRDefault="007C5E31" w:rsidP="00F93594">
      <w:pPr>
        <w:widowControl w:val="0"/>
      </w:pPr>
    </w:p>
    <w:p w14:paraId="227F930B" w14:textId="77777777" w:rsidR="007C5E31" w:rsidRDefault="007C5E31" w:rsidP="00F93594">
      <w:pPr>
        <w:widowControl w:val="0"/>
      </w:pPr>
    </w:p>
    <w:p w14:paraId="2DF8C465" w14:textId="77777777" w:rsidR="007C5E31" w:rsidRDefault="007C5E31" w:rsidP="00F93594">
      <w:pPr>
        <w:widowControl w:val="0"/>
      </w:pPr>
    </w:p>
    <w:p w14:paraId="4B79B39C" w14:textId="77777777" w:rsidR="007C5E31" w:rsidRDefault="007C5E31" w:rsidP="00F93594">
      <w:pPr>
        <w:widowControl w:val="0"/>
      </w:pPr>
    </w:p>
    <w:p w14:paraId="24BE2B52" w14:textId="77777777" w:rsidR="007C5E31" w:rsidRDefault="007C5E31" w:rsidP="00F93594">
      <w:pPr>
        <w:widowControl w:val="0"/>
      </w:pPr>
    </w:p>
    <w:p w14:paraId="1C044D22" w14:textId="77777777" w:rsidR="007C5E31" w:rsidRDefault="007C5E31" w:rsidP="00F93594">
      <w:pPr>
        <w:widowControl w:val="0"/>
      </w:pPr>
    </w:p>
    <w:p w14:paraId="6F13BF9D" w14:textId="77777777" w:rsidR="007C5E31" w:rsidRDefault="007C5E31" w:rsidP="00F93594">
      <w:pPr>
        <w:widowControl w:val="0"/>
      </w:pPr>
    </w:p>
    <w:p w14:paraId="4C9A0D1E" w14:textId="77777777" w:rsidR="007C5E31" w:rsidRDefault="007C5E31" w:rsidP="00F93594">
      <w:pPr>
        <w:widowControl w:val="0"/>
      </w:pPr>
    </w:p>
    <w:p w14:paraId="7CEA9956" w14:textId="77777777" w:rsidR="007C5E31" w:rsidRDefault="007C5E31" w:rsidP="00F93594">
      <w:pPr>
        <w:widowControl w:val="0"/>
      </w:pPr>
    </w:p>
    <w:p w14:paraId="262A895B" w14:textId="77777777" w:rsidR="007C5E31" w:rsidRDefault="007C5E31" w:rsidP="00F93594">
      <w:pPr>
        <w:widowControl w:val="0"/>
      </w:pPr>
    </w:p>
    <w:p w14:paraId="67D87EE7" w14:textId="77777777" w:rsidR="007C5E31" w:rsidRDefault="007C5E31" w:rsidP="00F93594">
      <w:pPr>
        <w:widowControl w:val="0"/>
      </w:pPr>
    </w:p>
    <w:p w14:paraId="28C8356F" w14:textId="77777777" w:rsidR="007C5E31" w:rsidRPr="00893AFC" w:rsidRDefault="007C5E31" w:rsidP="00F93594">
      <w:pPr>
        <w:widowControl w:val="0"/>
      </w:pPr>
    </w:p>
    <w:p w14:paraId="0418A007" w14:textId="77777777" w:rsidR="00F93594" w:rsidRPr="00893AFC" w:rsidRDefault="00F93594" w:rsidP="00F93594">
      <w:pPr>
        <w:widowControl w:val="0"/>
        <w:rPr>
          <w:b/>
          <w:bCs/>
        </w:rPr>
      </w:pPr>
      <w:r w:rsidRPr="00893AFC">
        <w:rPr>
          <w:b/>
          <w:bCs/>
        </w:rPr>
        <w:lastRenderedPageBreak/>
        <w:t xml:space="preserve">Supplemental Table 2. The demographics and characteristics among study participants who answered each question of the voice scale compared to those participants who answered ‘does not apply to me’ for any of the voice questions. </w:t>
      </w:r>
    </w:p>
    <w:tbl>
      <w:tblPr>
        <w:tblW w:w="9694" w:type="dxa"/>
        <w:tblInd w:w="108" w:type="dxa"/>
        <w:shd w:val="clear" w:color="auto" w:fill="CDD4E9"/>
        <w:tblLayout w:type="fixed"/>
        <w:tblLook w:val="04A0" w:firstRow="1" w:lastRow="0" w:firstColumn="1" w:lastColumn="0" w:noHBand="0" w:noVBand="1"/>
      </w:tblPr>
      <w:tblGrid>
        <w:gridCol w:w="3323"/>
        <w:gridCol w:w="1918"/>
        <w:gridCol w:w="2919"/>
        <w:gridCol w:w="1534"/>
      </w:tblGrid>
      <w:tr w:rsidR="00F93594" w:rsidRPr="00893AFC" w14:paraId="5AAD012E" w14:textId="77777777" w:rsidTr="00906327">
        <w:trPr>
          <w:cantSplit/>
          <w:trHeight w:val="602"/>
        </w:trPr>
        <w:tc>
          <w:tcPr>
            <w:tcW w:w="3323"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hideMark/>
          </w:tcPr>
          <w:p w14:paraId="3FBFE45D" w14:textId="77777777" w:rsidR="00F93594" w:rsidRPr="000E4853" w:rsidRDefault="00F93594" w:rsidP="00906327">
            <w:pPr>
              <w:widowControl w:val="0"/>
            </w:pPr>
            <w:r w:rsidRPr="000E4853">
              <w:t>Factor</w:t>
            </w:r>
          </w:p>
        </w:tc>
        <w:tc>
          <w:tcPr>
            <w:tcW w:w="1918"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hideMark/>
          </w:tcPr>
          <w:p w14:paraId="3FA8A9FD" w14:textId="77777777" w:rsidR="00F93594" w:rsidRPr="000E4853" w:rsidRDefault="00F93594" w:rsidP="00906327">
            <w:pPr>
              <w:widowControl w:val="0"/>
            </w:pPr>
            <w:r w:rsidRPr="000E4853">
              <w:t>Participants with a voice score</w:t>
            </w:r>
          </w:p>
        </w:tc>
        <w:tc>
          <w:tcPr>
            <w:tcW w:w="2919"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hideMark/>
          </w:tcPr>
          <w:p w14:paraId="448E1F75" w14:textId="77777777" w:rsidR="00F93594" w:rsidRPr="000E4853" w:rsidRDefault="00F93594" w:rsidP="00906327">
            <w:pPr>
              <w:widowControl w:val="0"/>
            </w:pPr>
            <w:r w:rsidRPr="000E4853">
              <w:t>Participants without a voice score</w:t>
            </w:r>
          </w:p>
        </w:tc>
        <w:tc>
          <w:tcPr>
            <w:tcW w:w="1534"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hideMark/>
          </w:tcPr>
          <w:p w14:paraId="1B59AF76" w14:textId="77777777" w:rsidR="00F93594" w:rsidRPr="000E4853" w:rsidRDefault="00F93594" w:rsidP="00906327">
            <w:pPr>
              <w:widowControl w:val="0"/>
            </w:pPr>
            <w:r w:rsidRPr="000E4853">
              <w:t>p-value</w:t>
            </w:r>
          </w:p>
        </w:tc>
      </w:tr>
      <w:tr w:rsidR="00F93594" w:rsidRPr="00893AFC" w14:paraId="1C9502B2" w14:textId="77777777" w:rsidTr="00906327">
        <w:trPr>
          <w:cantSplit/>
          <w:trHeight w:val="30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3A132E35" w14:textId="77777777" w:rsidR="00F93594" w:rsidRPr="000E4853" w:rsidRDefault="00F93594" w:rsidP="00906327">
            <w:pPr>
              <w:widowControl w:val="0"/>
            </w:pPr>
            <w:r w:rsidRPr="000E4853">
              <w:t>N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CE081B2" w14:textId="77777777" w:rsidR="00F93594" w:rsidRPr="00893AFC" w:rsidRDefault="00F93594" w:rsidP="00906327">
            <w:pPr>
              <w:widowControl w:val="0"/>
              <w:jc w:val="center"/>
            </w:pPr>
            <w:r w:rsidRPr="00893AFC">
              <w:t>261 (63)</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1BDC465C" w14:textId="77777777" w:rsidR="00F93594" w:rsidRPr="00893AFC" w:rsidRDefault="00F93594" w:rsidP="00906327">
            <w:pPr>
              <w:widowControl w:val="0"/>
              <w:jc w:val="center"/>
            </w:pPr>
            <w:r w:rsidRPr="00893AFC">
              <w:t>152 (37)</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C83EFD7" w14:textId="77777777" w:rsidR="00F93594" w:rsidRPr="00893AFC" w:rsidRDefault="00F93594" w:rsidP="00906327">
            <w:pPr>
              <w:widowControl w:val="0"/>
              <w:jc w:val="center"/>
            </w:pPr>
          </w:p>
        </w:tc>
      </w:tr>
      <w:tr w:rsidR="00F93594" w:rsidRPr="00893AFC" w14:paraId="006762E8" w14:textId="77777777" w:rsidTr="00906327">
        <w:trPr>
          <w:cantSplit/>
          <w:trHeight w:val="30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95163F" w14:textId="77777777" w:rsidR="00F93594" w:rsidRPr="000E4853" w:rsidRDefault="00F93594" w:rsidP="00906327">
            <w:pPr>
              <w:widowControl w:val="0"/>
            </w:pPr>
            <w:r w:rsidRPr="000E4853">
              <w:t>Age (in years), mean (SD)</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41832F7A" w14:textId="77777777" w:rsidR="00F93594" w:rsidRPr="00893AFC" w:rsidRDefault="00F93594" w:rsidP="00906327">
            <w:pPr>
              <w:widowControl w:val="0"/>
              <w:jc w:val="center"/>
            </w:pPr>
            <w:r w:rsidRPr="00893AFC">
              <w:t>48.42 (11.89)</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0C124D3" w14:textId="77777777" w:rsidR="00F93594" w:rsidRPr="00893AFC" w:rsidRDefault="00F93594" w:rsidP="00906327">
            <w:pPr>
              <w:widowControl w:val="0"/>
              <w:jc w:val="center"/>
            </w:pPr>
            <w:r w:rsidRPr="00893AFC">
              <w:t>48.92 (10.53)</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CAE93C2" w14:textId="77777777" w:rsidR="00F93594" w:rsidRPr="00893AFC" w:rsidRDefault="00F93594" w:rsidP="00906327">
            <w:pPr>
              <w:widowControl w:val="0"/>
              <w:jc w:val="center"/>
            </w:pPr>
            <w:r w:rsidRPr="00893AFC">
              <w:t>0.67</w:t>
            </w:r>
          </w:p>
        </w:tc>
      </w:tr>
      <w:tr w:rsidR="00F93594" w:rsidRPr="00893AFC" w14:paraId="43374F67" w14:textId="77777777" w:rsidTr="00906327">
        <w:trPr>
          <w:cantSplit/>
          <w:trHeight w:val="30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4A0147" w14:textId="77777777" w:rsidR="00F93594" w:rsidRPr="000E4853" w:rsidRDefault="00F93594" w:rsidP="00906327">
            <w:pPr>
              <w:widowControl w:val="0"/>
            </w:pPr>
            <w:r w:rsidRPr="000E4853">
              <w:t xml:space="preserve">Race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1FAD9A" w14:textId="77777777" w:rsidR="00F93594" w:rsidRPr="00893AFC" w:rsidRDefault="00F93594" w:rsidP="00906327">
            <w:pPr>
              <w:widowControl w:val="0"/>
              <w:jc w:val="cente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53C69E" w14:textId="77777777" w:rsidR="00F93594" w:rsidRPr="00893AFC" w:rsidRDefault="00F93594" w:rsidP="00906327">
            <w:pPr>
              <w:widowControl w:val="0"/>
              <w:jc w:val="center"/>
            </w:pP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19F76701" w14:textId="77777777" w:rsidR="00F93594" w:rsidRPr="00893AFC" w:rsidRDefault="00F93594" w:rsidP="00906327">
            <w:pPr>
              <w:widowControl w:val="0"/>
              <w:jc w:val="center"/>
            </w:pPr>
            <w:r w:rsidRPr="00893AFC">
              <w:t>&lt;0.001</w:t>
            </w:r>
          </w:p>
        </w:tc>
      </w:tr>
      <w:tr w:rsidR="00F93594" w:rsidRPr="00893AFC" w14:paraId="6F896DDA" w14:textId="77777777" w:rsidTr="00906327">
        <w:trPr>
          <w:cantSplit/>
          <w:trHeight w:val="30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EE0B8B" w14:textId="77777777" w:rsidR="00F93594" w:rsidRPr="00893AFC" w:rsidRDefault="00F93594" w:rsidP="00906327">
            <w:pPr>
              <w:widowControl w:val="0"/>
            </w:pPr>
            <w:r w:rsidRPr="00893AFC">
              <w:t xml:space="preserve">   Non-Hispanic White</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363DA744" w14:textId="77777777" w:rsidR="00F93594" w:rsidRPr="00893AFC" w:rsidRDefault="00F93594" w:rsidP="00906327">
            <w:pPr>
              <w:widowControl w:val="0"/>
              <w:jc w:val="center"/>
            </w:pPr>
            <w:r w:rsidRPr="00893AFC">
              <w:t>27 (10.4%)</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7646B863" w14:textId="77777777" w:rsidR="00F93594" w:rsidRPr="00893AFC" w:rsidRDefault="00F93594" w:rsidP="00906327">
            <w:pPr>
              <w:widowControl w:val="0"/>
              <w:jc w:val="center"/>
            </w:pPr>
            <w:r w:rsidRPr="00893AFC">
              <w:t>4 (2.6%)</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121CA242" w14:textId="77777777" w:rsidR="00F93594" w:rsidRPr="00893AFC" w:rsidRDefault="00F93594" w:rsidP="00906327">
            <w:pPr>
              <w:widowControl w:val="0"/>
              <w:jc w:val="center"/>
            </w:pPr>
          </w:p>
        </w:tc>
      </w:tr>
      <w:tr w:rsidR="00F93594" w:rsidRPr="00893AFC" w14:paraId="132F424B" w14:textId="77777777" w:rsidTr="00906327">
        <w:trPr>
          <w:cantSplit/>
          <w:trHeight w:val="30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484706" w14:textId="77777777" w:rsidR="00F93594" w:rsidRPr="00893AFC" w:rsidRDefault="00F93594" w:rsidP="00906327">
            <w:pPr>
              <w:widowControl w:val="0"/>
            </w:pPr>
            <w:r w:rsidRPr="00893AFC">
              <w:t xml:space="preserve">   Non-Hispanic Black</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1DD96A5A" w14:textId="77777777" w:rsidR="00F93594" w:rsidRPr="00893AFC" w:rsidRDefault="00F93594" w:rsidP="00906327">
            <w:pPr>
              <w:widowControl w:val="0"/>
              <w:jc w:val="center"/>
            </w:pPr>
            <w:r w:rsidRPr="00893AFC">
              <w:t>77 (29.6%)</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38D1C8E0" w14:textId="77777777" w:rsidR="00F93594" w:rsidRPr="00893AFC" w:rsidRDefault="00F93594" w:rsidP="00906327">
            <w:pPr>
              <w:widowControl w:val="0"/>
              <w:jc w:val="center"/>
            </w:pPr>
            <w:r w:rsidRPr="00893AFC">
              <w:t>10 (6.6%)</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3140C78" w14:textId="77777777" w:rsidR="00F93594" w:rsidRPr="00893AFC" w:rsidRDefault="00F93594" w:rsidP="00906327">
            <w:pPr>
              <w:widowControl w:val="0"/>
              <w:jc w:val="center"/>
            </w:pPr>
          </w:p>
        </w:tc>
      </w:tr>
      <w:tr w:rsidR="00F93594" w:rsidRPr="00893AFC" w14:paraId="32AD0AB7" w14:textId="77777777" w:rsidTr="00906327">
        <w:trPr>
          <w:cantSplit/>
          <w:trHeight w:val="30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0F03E7" w14:textId="77777777" w:rsidR="00F93594" w:rsidRPr="00893AFC" w:rsidRDefault="00F93594" w:rsidP="00906327">
            <w:pPr>
              <w:widowControl w:val="0"/>
            </w:pPr>
            <w:r w:rsidRPr="00893AFC">
              <w:t xml:space="preserve">   Hispanic</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3615616D" w14:textId="77777777" w:rsidR="00F93594" w:rsidRPr="00893AFC" w:rsidRDefault="00F93594" w:rsidP="00906327">
            <w:pPr>
              <w:widowControl w:val="0"/>
              <w:jc w:val="center"/>
            </w:pPr>
            <w:r w:rsidRPr="00893AFC">
              <w:t>115 (44.2%)</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D476863" w14:textId="77777777" w:rsidR="00F93594" w:rsidRPr="00893AFC" w:rsidRDefault="00F93594" w:rsidP="00906327">
            <w:pPr>
              <w:widowControl w:val="0"/>
              <w:jc w:val="center"/>
            </w:pPr>
            <w:r w:rsidRPr="00893AFC">
              <w:t>133 (87.5%)</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77C9D57" w14:textId="77777777" w:rsidR="00F93594" w:rsidRPr="00893AFC" w:rsidRDefault="00F93594" w:rsidP="00906327">
            <w:pPr>
              <w:widowControl w:val="0"/>
              <w:jc w:val="center"/>
            </w:pPr>
          </w:p>
        </w:tc>
      </w:tr>
      <w:tr w:rsidR="00F93594" w:rsidRPr="00893AFC" w14:paraId="2DF428BF" w14:textId="77777777" w:rsidTr="00906327">
        <w:trPr>
          <w:cantSplit/>
          <w:trHeight w:val="30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80EED7" w14:textId="77777777" w:rsidR="00F93594" w:rsidRPr="00893AFC" w:rsidRDefault="00F93594" w:rsidP="00906327">
            <w:pPr>
              <w:widowControl w:val="0"/>
            </w:pPr>
            <w:r w:rsidRPr="00893AFC">
              <w:t xml:space="preserve">   Asian/Pacific Islander</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74577835" w14:textId="77777777" w:rsidR="00F93594" w:rsidRPr="00893AFC" w:rsidRDefault="00F93594" w:rsidP="00906327">
            <w:pPr>
              <w:widowControl w:val="0"/>
              <w:jc w:val="center"/>
            </w:pPr>
            <w:r w:rsidRPr="00893AFC">
              <w:t>7 (2.7%)</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5AAB7BBE" w14:textId="77777777" w:rsidR="00F93594" w:rsidRPr="00893AFC" w:rsidRDefault="00F93594" w:rsidP="00906327">
            <w:pPr>
              <w:widowControl w:val="0"/>
              <w:jc w:val="center"/>
            </w:pPr>
            <w:r w:rsidRPr="00893AFC">
              <w:t>0 (0.0%)</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7FB716D7" w14:textId="77777777" w:rsidR="00F93594" w:rsidRPr="00893AFC" w:rsidRDefault="00F93594" w:rsidP="00906327">
            <w:pPr>
              <w:widowControl w:val="0"/>
              <w:jc w:val="center"/>
            </w:pPr>
          </w:p>
        </w:tc>
      </w:tr>
      <w:tr w:rsidR="00F93594" w:rsidRPr="00893AFC" w14:paraId="15FAA0D1" w14:textId="77777777" w:rsidTr="00906327">
        <w:trPr>
          <w:cantSplit/>
          <w:trHeight w:val="30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CBFDEF" w14:textId="77777777" w:rsidR="00F93594" w:rsidRPr="00893AFC" w:rsidRDefault="00F93594" w:rsidP="00906327">
            <w:pPr>
              <w:widowControl w:val="0"/>
            </w:pPr>
            <w:r w:rsidRPr="00893AFC">
              <w:t xml:space="preserve">   Other</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4ED9656F" w14:textId="77777777" w:rsidR="00F93594" w:rsidRPr="00893AFC" w:rsidRDefault="00F93594" w:rsidP="00906327">
            <w:pPr>
              <w:widowControl w:val="0"/>
              <w:jc w:val="center"/>
            </w:pPr>
            <w:r w:rsidRPr="00893AFC">
              <w:t>34 (13.1%)</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515223A" w14:textId="77777777" w:rsidR="00F93594" w:rsidRPr="00893AFC" w:rsidRDefault="00F93594" w:rsidP="00906327">
            <w:pPr>
              <w:widowControl w:val="0"/>
              <w:jc w:val="center"/>
            </w:pPr>
            <w:r w:rsidRPr="00893AFC">
              <w:t>5 (3.3%)</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16CEC8D0" w14:textId="77777777" w:rsidR="00F93594" w:rsidRPr="00893AFC" w:rsidRDefault="00F93594" w:rsidP="00906327">
            <w:pPr>
              <w:widowControl w:val="0"/>
              <w:jc w:val="center"/>
            </w:pPr>
          </w:p>
        </w:tc>
      </w:tr>
      <w:tr w:rsidR="00F93594" w:rsidRPr="00893AFC" w14:paraId="4DAC3914" w14:textId="77777777" w:rsidTr="00906327">
        <w:trPr>
          <w:cantSplit/>
          <w:trHeight w:val="30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F82FD1" w14:textId="77777777" w:rsidR="00F93594" w:rsidRPr="000E4853" w:rsidRDefault="00F93594" w:rsidP="00906327">
            <w:pPr>
              <w:widowControl w:val="0"/>
            </w:pPr>
            <w:r w:rsidRPr="000E4853">
              <w:t>Female Gender</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2E4F401D" w14:textId="77777777" w:rsidR="00F93594" w:rsidRPr="00893AFC" w:rsidRDefault="00F93594" w:rsidP="00906327">
            <w:pPr>
              <w:widowControl w:val="0"/>
              <w:jc w:val="center"/>
            </w:pPr>
            <w:r w:rsidRPr="00893AFC">
              <w:t>252 (96.6%)</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315B748C" w14:textId="77777777" w:rsidR="00F93594" w:rsidRPr="00893AFC" w:rsidRDefault="00F93594" w:rsidP="00906327">
            <w:pPr>
              <w:widowControl w:val="0"/>
              <w:jc w:val="center"/>
            </w:pPr>
            <w:r w:rsidRPr="00893AFC">
              <w:t>151 (99.3%)</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1C92FACD" w14:textId="77777777" w:rsidR="00F93594" w:rsidRPr="00893AFC" w:rsidRDefault="00F93594" w:rsidP="00906327">
            <w:pPr>
              <w:widowControl w:val="0"/>
              <w:jc w:val="center"/>
            </w:pPr>
            <w:r w:rsidRPr="00893AFC">
              <w:t>0.075</w:t>
            </w:r>
          </w:p>
        </w:tc>
      </w:tr>
      <w:tr w:rsidR="00F93594" w:rsidRPr="00893AFC" w14:paraId="2F85A5EC" w14:textId="77777777" w:rsidTr="00906327">
        <w:trPr>
          <w:cantSplit/>
          <w:trHeight w:val="30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168D5B" w14:textId="77777777" w:rsidR="00F93594" w:rsidRPr="000E4853" w:rsidRDefault="00F93594" w:rsidP="00906327">
            <w:pPr>
              <w:widowControl w:val="0"/>
            </w:pPr>
            <w:r w:rsidRPr="000E4853">
              <w:t xml:space="preserve">Foreign Born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7339B4C5" w14:textId="77777777" w:rsidR="00F93594" w:rsidRPr="00893AFC" w:rsidRDefault="00F93594" w:rsidP="00906327">
            <w:pPr>
              <w:widowControl w:val="0"/>
              <w:jc w:val="center"/>
            </w:pPr>
            <w:r w:rsidRPr="00893AFC">
              <w:t>222 (85.1%)</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7D8EC2C" w14:textId="77777777" w:rsidR="00F93594" w:rsidRPr="00893AFC" w:rsidRDefault="00F93594" w:rsidP="00906327">
            <w:pPr>
              <w:widowControl w:val="0"/>
              <w:jc w:val="center"/>
            </w:pPr>
            <w:r w:rsidRPr="00893AFC">
              <w:t>142 (93.4%)</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27E8F82D" w14:textId="77777777" w:rsidR="00F93594" w:rsidRPr="00893AFC" w:rsidRDefault="00F93594" w:rsidP="00906327">
            <w:pPr>
              <w:widowControl w:val="0"/>
              <w:jc w:val="center"/>
            </w:pPr>
            <w:r w:rsidRPr="00893AFC">
              <w:t>0.011</w:t>
            </w:r>
          </w:p>
        </w:tc>
      </w:tr>
      <w:tr w:rsidR="00F93594" w:rsidRPr="00893AFC" w14:paraId="3B698343" w14:textId="77777777" w:rsidTr="00906327">
        <w:trPr>
          <w:cantSplit/>
          <w:trHeight w:val="602"/>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3B24D4" w14:textId="77777777" w:rsidR="00F93594" w:rsidRPr="000E4853" w:rsidRDefault="00F93594" w:rsidP="00906327">
            <w:pPr>
              <w:widowControl w:val="0"/>
            </w:pPr>
            <w:r w:rsidRPr="000E4853">
              <w:t>Years of experience as a HHA, median (IQR)</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3900A78B" w14:textId="77777777" w:rsidR="00F93594" w:rsidRPr="00893AFC" w:rsidRDefault="00F93594" w:rsidP="00906327">
            <w:pPr>
              <w:widowControl w:val="0"/>
              <w:jc w:val="center"/>
            </w:pPr>
            <w:r w:rsidRPr="00893AFC">
              <w:t>10 (5, 17)</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92840C2" w14:textId="77777777" w:rsidR="00F93594" w:rsidRPr="00893AFC" w:rsidRDefault="00F93594" w:rsidP="00906327">
            <w:pPr>
              <w:widowControl w:val="0"/>
              <w:jc w:val="center"/>
            </w:pPr>
            <w:r w:rsidRPr="00893AFC">
              <w:t>10 (6, 16)</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48493455" w14:textId="77777777" w:rsidR="00F93594" w:rsidRPr="00893AFC" w:rsidRDefault="00F93594" w:rsidP="00906327">
            <w:pPr>
              <w:widowControl w:val="0"/>
              <w:jc w:val="center"/>
            </w:pPr>
            <w:r w:rsidRPr="00893AFC">
              <w:t>0.81</w:t>
            </w:r>
          </w:p>
        </w:tc>
      </w:tr>
      <w:tr w:rsidR="00F93594" w:rsidRPr="00893AFC" w14:paraId="32BB7CAF" w14:textId="77777777" w:rsidTr="00906327">
        <w:trPr>
          <w:cantSplit/>
          <w:trHeight w:val="34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DD67C5" w14:textId="77777777" w:rsidR="00F93594" w:rsidRPr="000E4853" w:rsidRDefault="00F93594" w:rsidP="00906327">
            <w:pPr>
              <w:widowControl w:val="0"/>
            </w:pPr>
            <w:r w:rsidRPr="000E4853">
              <w:t>Job Satisfaction Score, mean (SD)</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E2E6E1" w14:textId="77777777" w:rsidR="00F93594" w:rsidRPr="00893AFC" w:rsidRDefault="00F93594" w:rsidP="00906327">
            <w:pPr>
              <w:widowControl w:val="0"/>
              <w:jc w:val="center"/>
            </w:pPr>
            <w:r w:rsidRPr="00893AFC">
              <w:t>24.7 (4.9)</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C01850" w14:textId="77777777" w:rsidR="00F93594" w:rsidRPr="00893AFC" w:rsidRDefault="00F93594" w:rsidP="00906327">
            <w:pPr>
              <w:widowControl w:val="0"/>
              <w:jc w:val="center"/>
            </w:pPr>
            <w:r w:rsidRPr="00893AFC">
              <w:t>29.2 (5.5)</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716EFB" w14:textId="77777777" w:rsidR="00F93594" w:rsidRPr="00893AFC" w:rsidRDefault="00F93594" w:rsidP="00906327">
            <w:pPr>
              <w:widowControl w:val="0"/>
              <w:jc w:val="center"/>
            </w:pPr>
            <w:r w:rsidRPr="00893AFC">
              <w:t>&lt;0.001</w:t>
            </w:r>
          </w:p>
        </w:tc>
      </w:tr>
    </w:tbl>
    <w:p w14:paraId="79DB54AD" w14:textId="77777777" w:rsidR="00763C1E" w:rsidRDefault="00763C1E"/>
    <w:sectPr w:rsidR="00763C1E" w:rsidSect="00331B13">
      <w:headerReference w:type="default" r:id="rId10"/>
      <w:footerReference w:type="even" r:id="rId11"/>
      <w:footerReference w:type="default" r:id="rId12"/>
      <w:footerReference w:type="first" r:id="rId13"/>
      <w:pgSz w:w="12240" w:h="15840"/>
      <w:pgMar w:top="1440" w:right="1701" w:bottom="1440" w:left="1701"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BB98D" w14:textId="77777777" w:rsidR="00E75B11" w:rsidRDefault="00E75B11">
      <w:pPr>
        <w:spacing w:line="240" w:lineRule="auto"/>
      </w:pPr>
      <w:r>
        <w:separator/>
      </w:r>
    </w:p>
  </w:endnote>
  <w:endnote w:type="continuationSeparator" w:id="0">
    <w:p w14:paraId="34F3BF73" w14:textId="77777777" w:rsidR="00E75B11" w:rsidRDefault="00E75B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5CF4" w14:textId="15B14114" w:rsidR="00000000" w:rsidRDefault="007C5E31" w:rsidP="00FF2660">
    <w:pPr>
      <w:pStyle w:val="Footer"/>
      <w:framePr w:wrap="around" w:vAnchor="text" w:hAnchor="margin" w:xAlign="center" w:y="1"/>
      <w:rPr>
        <w:rStyle w:val="PageNumber"/>
      </w:rPr>
    </w:pPr>
    <w:r>
      <w:rPr>
        <w:noProof/>
      </w:rPr>
      <mc:AlternateContent>
        <mc:Choice Requires="wps">
          <w:drawing>
            <wp:anchor distT="0" distB="0" distL="0" distR="0" simplePos="0" relativeHeight="251662336" behindDoc="0" locked="0" layoutInCell="1" allowOverlap="1" wp14:anchorId="4C1A500B" wp14:editId="5067B3E5">
              <wp:simplePos x="635" y="635"/>
              <wp:positionH relativeFrom="page">
                <wp:align>left</wp:align>
              </wp:positionH>
              <wp:positionV relativeFrom="page">
                <wp:align>bottom</wp:align>
              </wp:positionV>
              <wp:extent cx="443865" cy="443865"/>
              <wp:effectExtent l="0" t="0" r="9525" b="0"/>
              <wp:wrapNone/>
              <wp:docPr id="1067668328"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39778E" w14:textId="0DAC669E" w:rsidR="007C5E31" w:rsidRPr="007C5E31" w:rsidRDefault="007C5E31" w:rsidP="007C5E31">
                          <w:pPr>
                            <w:rPr>
                              <w:rFonts w:ascii="Rockwell" w:eastAsia="Rockwell" w:hAnsi="Rockwell" w:cs="Rockwell"/>
                              <w:noProof/>
                              <w:color w:val="0078D7"/>
                              <w:sz w:val="18"/>
                              <w:szCs w:val="18"/>
                            </w:rPr>
                          </w:pPr>
                          <w:r w:rsidRPr="007C5E3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C1A500B"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4E39778E" w14:textId="0DAC669E" w:rsidR="007C5E31" w:rsidRPr="007C5E31" w:rsidRDefault="007C5E31" w:rsidP="007C5E31">
                    <w:pPr>
                      <w:rPr>
                        <w:rFonts w:ascii="Rockwell" w:eastAsia="Rockwell" w:hAnsi="Rockwell" w:cs="Rockwell"/>
                        <w:noProof/>
                        <w:color w:val="0078D7"/>
                        <w:sz w:val="18"/>
                        <w:szCs w:val="18"/>
                      </w:rPr>
                    </w:pPr>
                    <w:r w:rsidRPr="007C5E31">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4D1763">
      <w:rPr>
        <w:rStyle w:val="PageNumber"/>
      </w:rPr>
      <w:fldChar w:fldCharType="begin"/>
    </w:r>
    <w:r w:rsidR="004D1763">
      <w:rPr>
        <w:rStyle w:val="PageNumber"/>
      </w:rPr>
      <w:instrText xml:space="preserve">PAGE  </w:instrText>
    </w:r>
    <w:r w:rsidR="004D1763">
      <w:rPr>
        <w:rStyle w:val="PageNumber"/>
      </w:rPr>
      <w:fldChar w:fldCharType="end"/>
    </w:r>
  </w:p>
  <w:p w14:paraId="5DE8C492"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E694" w14:textId="3BABF17B" w:rsidR="00000000" w:rsidRDefault="007C5E31" w:rsidP="00FF2660">
    <w:pPr>
      <w:pStyle w:val="Footer"/>
      <w:framePr w:wrap="around" w:vAnchor="text" w:hAnchor="margin" w:xAlign="center" w:y="1"/>
      <w:rPr>
        <w:rStyle w:val="PageNumber"/>
      </w:rPr>
    </w:pPr>
    <w:r>
      <w:rPr>
        <w:noProof/>
      </w:rPr>
      <mc:AlternateContent>
        <mc:Choice Requires="wps">
          <w:drawing>
            <wp:anchor distT="0" distB="0" distL="0" distR="0" simplePos="0" relativeHeight="251663360" behindDoc="0" locked="0" layoutInCell="1" allowOverlap="1" wp14:anchorId="4E5BCE8E" wp14:editId="6E2B251D">
              <wp:simplePos x="635" y="635"/>
              <wp:positionH relativeFrom="page">
                <wp:align>left</wp:align>
              </wp:positionH>
              <wp:positionV relativeFrom="page">
                <wp:align>bottom</wp:align>
              </wp:positionV>
              <wp:extent cx="443865" cy="443865"/>
              <wp:effectExtent l="0" t="0" r="9525" b="0"/>
              <wp:wrapNone/>
              <wp:docPr id="154707115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81F45D" w14:textId="27884DC8" w:rsidR="007C5E31" w:rsidRPr="007C5E31" w:rsidRDefault="007C5E31" w:rsidP="007C5E31">
                          <w:pPr>
                            <w:rPr>
                              <w:rFonts w:ascii="Rockwell" w:eastAsia="Rockwell" w:hAnsi="Rockwell" w:cs="Rockwell"/>
                              <w:noProof/>
                              <w:color w:val="0078D7"/>
                              <w:sz w:val="18"/>
                              <w:szCs w:val="18"/>
                            </w:rPr>
                          </w:pPr>
                          <w:r w:rsidRPr="007C5E3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5BCE8E"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2F81F45D" w14:textId="27884DC8" w:rsidR="007C5E31" w:rsidRPr="007C5E31" w:rsidRDefault="007C5E31" w:rsidP="007C5E31">
                    <w:pPr>
                      <w:rPr>
                        <w:rFonts w:ascii="Rockwell" w:eastAsia="Rockwell" w:hAnsi="Rockwell" w:cs="Rockwell"/>
                        <w:noProof/>
                        <w:color w:val="0078D7"/>
                        <w:sz w:val="18"/>
                        <w:szCs w:val="18"/>
                      </w:rPr>
                    </w:pPr>
                    <w:r w:rsidRPr="007C5E31">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4D1763">
      <w:rPr>
        <w:noProof/>
      </w:rPr>
      <mc:AlternateContent>
        <mc:Choice Requires="wps">
          <w:drawing>
            <wp:anchor distT="0" distB="0" distL="114300" distR="114300" simplePos="0" relativeHeight="251659264" behindDoc="0" locked="0" layoutInCell="0" allowOverlap="1" wp14:anchorId="48639A14" wp14:editId="301ABD9E">
              <wp:simplePos x="0" y="0"/>
              <wp:positionH relativeFrom="page">
                <wp:posOffset>0</wp:posOffset>
              </wp:positionH>
              <wp:positionV relativeFrom="page">
                <wp:posOffset>9603740</wp:posOffset>
              </wp:positionV>
              <wp:extent cx="7772400" cy="264160"/>
              <wp:effectExtent l="0" t="0" r="0" b="0"/>
              <wp:wrapNone/>
              <wp:docPr id="4" name="Text Box 4" descr="{&quot;HashCode&quot;:-1348403003,&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46E1D" w14:textId="77777777" w:rsidR="00000000" w:rsidRPr="00740F67" w:rsidRDefault="004D1763" w:rsidP="00740F67">
                          <w:pPr>
                            <w:rPr>
                              <w:rFonts w:ascii="Rockwell" w:hAnsi="Rockwell"/>
                              <w:color w:val="0078D7"/>
                              <w:sz w:val="18"/>
                            </w:rPr>
                          </w:pPr>
                          <w:r w:rsidRPr="00740F67">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8639A14" id="Text Box 4" o:spid="_x0000_s1028" type="#_x0000_t202" alt="{&quot;HashCode&quot;:-1348403003,&quot;Height&quot;:792.0,&quot;Width&quot;:612.0,&quot;Placement&quot;:&quot;Footer&quot;,&quot;Index&quot;:&quot;Primary&quot;,&quot;Section&quot;:1,&quot;Top&quot;:0.0,&quot;Left&quot;:0.0}" style="position:absolute;margin-left:0;margin-top:756.2pt;width:612pt;height:2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" o:allowincell="f" filled="f" stroked="f">
              <v:path arrowok="t"/>
              <v:textbox inset="20pt,0,,0">
                <w:txbxContent>
                  <w:p w14:paraId="50C46E1D" w14:textId="77777777" w:rsidR="00000000" w:rsidRPr="00740F67" w:rsidRDefault="004D1763" w:rsidP="00740F67">
                    <w:pPr>
                      <w:rPr>
                        <w:rFonts w:ascii="Rockwell" w:hAnsi="Rockwell"/>
                        <w:color w:val="0078D7"/>
                        <w:sz w:val="18"/>
                      </w:rPr>
                    </w:pPr>
                    <w:r w:rsidRPr="00740F67">
                      <w:rPr>
                        <w:rFonts w:ascii="Rockwell" w:hAnsi="Rockwell"/>
                        <w:color w:val="0078D7"/>
                        <w:sz w:val="18"/>
                      </w:rPr>
                      <w:t>Information Classification: General</w:t>
                    </w:r>
                  </w:p>
                </w:txbxContent>
              </v:textbox>
              <w10:wrap anchorx="page" anchory="page"/>
            </v:shape>
          </w:pict>
        </mc:Fallback>
      </mc:AlternateContent>
    </w:r>
    <w:r w:rsidR="004D1763">
      <w:rPr>
        <w:rStyle w:val="PageNumber"/>
      </w:rPr>
      <w:fldChar w:fldCharType="begin"/>
    </w:r>
    <w:r w:rsidR="004D1763">
      <w:rPr>
        <w:rStyle w:val="PageNumber"/>
      </w:rPr>
      <w:instrText xml:space="preserve">PAGE  </w:instrText>
    </w:r>
    <w:r w:rsidR="004D1763">
      <w:rPr>
        <w:rStyle w:val="PageNumber"/>
      </w:rPr>
      <w:fldChar w:fldCharType="separate"/>
    </w:r>
    <w:r w:rsidR="004D1763">
      <w:rPr>
        <w:rStyle w:val="PageNumber"/>
        <w:noProof/>
      </w:rPr>
      <w:t>5</w:t>
    </w:r>
    <w:r w:rsidR="004D1763">
      <w:rPr>
        <w:rStyle w:val="PageNumber"/>
      </w:rPr>
      <w:fldChar w:fldCharType="end"/>
    </w:r>
  </w:p>
  <w:p w14:paraId="0A6BA38B"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421C" w14:textId="532C5C31" w:rsidR="00000000" w:rsidRDefault="007C5E31">
    <w:pPr>
      <w:pStyle w:val="Footer"/>
    </w:pPr>
    <w:r>
      <w:rPr>
        <w:noProof/>
      </w:rPr>
      <mc:AlternateContent>
        <mc:Choice Requires="wps">
          <w:drawing>
            <wp:anchor distT="0" distB="0" distL="0" distR="0" simplePos="0" relativeHeight="251661312" behindDoc="0" locked="0" layoutInCell="1" allowOverlap="1" wp14:anchorId="67D9AF19" wp14:editId="3D730C8A">
              <wp:simplePos x="1076325" y="9305925"/>
              <wp:positionH relativeFrom="page">
                <wp:align>left</wp:align>
              </wp:positionH>
              <wp:positionV relativeFrom="page">
                <wp:align>bottom</wp:align>
              </wp:positionV>
              <wp:extent cx="443865" cy="443865"/>
              <wp:effectExtent l="0" t="0" r="9525" b="0"/>
              <wp:wrapNone/>
              <wp:docPr id="645462714"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366F0B" w14:textId="664F0290" w:rsidR="007C5E31" w:rsidRPr="007C5E31" w:rsidRDefault="007C5E31" w:rsidP="007C5E31">
                          <w:pPr>
                            <w:rPr>
                              <w:rFonts w:ascii="Rockwell" w:eastAsia="Rockwell" w:hAnsi="Rockwell" w:cs="Rockwell"/>
                              <w:noProof/>
                              <w:color w:val="0078D7"/>
                              <w:sz w:val="18"/>
                              <w:szCs w:val="18"/>
                            </w:rPr>
                          </w:pPr>
                          <w:r w:rsidRPr="007C5E3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D9AF19" id="_x0000_t202" coordsize="21600,21600" o:spt="202" path="m,l,21600r21600,l21600,xe">
              <v:stroke joinstyle="miter"/>
              <v:path gradientshapeok="t" o:connecttype="rect"/>
            </v:shapetype>
            <v:shape id="Text Box 1" o:spid="_x0000_s1029" type="#_x0000_t202" alt="Information Classification: Gener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fill o:detectmouseclick="t"/>
              <v:textbox style="mso-fit-shape-to-text:t" inset="20pt,0,0,15pt">
                <w:txbxContent>
                  <w:p w14:paraId="7F366F0B" w14:textId="664F0290" w:rsidR="007C5E31" w:rsidRPr="007C5E31" w:rsidRDefault="007C5E31" w:rsidP="007C5E31">
                    <w:pPr>
                      <w:rPr>
                        <w:rFonts w:ascii="Rockwell" w:eastAsia="Rockwell" w:hAnsi="Rockwell" w:cs="Rockwell"/>
                        <w:noProof/>
                        <w:color w:val="0078D7"/>
                        <w:sz w:val="18"/>
                        <w:szCs w:val="18"/>
                      </w:rPr>
                    </w:pPr>
                    <w:r w:rsidRPr="007C5E31">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4D1763">
      <w:rPr>
        <w:noProof/>
      </w:rPr>
      <mc:AlternateContent>
        <mc:Choice Requires="wps">
          <w:drawing>
            <wp:anchor distT="0" distB="0" distL="114300" distR="114300" simplePos="0" relativeHeight="251660288" behindDoc="0" locked="0" layoutInCell="0" allowOverlap="1" wp14:anchorId="0CE933C3" wp14:editId="69737FC0">
              <wp:simplePos x="0" y="0"/>
              <wp:positionH relativeFrom="page">
                <wp:posOffset>0</wp:posOffset>
              </wp:positionH>
              <wp:positionV relativeFrom="page">
                <wp:posOffset>9603740</wp:posOffset>
              </wp:positionV>
              <wp:extent cx="7772400" cy="264160"/>
              <wp:effectExtent l="0" t="0" r="0" b="0"/>
              <wp:wrapNone/>
              <wp:docPr id="3" name="Text Box 3" descr="{&quot;HashCode&quot;:-1348403003,&quot;Height&quot;:792.0,&quot;Width&quot;:612.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500F1" w14:textId="77777777" w:rsidR="00000000" w:rsidRPr="00740F67" w:rsidRDefault="004D1763" w:rsidP="00740F67">
                          <w:pPr>
                            <w:rPr>
                              <w:rFonts w:ascii="Rockwell" w:hAnsi="Rockwell"/>
                              <w:color w:val="0078D7"/>
                              <w:sz w:val="18"/>
                            </w:rPr>
                          </w:pPr>
                          <w:r w:rsidRPr="00740F67">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CE933C3" id="_x0000_s1030" type="#_x0000_t202" alt="{&quot;HashCode&quot;:-1348403003,&quot;Height&quot;:792.0,&quot;Width&quot;:612.0,&quot;Placement&quot;:&quot;Footer&quot;,&quot;Index&quot;:&quot;FirstPage&quot;,&quot;Section&quot;:1,&quot;Top&quot;:0.0,&quot;Left&quot;:0.0}" style="position:absolute;margin-left:0;margin-top:756.2pt;width:612pt;height:2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" o:allowincell="f" filled="f" stroked="f">
              <v:path arrowok="t"/>
              <v:textbox inset="20pt,0,,0">
                <w:txbxContent>
                  <w:p w14:paraId="7ED500F1" w14:textId="77777777" w:rsidR="00000000" w:rsidRPr="00740F67" w:rsidRDefault="004D1763" w:rsidP="00740F67">
                    <w:pPr>
                      <w:rPr>
                        <w:rFonts w:ascii="Rockwell" w:hAnsi="Rockwell"/>
                        <w:color w:val="0078D7"/>
                        <w:sz w:val="18"/>
                      </w:rPr>
                    </w:pPr>
                    <w:r w:rsidRPr="00740F67">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C5A85" w14:textId="77777777" w:rsidR="00E75B11" w:rsidRDefault="00E75B11">
      <w:pPr>
        <w:spacing w:line="240" w:lineRule="auto"/>
      </w:pPr>
      <w:r>
        <w:separator/>
      </w:r>
    </w:p>
  </w:footnote>
  <w:footnote w:type="continuationSeparator" w:id="0">
    <w:p w14:paraId="5BF70A9D" w14:textId="77777777" w:rsidR="00E75B11" w:rsidRDefault="00E75B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5EA9" w14:textId="77777777" w:rsidR="00000000"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594"/>
    <w:rsid w:val="004868B6"/>
    <w:rsid w:val="004D1763"/>
    <w:rsid w:val="00763C1E"/>
    <w:rsid w:val="007C5E31"/>
    <w:rsid w:val="00872D86"/>
    <w:rsid w:val="009812BB"/>
    <w:rsid w:val="00E75B11"/>
    <w:rsid w:val="00F935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685DA"/>
  <w15:chartTrackingRefBased/>
  <w15:docId w15:val="{FA9FDE8B-1707-41E1-99EF-C00D5402F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594"/>
    <w:pPr>
      <w:spacing w:after="0" w:line="480" w:lineRule="auto"/>
    </w:pPr>
    <w:rPr>
      <w:rFonts w:ascii="Arial" w:eastAsia="Times New Roman" w:hAnsi="Arial" w:cs="Times New Roman"/>
      <w:sz w:val="20"/>
      <w:szCs w:val="24"/>
    </w:rPr>
  </w:style>
  <w:style w:type="paragraph" w:styleId="Heading1">
    <w:name w:val="heading 1"/>
    <w:basedOn w:val="Normal"/>
    <w:next w:val="Normal"/>
    <w:link w:val="Heading1Char"/>
    <w:qFormat/>
    <w:rsid w:val="00F93594"/>
    <w:pPr>
      <w:keepNext/>
      <w:spacing w:before="240" w:after="60"/>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3594"/>
    <w:rPr>
      <w:rFonts w:ascii="Arial" w:eastAsia="Times New Roman" w:hAnsi="Arial" w:cs="Arial"/>
      <w:b/>
      <w:bCs/>
      <w:kern w:val="32"/>
      <w:sz w:val="32"/>
      <w:szCs w:val="32"/>
    </w:rPr>
  </w:style>
  <w:style w:type="paragraph" w:styleId="Footer">
    <w:name w:val="footer"/>
    <w:basedOn w:val="Normal"/>
    <w:link w:val="FooterChar"/>
    <w:rsid w:val="00F93594"/>
    <w:pPr>
      <w:tabs>
        <w:tab w:val="center" w:pos="4320"/>
        <w:tab w:val="right" w:pos="8640"/>
      </w:tabs>
    </w:pPr>
  </w:style>
  <w:style w:type="character" w:customStyle="1" w:styleId="FooterChar">
    <w:name w:val="Footer Char"/>
    <w:basedOn w:val="DefaultParagraphFont"/>
    <w:link w:val="Footer"/>
    <w:rsid w:val="00F93594"/>
    <w:rPr>
      <w:rFonts w:ascii="Arial" w:eastAsia="Times New Roman" w:hAnsi="Arial" w:cs="Times New Roman"/>
      <w:sz w:val="20"/>
      <w:szCs w:val="24"/>
    </w:rPr>
  </w:style>
  <w:style w:type="character" w:styleId="PageNumber">
    <w:name w:val="page number"/>
    <w:basedOn w:val="DefaultParagraphFont"/>
    <w:rsid w:val="00F93594"/>
  </w:style>
  <w:style w:type="paragraph" w:styleId="Header">
    <w:name w:val="header"/>
    <w:basedOn w:val="Normal"/>
    <w:link w:val="HeaderChar"/>
    <w:rsid w:val="00F93594"/>
    <w:pPr>
      <w:tabs>
        <w:tab w:val="center" w:pos="4680"/>
        <w:tab w:val="right" w:pos="9360"/>
      </w:tabs>
    </w:pPr>
  </w:style>
  <w:style w:type="character" w:customStyle="1" w:styleId="HeaderChar">
    <w:name w:val="Header Char"/>
    <w:basedOn w:val="DefaultParagraphFont"/>
    <w:link w:val="Header"/>
    <w:rsid w:val="00F93594"/>
    <w:rPr>
      <w:rFonts w:ascii="Arial" w:eastAsia="Times New Roman" w:hAnsi="Arial" w:cs="Times New Roman"/>
      <w:sz w:val="20"/>
      <w:szCs w:val="24"/>
    </w:rPr>
  </w:style>
  <w:style w:type="character" w:styleId="LineNumber">
    <w:name w:val="line number"/>
    <w:basedOn w:val="DefaultParagraphFont"/>
    <w:uiPriority w:val="99"/>
    <w:semiHidden/>
    <w:unhideWhenUsed/>
    <w:rsid w:val="00F93594"/>
  </w:style>
  <w:style w:type="character" w:styleId="Hyperlink">
    <w:name w:val="Hyperlink"/>
    <w:basedOn w:val="DefaultParagraphFont"/>
    <w:uiPriority w:val="99"/>
    <w:unhideWhenUsed/>
    <w:rsid w:val="007C5E31"/>
    <w:rPr>
      <w:color w:val="0563C1" w:themeColor="hyperlink"/>
      <w:u w:val="single"/>
    </w:rPr>
  </w:style>
  <w:style w:type="character" w:styleId="UnresolvedMention">
    <w:name w:val="Unresolved Mention"/>
    <w:basedOn w:val="DefaultParagraphFont"/>
    <w:uiPriority w:val="99"/>
    <w:semiHidden/>
    <w:unhideWhenUsed/>
    <w:rsid w:val="007C5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lww.com/ajmqonline/abstract/2021/11000/relationship_between_working_conditions,_worker.8.aspx.15"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5BCFF-0483-443F-AE37-E995ABCDC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386</Words>
  <Characters>2206</Characters>
  <Application>Microsoft Office Word</Application>
  <DocSecurity>0</DocSecurity>
  <Lines>18</Lines>
  <Paragraphs>5</Paragraphs>
  <ScaleCrop>false</ScaleCrop>
  <Company>Weill Cornell Medicine</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Gregg Espinosa</dc:creator>
  <cp:keywords/>
  <dc:description/>
  <cp:lastModifiedBy>Lee, Boon</cp:lastModifiedBy>
  <cp:revision>3</cp:revision>
  <dcterms:created xsi:type="dcterms:W3CDTF">2023-08-31T03:33:00Z</dcterms:created>
  <dcterms:modified xsi:type="dcterms:W3CDTF">2023-08-31T03:34:00Z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2678faba,3fa35368,5c366eb2</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2023-08-31T03:33:15Z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8157b9f5-1d73-498e-9aa8-695fed96479b</vt:lpwstr>
  </property>
  <property fmtid="{D5CDD505-2E9C-101B-9397-08002B2CF9AE}" pid="11" name="MSIP_Label_2bbab825-a111-45e4-86a1-18cee0005896_ContentBits">
    <vt:lpwstr>2</vt:lpwstr>
  </property>
</Properties>
</file>