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D38438" w14:textId="7211875E" w:rsidR="00772A2C" w:rsidRPr="009140AA" w:rsidRDefault="00772A2C" w:rsidP="00825D2C">
      <w:pPr>
        <w:spacing w:line="480" w:lineRule="auto"/>
        <w:rPr>
          <w:rFonts w:ascii="Times New Roman" w:hAnsi="Times New Roman"/>
          <w:szCs w:val="21"/>
          <w:shd w:val="clear" w:color="auto" w:fill="FFFFFF"/>
        </w:rPr>
      </w:pPr>
      <w:r w:rsidRPr="009140AA">
        <w:rPr>
          <w:rFonts w:ascii="Times New Roman" w:hAnsi="Times New Roman" w:cs="Times New Roman"/>
        </w:rPr>
        <w:t xml:space="preserve">Supplementary Figure 1. </w:t>
      </w:r>
      <w:r w:rsidRPr="009140AA">
        <w:rPr>
          <w:rFonts w:ascii="Times New Roman" w:hAnsi="Times New Roman"/>
          <w:szCs w:val="21"/>
          <w:shd w:val="clear" w:color="auto" w:fill="FFFFFF"/>
        </w:rPr>
        <w:t>The morphology of ARPE-19 cells used in this study</w:t>
      </w:r>
      <w:r w:rsidRPr="009140AA">
        <w:rPr>
          <w:rFonts w:ascii="Times New Roman" w:hAnsi="Times New Roman" w:hint="eastAsia"/>
          <w:szCs w:val="21"/>
          <w:shd w:val="clear" w:color="auto" w:fill="FFFFFF"/>
        </w:rPr>
        <w:t>.</w:t>
      </w:r>
      <w:r w:rsidRPr="009140AA">
        <w:rPr>
          <w:rFonts w:ascii="Times New Roman" w:hAnsi="Times New Roman"/>
          <w:szCs w:val="21"/>
          <w:shd w:val="clear" w:color="auto" w:fill="FFFFFF"/>
        </w:rPr>
        <w:t xml:space="preserve"> </w:t>
      </w:r>
      <w:r w:rsidRPr="009140AA">
        <w:rPr>
          <w:rFonts w:ascii="Times New Roman" w:hAnsi="Times New Roman" w:cs="Times New Roman"/>
        </w:rPr>
        <w:t>Scale bar: 200μm.</w:t>
      </w:r>
    </w:p>
    <w:p w14:paraId="17116243" w14:textId="73E92490" w:rsidR="00772A2C" w:rsidRPr="009140AA" w:rsidRDefault="00F72125" w:rsidP="00E24832">
      <w:pPr>
        <w:spacing w:line="480" w:lineRule="auto"/>
        <w:jc w:val="center"/>
        <w:rPr>
          <w:rFonts w:ascii="Times New Roman" w:hAnsi="Times New Roman" w:cs="Times New Roman"/>
        </w:rPr>
      </w:pPr>
      <w:r w:rsidRPr="009140AA">
        <w:rPr>
          <w:rFonts w:ascii="Times New Roman" w:hAnsi="Times New Roman" w:cs="Times New Roman"/>
          <w:noProof/>
        </w:rPr>
        <w:drawing>
          <wp:inline distT="0" distB="0" distL="0" distR="0" wp14:anchorId="522CAF08" wp14:editId="654A9536">
            <wp:extent cx="4023360" cy="2530949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245" cy="2541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E79B4" w14:textId="77777777" w:rsidR="00E24832" w:rsidRPr="009140AA" w:rsidRDefault="00E24832" w:rsidP="000759F3">
      <w:pPr>
        <w:rPr>
          <w:rFonts w:ascii="Times New Roman" w:hAnsi="Times New Roman" w:cs="Times New Roman"/>
        </w:rPr>
      </w:pPr>
    </w:p>
    <w:p w14:paraId="403B9AE5" w14:textId="4789C7E2" w:rsidR="00534294" w:rsidRPr="009140AA" w:rsidRDefault="0037027E" w:rsidP="00BA08AD">
      <w:pPr>
        <w:spacing w:line="480" w:lineRule="auto"/>
        <w:rPr>
          <w:rFonts w:ascii="Times New Roman" w:hAnsi="Times New Roman" w:cs="Times New Roman"/>
        </w:rPr>
      </w:pPr>
      <w:r w:rsidRPr="009140AA">
        <w:rPr>
          <w:rFonts w:ascii="Times New Roman" w:hAnsi="Times New Roman" w:cs="Times New Roman"/>
        </w:rPr>
        <w:t>Supplementary Figure 2. Validation of the used ARPE-19 cells with RPE cell-specific markers.</w:t>
      </w:r>
      <w:r w:rsidR="000759F3" w:rsidRPr="009140AA">
        <w:rPr>
          <w:rFonts w:ascii="Times New Roman" w:hAnsi="Times New Roman" w:cs="Times New Roman"/>
        </w:rPr>
        <w:t xml:space="preserve"> The following </w:t>
      </w:r>
      <w:r w:rsidR="00631977" w:rsidRPr="009140AA">
        <w:rPr>
          <w:rFonts w:ascii="Times New Roman" w:hAnsi="Times New Roman" w:cs="Times New Roman"/>
        </w:rPr>
        <w:t>sequences used for quantitative real-time PCR</w:t>
      </w:r>
      <w:r w:rsidR="000759F3" w:rsidRPr="009140AA">
        <w:rPr>
          <w:rFonts w:ascii="Times New Roman" w:hAnsi="Times New Roman" w:cs="Times New Roman"/>
        </w:rPr>
        <w:t>: human Rlbp1 (NM_000326.4, CATTGAAGCTGGCTACCCTG [forward] and ATTCTCCAGCAGCTTCTCCA [reverse]), Human R</w:t>
      </w:r>
      <w:r w:rsidR="00BD7EFB" w:rsidRPr="009140AA">
        <w:rPr>
          <w:rFonts w:ascii="Times New Roman" w:hAnsi="Times New Roman" w:cs="Times New Roman"/>
        </w:rPr>
        <w:t>PE</w:t>
      </w:r>
      <w:r w:rsidR="000759F3" w:rsidRPr="009140AA">
        <w:rPr>
          <w:rFonts w:ascii="Times New Roman" w:hAnsi="Times New Roman" w:cs="Times New Roman"/>
        </w:rPr>
        <w:t xml:space="preserve">65 (NM_000329.3, GCATCCTGCTGGTGGTTACA [forward] and AGTGCGGATGAACCTTCTGT [reverse]), human ACTB (NM_001101.3, AGAAAATCTGGCACCACACC [forward] and AGAGGCGTACAGGGATAGCA [reverse]). </w:t>
      </w:r>
      <w:r w:rsidR="00631977" w:rsidRPr="009140AA">
        <w:rPr>
          <w:rFonts w:ascii="Times New Roman" w:hAnsi="Times New Roman" w:cs="Times New Roman"/>
        </w:rPr>
        <w:t>“-” represented human corneal epithelial (HCE) cells, and “+” represented ARPE-19 cells.</w:t>
      </w:r>
    </w:p>
    <w:p w14:paraId="7CF0D5D3" w14:textId="4DFA1124" w:rsidR="00534294" w:rsidRPr="009140AA" w:rsidRDefault="00534294" w:rsidP="004C2EB8">
      <w:pPr>
        <w:spacing w:line="480" w:lineRule="auto"/>
        <w:jc w:val="center"/>
        <w:rPr>
          <w:rFonts w:ascii="Times New Roman" w:hAnsi="Times New Roman" w:cs="Times New Roman"/>
        </w:rPr>
        <w:sectPr w:rsidR="00534294" w:rsidRPr="009140AA">
          <w:footerReference w:type="even" r:id="rId7"/>
          <w:footerReference w:type="default" r:id="rId8"/>
          <w:footerReference w:type="first" r:id="rId9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140AA">
        <w:rPr>
          <w:rFonts w:ascii="Times New Roman" w:hAnsi="Times New Roman" w:cs="Times New Roman" w:hint="eastAsia"/>
          <w:noProof/>
        </w:rPr>
        <w:drawing>
          <wp:inline distT="0" distB="0" distL="0" distR="0" wp14:anchorId="0D70803A" wp14:editId="05AD52B5">
            <wp:extent cx="4782889" cy="2682240"/>
            <wp:effectExtent l="0" t="0" r="0" b="3810"/>
            <wp:docPr id="78335184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3351843" name="图片 7833518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9581" cy="270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1943E" w14:textId="5AF2E63E" w:rsidR="00925553" w:rsidRPr="009140AA" w:rsidRDefault="00531520" w:rsidP="00BA08AD">
      <w:pPr>
        <w:widowControl/>
        <w:spacing w:line="480" w:lineRule="auto"/>
        <w:rPr>
          <w:rFonts w:ascii="Times New Roman" w:hAnsi="Times New Roman"/>
          <w:szCs w:val="21"/>
          <w:shd w:val="clear" w:color="auto" w:fill="FFFFFF"/>
        </w:rPr>
      </w:pPr>
      <w:r w:rsidRPr="009140AA">
        <w:rPr>
          <w:rFonts w:ascii="Times New Roman" w:hAnsi="Times New Roman" w:cs="Times New Roman"/>
        </w:rPr>
        <w:lastRenderedPageBreak/>
        <w:t xml:space="preserve">Supplementary Figure </w:t>
      </w:r>
      <w:r w:rsidR="00B60049" w:rsidRPr="009140AA">
        <w:rPr>
          <w:rFonts w:ascii="Times New Roman" w:hAnsi="Times New Roman" w:cs="Times New Roman"/>
        </w:rPr>
        <w:t>3</w:t>
      </w:r>
      <w:r w:rsidR="00E85BD0" w:rsidRPr="009140AA">
        <w:rPr>
          <w:rFonts w:ascii="Times New Roman" w:hAnsi="Times New Roman" w:cs="Times New Roman"/>
        </w:rPr>
        <w:t xml:space="preserve">. </w:t>
      </w:r>
      <w:r w:rsidR="00925553" w:rsidRPr="009140AA">
        <w:rPr>
          <w:rFonts w:ascii="Times New Roman" w:hAnsi="Times New Roman" w:cs="Times New Roman"/>
        </w:rPr>
        <w:t xml:space="preserve">Body </w:t>
      </w:r>
      <w:r w:rsidR="007D2DF8" w:rsidRPr="009140AA">
        <w:rPr>
          <w:rFonts w:ascii="Times New Roman" w:hAnsi="Times New Roman" w:cs="Times New Roman"/>
        </w:rPr>
        <w:t xml:space="preserve">weight </w:t>
      </w:r>
      <w:r w:rsidR="00467AF0" w:rsidRPr="009140AA">
        <w:rPr>
          <w:rFonts w:ascii="Times New Roman" w:hAnsi="Times New Roman" w:cs="Times New Roman" w:hint="eastAsia"/>
        </w:rPr>
        <w:t>and</w:t>
      </w:r>
      <w:r w:rsidR="00467AF0" w:rsidRPr="009140AA">
        <w:rPr>
          <w:rFonts w:ascii="Times New Roman" w:hAnsi="Times New Roman" w:cs="Times New Roman"/>
        </w:rPr>
        <w:t xml:space="preserve"> body size </w:t>
      </w:r>
      <w:r w:rsidR="00925553" w:rsidRPr="009140AA">
        <w:rPr>
          <w:rFonts w:ascii="Times New Roman" w:hAnsi="Times New Roman" w:cs="Times New Roman"/>
        </w:rPr>
        <w:t>of mice.</w:t>
      </w:r>
      <w:r w:rsidR="00467AF0" w:rsidRPr="009140AA">
        <w:rPr>
          <w:rFonts w:ascii="Times New Roman" w:hAnsi="Times New Roman" w:cs="Times New Roman"/>
        </w:rPr>
        <w:t xml:space="preserve"> </w:t>
      </w:r>
      <w:r w:rsidR="0002774E" w:rsidRPr="009140AA">
        <w:rPr>
          <w:rFonts w:ascii="Times New Roman" w:hAnsi="Times New Roman" w:cs="Times New Roman"/>
        </w:rPr>
        <w:t xml:space="preserve">One-month-old </w:t>
      </w:r>
      <w:r w:rsidR="0002774E" w:rsidRPr="009140AA">
        <w:rPr>
          <w:rFonts w:ascii="Times New Roman" w:hAnsi="Times New Roman"/>
        </w:rPr>
        <w:t>mice were fed with HFD for 5 mouths and</w:t>
      </w:r>
      <w:r w:rsidR="0002774E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 supplemented with 0.1% </w:t>
      </w:r>
      <w:r w:rsidR="0002774E" w:rsidRPr="009140AA">
        <w:rPr>
          <w:rFonts w:ascii="Times New Roman" w:hAnsi="Times New Roman" w:hint="eastAsia"/>
          <w:color w:val="212121"/>
          <w:szCs w:val="21"/>
          <w:shd w:val="clear" w:color="auto" w:fill="FFFFFF"/>
        </w:rPr>
        <w:t>fenofibrate</w:t>
      </w:r>
      <w:r w:rsidR="0002774E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 </w:t>
      </w:r>
      <w:r w:rsidR="0002774E" w:rsidRPr="009140AA">
        <w:rPr>
          <w:rFonts w:ascii="Times New Roman" w:hAnsi="Times New Roman"/>
        </w:rPr>
        <w:t xml:space="preserve">(Feno) </w:t>
      </w:r>
      <w:r w:rsidR="0002774E" w:rsidRPr="009140AA">
        <w:rPr>
          <w:rFonts w:ascii="Times New Roman" w:hAnsi="Times New Roman"/>
          <w:color w:val="212121"/>
          <w:szCs w:val="21"/>
          <w:shd w:val="clear" w:color="auto" w:fill="FFFFFF"/>
        </w:rPr>
        <w:t>in their diet</w:t>
      </w:r>
      <w:r w:rsidR="0002774E" w:rsidRPr="009140AA">
        <w:rPr>
          <w:rFonts w:ascii="Times New Roman" w:hAnsi="Times New Roman"/>
        </w:rPr>
        <w:t xml:space="preserve"> in the last month.</w:t>
      </w:r>
      <w:r w:rsidR="0002774E" w:rsidRPr="009140AA">
        <w:rPr>
          <w:rFonts w:ascii="Times New Roman" w:hAnsi="Times New Roman" w:cs="Times New Roman"/>
        </w:rPr>
        <w:t xml:space="preserve"> </w:t>
      </w:r>
      <w:r w:rsidR="00467AF0" w:rsidRPr="009140AA">
        <w:rPr>
          <w:rFonts w:ascii="Times New Roman" w:hAnsi="Times New Roman" w:cs="Times New Roman"/>
        </w:rPr>
        <w:t>(A) Body weight of mice in the four groups at different months of age</w:t>
      </w:r>
      <w:r w:rsidR="00467AF0" w:rsidRPr="009140AA">
        <w:rPr>
          <w:rFonts w:ascii="Times New Roman" w:hAnsi="Times New Roman" w:cs="Times New Roman" w:hint="eastAsia"/>
        </w:rPr>
        <w:t>.</w:t>
      </w:r>
      <w:r w:rsidR="00467AF0" w:rsidRPr="009140AA">
        <w:rPr>
          <w:rFonts w:ascii="Times New Roman" w:hAnsi="Times New Roman" w:cs="Times New Roman"/>
        </w:rPr>
        <w:t xml:space="preserve"> (B) Body size of mice in the four groups at 6 months </w:t>
      </w:r>
      <w:r w:rsidR="00FE6D98" w:rsidRPr="009140AA">
        <w:rPr>
          <w:rFonts w:ascii="Times New Roman" w:hAnsi="Times New Roman" w:cs="Times New Roman"/>
        </w:rPr>
        <w:t>old</w:t>
      </w:r>
      <w:r w:rsidR="00467AF0" w:rsidRPr="009140AA">
        <w:rPr>
          <w:rFonts w:ascii="Times New Roman" w:hAnsi="Times New Roman" w:cs="Times New Roman"/>
        </w:rPr>
        <w:t xml:space="preserve">. </w:t>
      </w:r>
      <w:r w:rsidR="00012A17" w:rsidRPr="009140AA">
        <w:rPr>
          <w:rFonts w:ascii="Times New Roman" w:hAnsi="Times New Roman"/>
        </w:rPr>
        <w:t>n=6.</w:t>
      </w:r>
      <w:r w:rsidR="00B84D51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 T</w:t>
      </w:r>
      <w:r w:rsidR="00B84D51" w:rsidRPr="009140AA">
        <w:rPr>
          <w:rFonts w:ascii="Times New Roman" w:hAnsi="Times New Roman"/>
          <w:szCs w:val="21"/>
          <w:shd w:val="clear" w:color="auto" w:fill="FFFFFF"/>
        </w:rPr>
        <w:t xml:space="preserve">wo-way analysis of ANOVA followed by a post-hoc analysis </w:t>
      </w:r>
      <w:r w:rsidR="00B84D51" w:rsidRPr="009140AA">
        <w:rPr>
          <w:rFonts w:ascii="Times New Roman" w:hAnsi="Times New Roman"/>
        </w:rPr>
        <w:t xml:space="preserve">Bonferroni </w:t>
      </w:r>
      <w:r w:rsidR="00B84D51" w:rsidRPr="009140AA">
        <w:rPr>
          <w:rFonts w:ascii="Times New Roman" w:hAnsi="Times New Roman" w:hint="eastAsia"/>
          <w:szCs w:val="21"/>
          <w:shd w:val="clear" w:color="auto" w:fill="FFFFFF"/>
        </w:rPr>
        <w:t>t</w:t>
      </w:r>
      <w:r w:rsidR="00B84D51" w:rsidRPr="009140AA">
        <w:rPr>
          <w:rFonts w:ascii="Times New Roman" w:hAnsi="Times New Roman"/>
          <w:szCs w:val="21"/>
          <w:shd w:val="clear" w:color="auto" w:fill="FFFFFF"/>
        </w:rPr>
        <w:t xml:space="preserve">est </w:t>
      </w:r>
      <w:r w:rsidR="00B84D51" w:rsidRPr="009140AA">
        <w:rPr>
          <w:rFonts w:ascii="Times New Roman" w:hAnsi="Times New Roman"/>
          <w:color w:val="212121"/>
          <w:szCs w:val="21"/>
          <w:shd w:val="clear" w:color="auto" w:fill="FFFFFF"/>
        </w:rPr>
        <w:t>was applied to evaluate significant difference between groups.</w:t>
      </w:r>
      <w:r w:rsidR="00012A17" w:rsidRPr="009140AA">
        <w:rPr>
          <w:rFonts w:ascii="Times New Roman" w:hAnsi="Times New Roman"/>
        </w:rPr>
        <w:t xml:space="preserve"> </w:t>
      </w:r>
      <w:bookmarkStart w:id="0" w:name="OLE_LINK2"/>
      <w:r w:rsidR="00BA08AD" w:rsidRPr="009140AA">
        <w:rPr>
          <w:rFonts w:ascii="Times New Roman" w:hAnsi="Times New Roman"/>
          <w:szCs w:val="21"/>
          <w:shd w:val="clear" w:color="auto" w:fill="FFFFFF"/>
        </w:rPr>
        <w:t>Bar graphs represent mean values ± SD.</w:t>
      </w:r>
      <w:bookmarkEnd w:id="0"/>
      <w:r w:rsidR="00467AF0" w:rsidRPr="009140AA">
        <w:rPr>
          <w:rFonts w:ascii="Times New Roman" w:hAnsi="Times New Roman" w:cs="Times New Roman"/>
        </w:rPr>
        <w:t xml:space="preserve"> </w:t>
      </w:r>
      <w:r w:rsidR="00B84D51" w:rsidRPr="009140AA">
        <w:rPr>
          <w:rFonts w:ascii="Times New Roman" w:eastAsia="AdvOT596495f2" w:hAnsi="Times New Roman" w:cs="Times New Roman"/>
          <w:color w:val="000000"/>
          <w:kern w:val="0"/>
          <w:szCs w:val="21"/>
          <w:vertAlign w:val="superscript"/>
          <w:lang w:bidi="ar"/>
        </w:rPr>
        <w:t>***</w:t>
      </w:r>
      <w:r w:rsidR="00B84D51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P &lt; 0.001.</w:t>
      </w:r>
    </w:p>
    <w:p w14:paraId="29E912F9" w14:textId="4C46842F" w:rsidR="00925553" w:rsidRPr="009140AA" w:rsidRDefault="00386443" w:rsidP="00825D2C">
      <w:pPr>
        <w:spacing w:line="480" w:lineRule="auto"/>
        <w:rPr>
          <w:rFonts w:ascii="Times New Roman" w:hAnsi="Times New Roman" w:cs="Times New Roman"/>
        </w:rPr>
      </w:pPr>
      <w:r w:rsidRPr="009140AA">
        <w:rPr>
          <w:rFonts w:ascii="Times New Roman" w:hAnsi="Times New Roman" w:cs="Times New Roman"/>
          <w:noProof/>
        </w:rPr>
        <w:drawing>
          <wp:inline distT="0" distB="0" distL="0" distR="0" wp14:anchorId="4849DD8F" wp14:editId="66D5D1E9">
            <wp:extent cx="5274310" cy="3954145"/>
            <wp:effectExtent l="0" t="0" r="2540" b="8255"/>
            <wp:docPr id="2216016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601639" name="图片 2216016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95849" w14:textId="6BA07AE6" w:rsidR="009C72DD" w:rsidRPr="009140AA" w:rsidRDefault="00F327C1" w:rsidP="009C72DD">
      <w:pPr>
        <w:spacing w:line="480" w:lineRule="auto"/>
        <w:rPr>
          <w:rFonts w:ascii="Times New Roman" w:hAnsi="Times New Roman"/>
          <w:szCs w:val="21"/>
          <w:shd w:val="clear" w:color="auto" w:fill="FFFFFF"/>
        </w:rPr>
      </w:pPr>
      <w:r w:rsidRPr="009140AA">
        <w:rPr>
          <w:rFonts w:ascii="Times New Roman" w:hAnsi="Times New Roman" w:cs="Times New Roman"/>
        </w:rPr>
        <w:t>Supplementary Figure 4. Fluorescence intensity analysis of ARPE-19 cells. (A) Mean fluorescence intensity of 3-NT (Figure 2G) was analyzed. (B) Mean fluorescence intensity of VEGF (Figure 2L) was analyzed. (C) Mean fluorescence intensity of TNF</w:t>
      </w:r>
      <w:r w:rsidRPr="009140AA">
        <w:rPr>
          <w:rFonts w:ascii="Calibri" w:hAnsi="Calibri" w:cs="Calibri"/>
        </w:rPr>
        <w:t>α</w:t>
      </w:r>
      <w:r w:rsidRPr="009140AA">
        <w:rPr>
          <w:rFonts w:ascii="Times New Roman" w:hAnsi="Times New Roman" w:cs="Times New Roman"/>
        </w:rPr>
        <w:t xml:space="preserve"> (Figure 2M) was analyzed. </w:t>
      </w:r>
      <w:r w:rsidR="00207DF0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One-way analysis of variance (ANOVA) followed by a post-hoc analysis Tukey test was applied to evaluate significant difference between groups. </w:t>
      </w:r>
      <w:r w:rsidR="00BA08AD" w:rsidRPr="009140AA">
        <w:rPr>
          <w:rFonts w:ascii="Times New Roman" w:hAnsi="Times New Roman"/>
          <w:szCs w:val="21"/>
          <w:shd w:val="clear" w:color="auto" w:fill="FFFFFF"/>
        </w:rPr>
        <w:t xml:space="preserve">Bar graphs represent mean values ± SD. </w:t>
      </w:r>
      <w:r w:rsidR="009C72DD" w:rsidRPr="009140AA">
        <w:rPr>
          <w:rFonts w:ascii="Times New Roman" w:hAnsi="Times New Roman"/>
          <w:szCs w:val="21"/>
          <w:shd w:val="clear" w:color="auto" w:fill="FFFFFF"/>
          <w:vertAlign w:val="superscript"/>
        </w:rPr>
        <w:t>***</w:t>
      </w:r>
      <w:r w:rsidR="009C72DD" w:rsidRPr="009140AA">
        <w:rPr>
          <w:rFonts w:ascii="Times New Roman" w:hAnsi="Times New Roman"/>
          <w:szCs w:val="21"/>
          <w:shd w:val="clear" w:color="auto" w:fill="FFFFFF"/>
        </w:rPr>
        <w:t>P &lt; 0.001.</w:t>
      </w:r>
    </w:p>
    <w:p w14:paraId="3F3BEE8A" w14:textId="779CD563" w:rsidR="008B67A9" w:rsidRPr="009140AA" w:rsidRDefault="008B67A9" w:rsidP="00825D2C">
      <w:pPr>
        <w:spacing w:line="480" w:lineRule="auto"/>
        <w:rPr>
          <w:rFonts w:ascii="Times New Roman" w:hAnsi="Times New Roman" w:cs="Times New Roman"/>
        </w:rPr>
      </w:pPr>
    </w:p>
    <w:p w14:paraId="1E08C9FB" w14:textId="1AB20C4A" w:rsidR="00F327C1" w:rsidRPr="009140AA" w:rsidRDefault="00F459A1" w:rsidP="00825D2C">
      <w:pPr>
        <w:spacing w:line="480" w:lineRule="auto"/>
        <w:rPr>
          <w:rFonts w:ascii="Times New Roman" w:hAnsi="Times New Roman" w:cs="Times New Roman"/>
        </w:rPr>
      </w:pPr>
      <w:r w:rsidRPr="009140AA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B8E2DED" wp14:editId="63044D99">
            <wp:extent cx="5274310" cy="1511935"/>
            <wp:effectExtent l="0" t="0" r="2540" b="0"/>
            <wp:docPr id="17089333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933333" name="图片 170893333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306C7" w14:textId="77777777" w:rsidR="00925553" w:rsidRPr="009140AA" w:rsidRDefault="00925553" w:rsidP="00825D2C">
      <w:pPr>
        <w:spacing w:line="480" w:lineRule="auto"/>
        <w:rPr>
          <w:rFonts w:ascii="Times New Roman" w:hAnsi="Times New Roman" w:cs="Times New Roman"/>
        </w:rPr>
      </w:pPr>
    </w:p>
    <w:p w14:paraId="6A987B97" w14:textId="4353FB14" w:rsidR="007B4406" w:rsidRPr="009140AA" w:rsidRDefault="00D97660" w:rsidP="00825D2C">
      <w:pPr>
        <w:spacing w:line="480" w:lineRule="auto"/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</w:pPr>
      <w:r w:rsidRPr="009140AA">
        <w:rPr>
          <w:rFonts w:ascii="Times New Roman" w:hAnsi="Times New Roman" w:cs="Times New Roman"/>
        </w:rPr>
        <w:t xml:space="preserve">Supplementary Figure </w:t>
      </w:r>
      <w:r w:rsidR="00F327C1" w:rsidRPr="009140AA">
        <w:rPr>
          <w:rFonts w:ascii="Times New Roman" w:hAnsi="Times New Roman" w:cs="Times New Roman"/>
        </w:rPr>
        <w:t>5</w:t>
      </w:r>
      <w:r w:rsidRPr="009140AA">
        <w:rPr>
          <w:rFonts w:ascii="Times New Roman" w:hAnsi="Times New Roman" w:cs="Times New Roman"/>
        </w:rPr>
        <w:t xml:space="preserve">. </w:t>
      </w:r>
      <w:r w:rsidR="00EE26F5" w:rsidRPr="009140AA">
        <w:rPr>
          <w:rFonts w:ascii="Times New Roman" w:hAnsi="Times New Roman" w:cs="Times New Roman"/>
        </w:rPr>
        <w:t xml:space="preserve">Fenofibrate ameliorated HFD-induced retinal dysfunction. </w:t>
      </w:r>
      <w:r w:rsidR="00EE26F5" w:rsidRPr="009140AA">
        <w:rPr>
          <w:rFonts w:ascii="Times New Roman" w:hAnsi="Times New Roman"/>
        </w:rPr>
        <w:t>Mice were fed with HFD for 5 mouths and</w:t>
      </w:r>
      <w:r w:rsidR="00EE26F5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 supplemented with 0.1% </w:t>
      </w:r>
      <w:r w:rsidR="00EE26F5" w:rsidRPr="009140AA">
        <w:rPr>
          <w:rFonts w:ascii="Times New Roman" w:hAnsi="Times New Roman" w:hint="eastAsia"/>
          <w:color w:val="212121"/>
          <w:szCs w:val="21"/>
          <w:shd w:val="clear" w:color="auto" w:fill="FFFFFF"/>
        </w:rPr>
        <w:t>fenofibrate</w:t>
      </w:r>
      <w:r w:rsidR="00EE26F5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 </w:t>
      </w:r>
      <w:r w:rsidR="00EE26F5" w:rsidRPr="009140AA">
        <w:rPr>
          <w:rFonts w:ascii="Times New Roman" w:hAnsi="Times New Roman"/>
        </w:rPr>
        <w:t xml:space="preserve">(Feno) </w:t>
      </w:r>
      <w:r w:rsidR="00EE26F5" w:rsidRPr="009140AA">
        <w:rPr>
          <w:rFonts w:ascii="Times New Roman" w:hAnsi="Times New Roman"/>
          <w:color w:val="212121"/>
          <w:szCs w:val="21"/>
          <w:shd w:val="clear" w:color="auto" w:fill="FFFFFF"/>
        </w:rPr>
        <w:t>in their diet</w:t>
      </w:r>
      <w:r w:rsidR="00EE26F5" w:rsidRPr="009140AA">
        <w:rPr>
          <w:rFonts w:ascii="Times New Roman" w:hAnsi="Times New Roman"/>
        </w:rPr>
        <w:t xml:space="preserve"> in the last month. (A) </w:t>
      </w:r>
      <w:r w:rsidR="00EE26F5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Representative electroretinogram (ERG) plots for four groups in response to a light stimulation intensity of 10.0 cd.s/m</w:t>
      </w:r>
      <w:r w:rsidR="00EE26F5" w:rsidRPr="009140AA">
        <w:rPr>
          <w:rFonts w:ascii="Times New Roman" w:eastAsia="AdvOT596495f2" w:hAnsi="Times New Roman" w:cs="Times New Roman"/>
          <w:color w:val="000000"/>
          <w:kern w:val="0"/>
          <w:szCs w:val="21"/>
          <w:vertAlign w:val="superscript"/>
          <w:lang w:bidi="ar"/>
        </w:rPr>
        <w:t xml:space="preserve">2  </w:t>
      </w:r>
      <w:r w:rsidR="00EE26F5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under scotopic conditions. (B-G) </w:t>
      </w:r>
      <w:r w:rsidR="00EE26F5" w:rsidRPr="009140AA">
        <w:rPr>
          <w:rFonts w:ascii="Times New Roman" w:hAnsi="Times New Roman" w:cs="Times New Roman"/>
        </w:rPr>
        <w:t>Statistical</w:t>
      </w:r>
      <w:r w:rsidR="00EE26F5" w:rsidRPr="009140AA">
        <w:rPr>
          <w:rFonts w:ascii="Calibri" w:eastAsia="SimSun" w:hAnsi="Calibri" w:cs="Calibri" w:hint="eastAsia"/>
          <w:szCs w:val="21"/>
        </w:rPr>
        <w:t xml:space="preserve"> </w:t>
      </w:r>
      <w:r w:rsidR="00EE26F5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analys</w:t>
      </w:r>
      <w:r w:rsidR="00EE26F5" w:rsidRPr="009140AA">
        <w:rPr>
          <w:rFonts w:ascii="Times New Roman" w:hAnsi="Times New Roman" w:cs="Times New Roman"/>
        </w:rPr>
        <w:t>is</w:t>
      </w:r>
      <w:r w:rsidR="00EE26F5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of amplitude changes of a-wave (B, D, F) and b-wave (C, E, G) under different stimulus intensities (0.01, 0.03, 0.1, 0.3, 1, 3, 10</w:t>
      </w:r>
      <w:r w:rsidR="00672F5B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 </w:t>
      </w:r>
      <w:r w:rsidR="00EE26F5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cd.s/m2) under scotopic conditions. </w:t>
      </w:r>
      <w:r w:rsidR="003B25E6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The a-wave amplitude was measured from baseline to the first trough, and b-wave amplitude was measured between a- and b-wave peaks.</w:t>
      </w:r>
      <w:r w:rsidR="003B25E6" w:rsidRPr="009140AA">
        <w:rPr>
          <w:rFonts w:ascii="Times New Roman" w:eastAsia="AdvOT596495f2" w:hAnsi="Times New Roman" w:cs="Times New Roman"/>
          <w:color w:val="000000"/>
          <w:kern w:val="0"/>
          <w:szCs w:val="21"/>
          <w:vertAlign w:val="superscript"/>
          <w:lang w:bidi="ar"/>
        </w:rPr>
        <w:t xml:space="preserve"> </w:t>
      </w:r>
      <w:r w:rsidR="005C2E61" w:rsidRPr="009140AA">
        <w:rPr>
          <w:rFonts w:ascii="Times New Roman" w:hAnsi="Times New Roman"/>
        </w:rPr>
        <w:t xml:space="preserve">n=13 (SD), 12 (HFD), 10 (SD_ Fe), 10 (HFD_ Fe). </w:t>
      </w:r>
      <w:r w:rsidR="00B32607" w:rsidRPr="009140AA">
        <w:rPr>
          <w:rFonts w:ascii="Times New Roman" w:hAnsi="Times New Roman"/>
          <w:color w:val="212121"/>
          <w:szCs w:val="21"/>
          <w:shd w:val="clear" w:color="auto" w:fill="FFFFFF"/>
        </w:rPr>
        <w:t>T</w:t>
      </w:r>
      <w:r w:rsidR="00B32607" w:rsidRPr="009140AA">
        <w:rPr>
          <w:rFonts w:ascii="Times New Roman" w:hAnsi="Times New Roman"/>
          <w:szCs w:val="21"/>
          <w:shd w:val="clear" w:color="auto" w:fill="FFFFFF"/>
        </w:rPr>
        <w:t xml:space="preserve">wo-way analysis of ANOVA followed by a post-hoc analysis </w:t>
      </w:r>
      <w:r w:rsidR="00B32607" w:rsidRPr="009140AA">
        <w:rPr>
          <w:rFonts w:ascii="Times New Roman" w:hAnsi="Times New Roman"/>
        </w:rPr>
        <w:t xml:space="preserve">Bonferroni </w:t>
      </w:r>
      <w:r w:rsidR="00B32607" w:rsidRPr="009140AA">
        <w:rPr>
          <w:rFonts w:ascii="Times New Roman" w:hAnsi="Times New Roman" w:hint="eastAsia"/>
          <w:szCs w:val="21"/>
          <w:shd w:val="clear" w:color="auto" w:fill="FFFFFF"/>
        </w:rPr>
        <w:t>t</w:t>
      </w:r>
      <w:r w:rsidR="00B32607" w:rsidRPr="009140AA">
        <w:rPr>
          <w:rFonts w:ascii="Times New Roman" w:hAnsi="Times New Roman"/>
          <w:szCs w:val="21"/>
          <w:shd w:val="clear" w:color="auto" w:fill="FFFFFF"/>
        </w:rPr>
        <w:t xml:space="preserve">est </w:t>
      </w:r>
      <w:r w:rsidR="00B32607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was applied to evaluate significant difference between groups. </w:t>
      </w:r>
      <w:r w:rsidR="00BA08AD" w:rsidRPr="009140AA">
        <w:rPr>
          <w:rFonts w:ascii="Times New Roman" w:hAnsi="Times New Roman"/>
          <w:szCs w:val="21"/>
          <w:shd w:val="clear" w:color="auto" w:fill="FFFFFF"/>
        </w:rPr>
        <w:t>Bar graphs represent mean values ± SEM.</w:t>
      </w:r>
      <w:r w:rsidR="00B32607" w:rsidRPr="009140AA">
        <w:rPr>
          <w:rFonts w:ascii="Times New Roman" w:eastAsia="AdvOT596495f2" w:hAnsi="Times New Roman" w:cs="Times New Roman"/>
          <w:color w:val="000000"/>
          <w:kern w:val="0"/>
          <w:szCs w:val="21"/>
          <w:vertAlign w:val="superscript"/>
          <w:lang w:bidi="ar"/>
        </w:rPr>
        <w:t xml:space="preserve"> *</w:t>
      </w:r>
      <w:r w:rsidR="00B32607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P &lt; 0.05, </w:t>
      </w:r>
      <w:r w:rsidR="00B32607" w:rsidRPr="009140AA">
        <w:rPr>
          <w:rFonts w:ascii="Times New Roman" w:eastAsia="AdvOT596495f2" w:hAnsi="Times New Roman" w:cs="Times New Roman"/>
          <w:color w:val="000000"/>
          <w:kern w:val="0"/>
          <w:szCs w:val="21"/>
          <w:vertAlign w:val="superscript"/>
          <w:lang w:bidi="ar"/>
        </w:rPr>
        <w:t>**</w:t>
      </w:r>
      <w:r w:rsidR="00B32607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 xml:space="preserve">P &lt; 0.01, </w:t>
      </w:r>
      <w:r w:rsidR="00B32607" w:rsidRPr="009140AA">
        <w:rPr>
          <w:rFonts w:ascii="Times New Roman" w:eastAsia="AdvOT596495f2" w:hAnsi="Times New Roman" w:cs="Times New Roman"/>
          <w:color w:val="000000"/>
          <w:kern w:val="0"/>
          <w:szCs w:val="21"/>
          <w:vertAlign w:val="superscript"/>
          <w:lang w:bidi="ar"/>
        </w:rPr>
        <w:t>***</w:t>
      </w:r>
      <w:r w:rsidR="00B32607" w:rsidRPr="009140AA">
        <w:rPr>
          <w:rFonts w:ascii="Times New Roman" w:eastAsia="AdvOT596495f2" w:hAnsi="Times New Roman" w:cs="Times New Roman"/>
          <w:color w:val="000000"/>
          <w:kern w:val="0"/>
          <w:szCs w:val="21"/>
          <w:lang w:bidi="ar"/>
        </w:rPr>
        <w:t>P &lt; 0.001.</w:t>
      </w:r>
    </w:p>
    <w:p w14:paraId="103ABF7A" w14:textId="77777777" w:rsidR="006A46EF" w:rsidRPr="009140AA" w:rsidRDefault="006A46EF" w:rsidP="009752B9">
      <w:pPr>
        <w:spacing w:line="480" w:lineRule="auto"/>
        <w:rPr>
          <w:rFonts w:ascii="Times New Roman" w:hAnsi="Times New Roman"/>
          <w:noProof/>
        </w:rPr>
      </w:pPr>
    </w:p>
    <w:p w14:paraId="2EDC8E8E" w14:textId="77777777" w:rsidR="00023C7D" w:rsidRPr="009140AA" w:rsidRDefault="00023C7D" w:rsidP="009752B9">
      <w:pPr>
        <w:spacing w:line="480" w:lineRule="auto"/>
        <w:rPr>
          <w:rFonts w:ascii="TimesNewRomanPS-BoldMT" w:hAnsi="TimesNewRomanPS-BoldMT" w:hint="eastAsia"/>
          <w:color w:val="000000"/>
        </w:rPr>
      </w:pPr>
      <w:r w:rsidRPr="009140AA">
        <w:rPr>
          <w:rFonts w:ascii="TimesNewRomanPS-BoldMT" w:hAnsi="TimesNewRomanPS-BoldMT" w:hint="eastAsia"/>
          <w:noProof/>
          <w:color w:val="000000"/>
        </w:rPr>
        <w:lastRenderedPageBreak/>
        <w:drawing>
          <wp:inline distT="0" distB="0" distL="0" distR="0" wp14:anchorId="59FDC5FF" wp14:editId="0D2E976C">
            <wp:extent cx="5274310" cy="3954145"/>
            <wp:effectExtent l="0" t="0" r="2540" b="8255"/>
            <wp:docPr id="8864979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6497943" name="图片 88649794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F9AB9" w14:textId="77777777" w:rsidR="008C0038" w:rsidRPr="009140AA" w:rsidRDefault="008C0038" w:rsidP="009752B9">
      <w:pPr>
        <w:spacing w:line="480" w:lineRule="auto"/>
        <w:rPr>
          <w:rFonts w:ascii="TimesNewRomanPS-BoldMT" w:hAnsi="TimesNewRomanPS-BoldMT" w:hint="eastAsia"/>
          <w:color w:val="000000"/>
        </w:rPr>
      </w:pPr>
    </w:p>
    <w:p w14:paraId="63B40DBB" w14:textId="6394CBAB" w:rsidR="008C0038" w:rsidRPr="009140AA" w:rsidRDefault="008C0038" w:rsidP="009752B9">
      <w:pPr>
        <w:spacing w:line="480" w:lineRule="auto"/>
        <w:rPr>
          <w:rFonts w:ascii="Times New Roman" w:hAnsi="Times New Roman" w:cs="Times New Roman"/>
        </w:rPr>
      </w:pPr>
      <w:r w:rsidRPr="009140AA">
        <w:rPr>
          <w:rFonts w:ascii="Times New Roman" w:hAnsi="Times New Roman" w:cs="Times New Roman"/>
        </w:rPr>
        <w:t>Supplementary Figure 6. Fluorescence intensity analysis of RPE tissue. (A) Mean fluorescence intensity of NOX4 (Figure 6F) was analyzed. (B) Mean fluorescence intensity of TNF</w:t>
      </w:r>
      <w:r w:rsidRPr="009140AA">
        <w:rPr>
          <w:rFonts w:ascii="Calibri" w:hAnsi="Calibri" w:cs="Calibri"/>
        </w:rPr>
        <w:t>α</w:t>
      </w:r>
      <w:r w:rsidRPr="009140AA">
        <w:rPr>
          <w:rFonts w:ascii="Times New Roman" w:hAnsi="Times New Roman" w:cs="Times New Roman"/>
        </w:rPr>
        <w:t xml:space="preserve"> (Figure 6K) was analyzed. </w:t>
      </w:r>
      <w:r w:rsidR="009C72DD"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One-way analysis of variance (ANOVA) followed by a post-hoc analysis Tukey test was applied to evaluate significant difference between groups. </w:t>
      </w:r>
      <w:r w:rsidRPr="009140AA">
        <w:rPr>
          <w:rFonts w:ascii="Times New Roman" w:hAnsi="Times New Roman"/>
          <w:szCs w:val="21"/>
          <w:shd w:val="clear" w:color="auto" w:fill="FFFFFF"/>
        </w:rPr>
        <w:t xml:space="preserve">Bar graphs represent mean values ± SD. </w:t>
      </w:r>
      <w:r w:rsidR="009C72DD" w:rsidRPr="009140AA">
        <w:rPr>
          <w:rFonts w:ascii="Times New Roman" w:hAnsi="Times New Roman" w:cs="Times New Roman"/>
          <w:szCs w:val="21"/>
          <w:shd w:val="clear" w:color="auto" w:fill="FFFFFF"/>
        </w:rPr>
        <w:t>ns: not significant, *P &lt; 0.05, ***P &lt; 0.001.</w:t>
      </w:r>
    </w:p>
    <w:p w14:paraId="67E961DE" w14:textId="77F9FD36" w:rsidR="00A83A7E" w:rsidRPr="009140AA" w:rsidRDefault="00A83A7E" w:rsidP="009752B9">
      <w:pPr>
        <w:spacing w:line="480" w:lineRule="auto"/>
        <w:rPr>
          <w:rFonts w:ascii="TimesNewRomanPS-BoldMT" w:hAnsi="TimesNewRomanPS-BoldMT" w:hint="eastAsia"/>
          <w:color w:val="000000"/>
        </w:rPr>
        <w:sectPr w:rsidR="00A83A7E" w:rsidRPr="009140A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9140AA">
        <w:rPr>
          <w:rFonts w:ascii="TimesNewRomanPS-BoldMT" w:hAnsi="TimesNewRomanPS-BoldMT" w:hint="eastAsia"/>
          <w:noProof/>
          <w:color w:val="000000"/>
        </w:rPr>
        <w:drawing>
          <wp:inline distT="0" distB="0" distL="0" distR="0" wp14:anchorId="4C7406AA" wp14:editId="71A48BC8">
            <wp:extent cx="5274310" cy="1325245"/>
            <wp:effectExtent l="0" t="0" r="2540" b="8255"/>
            <wp:docPr id="157289938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99380" name="图片 157289938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6FAAD" w14:textId="051E801A" w:rsidR="005C2FCB" w:rsidRPr="009140AA" w:rsidRDefault="005C2FCB" w:rsidP="005C2FCB">
      <w:pPr>
        <w:widowControl/>
        <w:spacing w:line="480" w:lineRule="auto"/>
        <w:rPr>
          <w:b/>
          <w:bCs/>
          <w:color w:val="212121"/>
          <w:shd w:val="clear" w:color="auto" w:fill="FFFFFF"/>
        </w:rPr>
      </w:pPr>
      <w:r w:rsidRPr="009140AA">
        <w:rPr>
          <w:rFonts w:ascii="TimesNewRomanPS-BoldMT" w:hAnsi="TimesNewRomanPS-BoldMT"/>
          <w:color w:val="000000"/>
        </w:rPr>
        <w:lastRenderedPageBreak/>
        <w:t xml:space="preserve">Supplementary Table 1: Composition of the research diets (Kcal%). </w:t>
      </w:r>
    </w:p>
    <w:p w14:paraId="5A1B9158" w14:textId="77777777" w:rsidR="005C2FCB" w:rsidRPr="009140AA" w:rsidRDefault="005C2FCB" w:rsidP="005C2FCB">
      <w:pPr>
        <w:ind w:firstLineChars="200" w:firstLine="420"/>
      </w:pPr>
    </w:p>
    <w:tbl>
      <w:tblPr>
        <w:tblStyle w:val="TableGrid"/>
        <w:tblW w:w="0" w:type="auto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552"/>
        <w:gridCol w:w="2092"/>
        <w:gridCol w:w="1961"/>
      </w:tblGrid>
      <w:tr w:rsidR="005C2FCB" w:rsidRPr="009140AA" w14:paraId="2FBB3419" w14:textId="77777777" w:rsidTr="00547C5B">
        <w:tc>
          <w:tcPr>
            <w:tcW w:w="4253" w:type="dxa"/>
            <w:gridSpan w:val="2"/>
            <w:vMerge w:val="restart"/>
            <w:tcBorders>
              <w:top w:val="single" w:sz="12" w:space="0" w:color="auto"/>
              <w:tl2br w:val="nil"/>
            </w:tcBorders>
          </w:tcPr>
          <w:p w14:paraId="6EA3B648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hAnsi="Times New Roman" w:cs="Times New Roman"/>
              </w:rPr>
              <w:t>Ingredient</w:t>
            </w:r>
          </w:p>
        </w:tc>
        <w:tc>
          <w:tcPr>
            <w:tcW w:w="2092" w:type="dxa"/>
            <w:tcBorders>
              <w:top w:val="single" w:sz="12" w:space="0" w:color="auto"/>
              <w:bottom w:val="nil"/>
            </w:tcBorders>
          </w:tcPr>
          <w:p w14:paraId="1994D5C7" w14:textId="0E6A3AF1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XTCON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50</w:t>
            </w: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J</w:t>
            </w:r>
            <w:r w:rsidR="005A5907" w:rsidRPr="009140AA">
              <w:rPr>
                <w:rFonts w:ascii="Times New Roman" w:eastAsia="SimSun" w:hAnsi="Times New Roman" w:cs="Times New Roman"/>
                <w:szCs w:val="21"/>
              </w:rPr>
              <w:t>(</w:t>
            </w:r>
            <w:bookmarkStart w:id="1" w:name="_Hlk147418002"/>
            <w:r w:rsidR="005A5907" w:rsidRPr="009140AA">
              <w:rPr>
                <w:rFonts w:ascii="Times New Roman" w:eastAsia="SimSun" w:hAnsi="Times New Roman" w:cs="Times New Roman"/>
                <w:szCs w:val="21"/>
              </w:rPr>
              <w:t>D12492</w:t>
            </w:r>
            <w:bookmarkEnd w:id="1"/>
            <w:r w:rsidR="005A5907" w:rsidRPr="009140AA">
              <w:rPr>
                <w:rFonts w:ascii="Times New Roman" w:eastAsia="SimSun" w:hAnsi="Times New Roman" w:cs="Times New Roman"/>
                <w:szCs w:val="21"/>
              </w:rPr>
              <w:t>)</w:t>
            </w:r>
          </w:p>
        </w:tc>
        <w:tc>
          <w:tcPr>
            <w:tcW w:w="1961" w:type="dxa"/>
            <w:tcBorders>
              <w:top w:val="single" w:sz="12" w:space="0" w:color="auto"/>
              <w:bottom w:val="nil"/>
            </w:tcBorders>
          </w:tcPr>
          <w:p w14:paraId="7DDA033D" w14:textId="510B1710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XTHF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60</w:t>
            </w:r>
            <w:r w:rsidR="005A5907" w:rsidRPr="009140AA">
              <w:rPr>
                <w:rFonts w:ascii="Times New Roman" w:eastAsia="SimSun" w:hAnsi="Times New Roman" w:cs="Times New Roman"/>
                <w:szCs w:val="21"/>
              </w:rPr>
              <w:t>(</w:t>
            </w:r>
            <w:bookmarkStart w:id="2" w:name="_Hlk147418014"/>
            <w:r w:rsidR="005A5907" w:rsidRPr="009140AA">
              <w:rPr>
                <w:rFonts w:ascii="Times New Roman" w:eastAsia="SimSun" w:hAnsi="Times New Roman" w:cs="Times New Roman"/>
                <w:szCs w:val="21"/>
              </w:rPr>
              <w:t>D12450J</w:t>
            </w:r>
            <w:bookmarkEnd w:id="2"/>
            <w:r w:rsidR="005A5907" w:rsidRPr="009140AA">
              <w:rPr>
                <w:rFonts w:ascii="Times New Roman" w:eastAsia="SimSun" w:hAnsi="Times New Roman" w:cs="Times New Roman"/>
                <w:szCs w:val="21"/>
              </w:rPr>
              <w:t>)</w:t>
            </w:r>
          </w:p>
        </w:tc>
      </w:tr>
      <w:tr w:rsidR="005C2FCB" w:rsidRPr="009140AA" w14:paraId="42D9363D" w14:textId="77777777" w:rsidTr="00547C5B">
        <w:tc>
          <w:tcPr>
            <w:tcW w:w="4253" w:type="dxa"/>
            <w:gridSpan w:val="2"/>
            <w:vMerge/>
            <w:tcBorders>
              <w:bottom w:val="single" w:sz="6" w:space="0" w:color="auto"/>
              <w:tl2br w:val="nil"/>
            </w:tcBorders>
          </w:tcPr>
          <w:p w14:paraId="3BCA5D27" w14:textId="77777777" w:rsidR="005C2FCB" w:rsidRPr="009140AA" w:rsidRDefault="005C2FCB" w:rsidP="00547C5B">
            <w:pPr>
              <w:jc w:val="center"/>
            </w:pPr>
          </w:p>
        </w:tc>
        <w:tc>
          <w:tcPr>
            <w:tcW w:w="2092" w:type="dxa"/>
            <w:tcBorders>
              <w:top w:val="nil"/>
              <w:bottom w:val="single" w:sz="6" w:space="0" w:color="auto"/>
            </w:tcBorders>
          </w:tcPr>
          <w:p w14:paraId="5D64723D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Kcal%</w:t>
            </w:r>
          </w:p>
        </w:tc>
        <w:tc>
          <w:tcPr>
            <w:tcW w:w="1961" w:type="dxa"/>
            <w:tcBorders>
              <w:top w:val="nil"/>
              <w:bottom w:val="single" w:sz="6" w:space="0" w:color="auto"/>
            </w:tcBorders>
          </w:tcPr>
          <w:p w14:paraId="717F7C87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Kcal%</w:t>
            </w:r>
          </w:p>
        </w:tc>
      </w:tr>
      <w:tr w:rsidR="005C2FCB" w:rsidRPr="009140AA" w14:paraId="09F9DA92" w14:textId="77777777" w:rsidTr="00547C5B">
        <w:tc>
          <w:tcPr>
            <w:tcW w:w="1701" w:type="dxa"/>
            <w:vMerge w:val="restart"/>
            <w:tcBorders>
              <w:top w:val="single" w:sz="6" w:space="0" w:color="auto"/>
            </w:tcBorders>
          </w:tcPr>
          <w:p w14:paraId="22028AEB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P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rotein</w:t>
            </w:r>
          </w:p>
        </w:tc>
        <w:tc>
          <w:tcPr>
            <w:tcW w:w="2552" w:type="dxa"/>
            <w:tcBorders>
              <w:top w:val="single" w:sz="6" w:space="0" w:color="auto"/>
            </w:tcBorders>
          </w:tcPr>
          <w:p w14:paraId="56981B28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C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asein</w:t>
            </w:r>
          </w:p>
        </w:tc>
        <w:tc>
          <w:tcPr>
            <w:tcW w:w="2092" w:type="dxa"/>
            <w:tcBorders>
              <w:top w:val="single" w:sz="6" w:space="0" w:color="auto"/>
            </w:tcBorders>
          </w:tcPr>
          <w:p w14:paraId="2456B9CE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19.8%</w:t>
            </w:r>
          </w:p>
        </w:tc>
        <w:tc>
          <w:tcPr>
            <w:tcW w:w="1961" w:type="dxa"/>
            <w:tcBorders>
              <w:top w:val="single" w:sz="6" w:space="0" w:color="auto"/>
            </w:tcBorders>
          </w:tcPr>
          <w:p w14:paraId="2E22D95F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19.8%</w:t>
            </w:r>
          </w:p>
        </w:tc>
      </w:tr>
      <w:tr w:rsidR="005C2FCB" w:rsidRPr="009140AA" w14:paraId="1A426449" w14:textId="77777777" w:rsidTr="00547C5B">
        <w:tc>
          <w:tcPr>
            <w:tcW w:w="1701" w:type="dxa"/>
            <w:vMerge/>
          </w:tcPr>
          <w:p w14:paraId="5142CA56" w14:textId="77777777" w:rsidR="005C2FCB" w:rsidRPr="009140AA" w:rsidRDefault="005C2FCB" w:rsidP="00547C5B">
            <w:pPr>
              <w:jc w:val="center"/>
            </w:pPr>
          </w:p>
        </w:tc>
        <w:tc>
          <w:tcPr>
            <w:tcW w:w="2552" w:type="dxa"/>
          </w:tcPr>
          <w:p w14:paraId="0A592108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/>
                <w:szCs w:val="21"/>
              </w:rPr>
              <w:t>L-Cystine</w:t>
            </w:r>
          </w:p>
        </w:tc>
        <w:tc>
          <w:tcPr>
            <w:tcW w:w="2092" w:type="dxa"/>
          </w:tcPr>
          <w:p w14:paraId="1854F6F1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.2%</w:t>
            </w:r>
          </w:p>
        </w:tc>
        <w:tc>
          <w:tcPr>
            <w:tcW w:w="1961" w:type="dxa"/>
          </w:tcPr>
          <w:p w14:paraId="0E923686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0.2%</w:t>
            </w:r>
          </w:p>
        </w:tc>
      </w:tr>
      <w:tr w:rsidR="005C2FCB" w:rsidRPr="009140AA" w14:paraId="771887D6" w14:textId="77777777" w:rsidTr="00547C5B">
        <w:tc>
          <w:tcPr>
            <w:tcW w:w="1701" w:type="dxa"/>
            <w:vMerge w:val="restart"/>
          </w:tcPr>
          <w:p w14:paraId="000E0171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C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arbohydrate</w:t>
            </w:r>
          </w:p>
        </w:tc>
        <w:tc>
          <w:tcPr>
            <w:tcW w:w="2552" w:type="dxa"/>
          </w:tcPr>
          <w:p w14:paraId="3459F304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b/>
                <w:bCs/>
                <w:szCs w:val="21"/>
              </w:rPr>
              <w:t>C</w:t>
            </w:r>
            <w:r w:rsidRPr="009140AA">
              <w:rPr>
                <w:rFonts w:ascii="Times New Roman" w:eastAsia="SimSun" w:hAnsi="Times New Roman" w:cs="Times New Roman"/>
                <w:b/>
                <w:bCs/>
                <w:szCs w:val="21"/>
              </w:rPr>
              <w:t>orn Starch</w:t>
            </w:r>
          </w:p>
        </w:tc>
        <w:tc>
          <w:tcPr>
            <w:tcW w:w="2092" w:type="dxa"/>
          </w:tcPr>
          <w:p w14:paraId="79CCA54F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40AA">
              <w:rPr>
                <w:rFonts w:ascii="Times New Roman" w:hAnsi="Times New Roman" w:cs="Times New Roman" w:hint="eastAsia"/>
                <w:b/>
                <w:bCs/>
              </w:rPr>
              <w:t>5</w:t>
            </w:r>
            <w:r w:rsidRPr="009140AA">
              <w:rPr>
                <w:rFonts w:ascii="Times New Roman" w:hAnsi="Times New Roman" w:cs="Times New Roman"/>
                <w:b/>
                <w:bCs/>
              </w:rPr>
              <w:t>0%</w:t>
            </w:r>
          </w:p>
        </w:tc>
        <w:tc>
          <w:tcPr>
            <w:tcW w:w="1961" w:type="dxa"/>
          </w:tcPr>
          <w:p w14:paraId="3AEED2C4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40AA">
              <w:rPr>
                <w:rFonts w:ascii="Times New Roman" w:hAnsi="Times New Roman" w:cs="Times New Roman" w:hint="eastAsia"/>
                <w:b/>
                <w:bCs/>
              </w:rPr>
              <w:t>0</w:t>
            </w:r>
            <w:r w:rsidRPr="009140AA">
              <w:rPr>
                <w:rFonts w:ascii="Times New Roman" w:hAnsi="Times New Roman" w:cs="Times New Roman"/>
                <w:b/>
                <w:bCs/>
              </w:rPr>
              <w:t>%</w:t>
            </w:r>
          </w:p>
        </w:tc>
      </w:tr>
      <w:tr w:rsidR="005C2FCB" w:rsidRPr="009140AA" w14:paraId="1F620CC7" w14:textId="77777777" w:rsidTr="00547C5B">
        <w:tc>
          <w:tcPr>
            <w:tcW w:w="1701" w:type="dxa"/>
            <w:vMerge/>
          </w:tcPr>
          <w:p w14:paraId="03200665" w14:textId="77777777" w:rsidR="005C2FCB" w:rsidRPr="009140AA" w:rsidRDefault="005C2FCB" w:rsidP="00547C5B">
            <w:pPr>
              <w:jc w:val="center"/>
            </w:pPr>
          </w:p>
        </w:tc>
        <w:tc>
          <w:tcPr>
            <w:tcW w:w="2552" w:type="dxa"/>
          </w:tcPr>
          <w:p w14:paraId="7EA208A9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M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altodextrin 10</w:t>
            </w:r>
          </w:p>
        </w:tc>
        <w:tc>
          <w:tcPr>
            <w:tcW w:w="2092" w:type="dxa"/>
          </w:tcPr>
          <w:p w14:paraId="29332F8A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1</w:t>
            </w:r>
            <w:r w:rsidRPr="009140AA">
              <w:rPr>
                <w:rFonts w:ascii="Times New Roman" w:hAnsi="Times New Roman" w:cs="Times New Roman"/>
              </w:rPr>
              <w:t>2.3%</w:t>
            </w:r>
          </w:p>
        </w:tc>
        <w:tc>
          <w:tcPr>
            <w:tcW w:w="1961" w:type="dxa"/>
          </w:tcPr>
          <w:p w14:paraId="2BB37A28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1</w:t>
            </w:r>
            <w:r w:rsidRPr="009140AA">
              <w:rPr>
                <w:rFonts w:ascii="Times New Roman" w:hAnsi="Times New Roman" w:cs="Times New Roman"/>
              </w:rPr>
              <w:t>2.3%</w:t>
            </w:r>
          </w:p>
        </w:tc>
      </w:tr>
      <w:tr w:rsidR="005C2FCB" w:rsidRPr="009140AA" w14:paraId="3823B6E9" w14:textId="77777777" w:rsidTr="00547C5B">
        <w:tc>
          <w:tcPr>
            <w:tcW w:w="1701" w:type="dxa"/>
            <w:vMerge/>
          </w:tcPr>
          <w:p w14:paraId="0F90E345" w14:textId="77777777" w:rsidR="005C2FCB" w:rsidRPr="009140AA" w:rsidRDefault="005C2FCB" w:rsidP="00547C5B">
            <w:pPr>
              <w:jc w:val="center"/>
            </w:pPr>
          </w:p>
        </w:tc>
        <w:tc>
          <w:tcPr>
            <w:tcW w:w="2552" w:type="dxa"/>
          </w:tcPr>
          <w:p w14:paraId="446B91A7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S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ucrose</w:t>
            </w:r>
          </w:p>
        </w:tc>
        <w:tc>
          <w:tcPr>
            <w:tcW w:w="2092" w:type="dxa"/>
          </w:tcPr>
          <w:p w14:paraId="6DBF875C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7.2%</w:t>
            </w:r>
          </w:p>
        </w:tc>
        <w:tc>
          <w:tcPr>
            <w:tcW w:w="1961" w:type="dxa"/>
          </w:tcPr>
          <w:p w14:paraId="67B8D080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7</w:t>
            </w:r>
            <w:r w:rsidRPr="009140AA">
              <w:rPr>
                <w:rFonts w:ascii="Times New Roman" w:hAnsi="Times New Roman" w:cs="Times New Roman"/>
              </w:rPr>
              <w:t>.2%</w:t>
            </w:r>
          </w:p>
        </w:tc>
      </w:tr>
      <w:tr w:rsidR="005C2FCB" w:rsidRPr="009140AA" w14:paraId="7F4C835F" w14:textId="77777777" w:rsidTr="00547C5B">
        <w:tc>
          <w:tcPr>
            <w:tcW w:w="1701" w:type="dxa"/>
            <w:vMerge w:val="restart"/>
          </w:tcPr>
          <w:p w14:paraId="4D2CDE83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Fat</w:t>
            </w:r>
          </w:p>
        </w:tc>
        <w:tc>
          <w:tcPr>
            <w:tcW w:w="2552" w:type="dxa"/>
          </w:tcPr>
          <w:p w14:paraId="4D612793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S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oybean Oil</w:t>
            </w:r>
          </w:p>
        </w:tc>
        <w:tc>
          <w:tcPr>
            <w:tcW w:w="2092" w:type="dxa"/>
          </w:tcPr>
          <w:p w14:paraId="23380008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5</w:t>
            </w:r>
            <w:r w:rsidRPr="009140AA">
              <w:rPr>
                <w:rFonts w:ascii="Times New Roman" w:hAnsi="Times New Roman" w:cs="Times New Roman"/>
              </w:rPr>
              <w:t>.6%</w:t>
            </w:r>
          </w:p>
        </w:tc>
        <w:tc>
          <w:tcPr>
            <w:tcW w:w="1961" w:type="dxa"/>
          </w:tcPr>
          <w:p w14:paraId="3665ED47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/>
              </w:rPr>
              <w:t>5.6%</w:t>
            </w:r>
          </w:p>
        </w:tc>
      </w:tr>
      <w:tr w:rsidR="005C2FCB" w:rsidRPr="009140AA" w14:paraId="4EA1863A" w14:textId="77777777" w:rsidTr="00547C5B">
        <w:tc>
          <w:tcPr>
            <w:tcW w:w="1701" w:type="dxa"/>
            <w:vMerge/>
          </w:tcPr>
          <w:p w14:paraId="3558D7C3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2C5A1E3F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b/>
                <w:bCs/>
                <w:szCs w:val="21"/>
              </w:rPr>
              <w:t>L</w:t>
            </w:r>
            <w:r w:rsidRPr="009140AA">
              <w:rPr>
                <w:rFonts w:ascii="Times New Roman" w:eastAsia="SimSun" w:hAnsi="Times New Roman" w:cs="Times New Roman"/>
                <w:b/>
                <w:bCs/>
                <w:szCs w:val="21"/>
              </w:rPr>
              <w:t>ard</w:t>
            </w:r>
          </w:p>
        </w:tc>
        <w:tc>
          <w:tcPr>
            <w:tcW w:w="2092" w:type="dxa"/>
          </w:tcPr>
          <w:p w14:paraId="18471887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40AA">
              <w:rPr>
                <w:rFonts w:ascii="Times New Roman" w:hAnsi="Times New Roman" w:cs="Times New Roman" w:hint="eastAsia"/>
                <w:b/>
                <w:bCs/>
              </w:rPr>
              <w:t>4</w:t>
            </w:r>
            <w:r w:rsidRPr="009140AA">
              <w:rPr>
                <w:rFonts w:ascii="Times New Roman" w:hAnsi="Times New Roman" w:cs="Times New Roman"/>
                <w:b/>
                <w:bCs/>
              </w:rPr>
              <w:t>.4%</w:t>
            </w:r>
          </w:p>
        </w:tc>
        <w:tc>
          <w:tcPr>
            <w:tcW w:w="1961" w:type="dxa"/>
          </w:tcPr>
          <w:p w14:paraId="7A84AB03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9140AA">
              <w:rPr>
                <w:rFonts w:ascii="Times New Roman" w:hAnsi="Times New Roman" w:cs="Times New Roman"/>
                <w:b/>
                <w:bCs/>
              </w:rPr>
              <w:t>54.6%</w:t>
            </w:r>
          </w:p>
        </w:tc>
      </w:tr>
      <w:tr w:rsidR="005C2FCB" w:rsidRPr="009140AA" w14:paraId="4F4B133D" w14:textId="77777777" w:rsidTr="00547C5B">
        <w:tc>
          <w:tcPr>
            <w:tcW w:w="1701" w:type="dxa"/>
            <w:vMerge w:val="restart"/>
          </w:tcPr>
          <w:p w14:paraId="25A74DE4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O</w:t>
            </w:r>
            <w:r w:rsidRPr="009140AA">
              <w:rPr>
                <w:rFonts w:ascii="Times New Roman" w:hAnsi="Times New Roman" w:cs="Times New Roman"/>
              </w:rPr>
              <w:t>thers</w:t>
            </w:r>
          </w:p>
        </w:tc>
        <w:tc>
          <w:tcPr>
            <w:tcW w:w="2552" w:type="dxa"/>
          </w:tcPr>
          <w:p w14:paraId="1E63F01C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M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ineral Mix S10026B</w:t>
            </w:r>
          </w:p>
        </w:tc>
        <w:tc>
          <w:tcPr>
            <w:tcW w:w="2092" w:type="dxa"/>
          </w:tcPr>
          <w:p w14:paraId="7AFF1233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61" w:type="dxa"/>
          </w:tcPr>
          <w:p w14:paraId="266A18ED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%</w:t>
            </w:r>
          </w:p>
        </w:tc>
      </w:tr>
      <w:tr w:rsidR="005C2FCB" w:rsidRPr="009140AA" w14:paraId="14BA1B90" w14:textId="77777777" w:rsidTr="00547C5B">
        <w:tc>
          <w:tcPr>
            <w:tcW w:w="1701" w:type="dxa"/>
            <w:vMerge/>
          </w:tcPr>
          <w:p w14:paraId="0E2DEE85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13241240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V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itamin Mix V10001C</w:t>
            </w:r>
          </w:p>
        </w:tc>
        <w:tc>
          <w:tcPr>
            <w:tcW w:w="2092" w:type="dxa"/>
          </w:tcPr>
          <w:p w14:paraId="69DCE1FC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.09%</w:t>
            </w:r>
          </w:p>
        </w:tc>
        <w:tc>
          <w:tcPr>
            <w:tcW w:w="1961" w:type="dxa"/>
          </w:tcPr>
          <w:p w14:paraId="59D67E5A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.09%</w:t>
            </w:r>
          </w:p>
        </w:tc>
      </w:tr>
      <w:tr w:rsidR="005C2FCB" w:rsidRPr="009140AA" w14:paraId="3B89960E" w14:textId="77777777" w:rsidTr="00547C5B">
        <w:tc>
          <w:tcPr>
            <w:tcW w:w="1701" w:type="dxa"/>
            <w:vMerge/>
          </w:tcPr>
          <w:p w14:paraId="42C0271F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60A9B8DC" w14:textId="77777777" w:rsidR="005C2FCB" w:rsidRPr="009140AA" w:rsidRDefault="005C2FCB" w:rsidP="00547C5B">
            <w:pPr>
              <w:jc w:val="center"/>
            </w:pPr>
            <w:r w:rsidRPr="009140AA">
              <w:rPr>
                <w:rFonts w:ascii="Times New Roman" w:eastAsia="SimSun" w:hAnsi="Times New Roman" w:cs="Times New Roman" w:hint="eastAsia"/>
                <w:szCs w:val="21"/>
              </w:rPr>
              <w:t>C</w:t>
            </w:r>
            <w:r w:rsidRPr="009140AA">
              <w:rPr>
                <w:rFonts w:ascii="Times New Roman" w:eastAsia="SimSun" w:hAnsi="Times New Roman" w:cs="Times New Roman"/>
                <w:szCs w:val="21"/>
              </w:rPr>
              <w:t>holine Bitartrate</w:t>
            </w:r>
          </w:p>
        </w:tc>
        <w:tc>
          <w:tcPr>
            <w:tcW w:w="2092" w:type="dxa"/>
          </w:tcPr>
          <w:p w14:paraId="6A25BFA3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961" w:type="dxa"/>
          </w:tcPr>
          <w:p w14:paraId="4535C9C0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0</w:t>
            </w:r>
            <w:r w:rsidRPr="009140AA">
              <w:rPr>
                <w:rFonts w:ascii="Times New Roman" w:hAnsi="Times New Roman" w:cs="Times New Roman"/>
              </w:rPr>
              <w:t>%</w:t>
            </w:r>
          </w:p>
        </w:tc>
      </w:tr>
      <w:tr w:rsidR="005C2FCB" w:rsidRPr="009140AA" w14:paraId="68CB84F2" w14:textId="77777777" w:rsidTr="00547C5B">
        <w:tc>
          <w:tcPr>
            <w:tcW w:w="1701" w:type="dxa"/>
          </w:tcPr>
          <w:p w14:paraId="284E5F9E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T</w:t>
            </w:r>
            <w:r w:rsidRPr="009140AA">
              <w:rPr>
                <w:rFonts w:ascii="Times New Roman" w:hAnsi="Times New Roman" w:cs="Times New Roman"/>
              </w:rPr>
              <w:t>otal</w:t>
            </w:r>
          </w:p>
        </w:tc>
        <w:tc>
          <w:tcPr>
            <w:tcW w:w="2552" w:type="dxa"/>
          </w:tcPr>
          <w:p w14:paraId="61B703A4" w14:textId="77777777" w:rsidR="005C2FCB" w:rsidRPr="009140AA" w:rsidRDefault="005C2FCB" w:rsidP="00547C5B">
            <w:pPr>
              <w:jc w:val="center"/>
              <w:rPr>
                <w:rFonts w:ascii="Times New Roman" w:eastAsia="SimSun" w:hAnsi="Times New Roman" w:cs="Times New Roman"/>
                <w:szCs w:val="21"/>
              </w:rPr>
            </w:pPr>
          </w:p>
        </w:tc>
        <w:tc>
          <w:tcPr>
            <w:tcW w:w="2092" w:type="dxa"/>
          </w:tcPr>
          <w:p w14:paraId="4513A336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1</w:t>
            </w:r>
            <w:r w:rsidRPr="009140AA">
              <w:rPr>
                <w:rFonts w:ascii="Times New Roman" w:hAnsi="Times New Roman" w:cs="Times New Roman"/>
              </w:rPr>
              <w:t>00%</w:t>
            </w:r>
          </w:p>
        </w:tc>
        <w:tc>
          <w:tcPr>
            <w:tcW w:w="1961" w:type="dxa"/>
          </w:tcPr>
          <w:p w14:paraId="1D693964" w14:textId="77777777" w:rsidR="005C2FCB" w:rsidRPr="009140AA" w:rsidRDefault="005C2FCB" w:rsidP="00547C5B">
            <w:pPr>
              <w:jc w:val="center"/>
              <w:rPr>
                <w:rFonts w:ascii="Times New Roman" w:hAnsi="Times New Roman" w:cs="Times New Roman"/>
              </w:rPr>
            </w:pPr>
            <w:r w:rsidRPr="009140AA">
              <w:rPr>
                <w:rFonts w:ascii="Times New Roman" w:hAnsi="Times New Roman" w:cs="Times New Roman" w:hint="eastAsia"/>
              </w:rPr>
              <w:t>1</w:t>
            </w:r>
            <w:r w:rsidRPr="009140AA">
              <w:rPr>
                <w:rFonts w:ascii="Times New Roman" w:hAnsi="Times New Roman" w:cs="Times New Roman"/>
              </w:rPr>
              <w:t>00%</w:t>
            </w:r>
          </w:p>
        </w:tc>
      </w:tr>
    </w:tbl>
    <w:p w14:paraId="146931EF" w14:textId="73811C61" w:rsidR="00B75014" w:rsidRPr="009140AA" w:rsidRDefault="00B75014" w:rsidP="00B75014"/>
    <w:p w14:paraId="3B2A99DE" w14:textId="6C5DB163" w:rsidR="00A2667E" w:rsidRPr="009140AA" w:rsidRDefault="00A2667E" w:rsidP="00B75014"/>
    <w:p w14:paraId="616B17B4" w14:textId="64792E3A" w:rsidR="00A2667E" w:rsidRPr="009140AA" w:rsidRDefault="00A2667E" w:rsidP="00B75014"/>
    <w:p w14:paraId="17EF5F1C" w14:textId="55206832" w:rsidR="00A2667E" w:rsidRPr="009140AA" w:rsidRDefault="00A2667E" w:rsidP="00B75014"/>
    <w:p w14:paraId="574A3AC0" w14:textId="55BCC9DD" w:rsidR="00A2667E" w:rsidRPr="009140AA" w:rsidRDefault="00A2667E" w:rsidP="00B75014"/>
    <w:p w14:paraId="469915A0" w14:textId="79DF7C01" w:rsidR="00A2667E" w:rsidRPr="009140AA" w:rsidRDefault="00A2667E" w:rsidP="00B75014"/>
    <w:p w14:paraId="0DA52D40" w14:textId="14C59F88" w:rsidR="00A2667E" w:rsidRPr="009140AA" w:rsidRDefault="00A2667E" w:rsidP="00B75014"/>
    <w:p w14:paraId="7C85EF7B" w14:textId="39414209" w:rsidR="00A2667E" w:rsidRPr="009140AA" w:rsidRDefault="00A2667E" w:rsidP="00B75014"/>
    <w:p w14:paraId="178F32F5" w14:textId="6BA292C1" w:rsidR="00A2667E" w:rsidRPr="009140AA" w:rsidRDefault="00A2667E" w:rsidP="00B75014"/>
    <w:p w14:paraId="4DE2E536" w14:textId="77777777" w:rsidR="00A2667E" w:rsidRPr="009140AA" w:rsidRDefault="00A2667E" w:rsidP="00B75014">
      <w:pPr>
        <w:sectPr w:rsidR="00A2667E" w:rsidRPr="009140AA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6E4E754" w14:textId="77777777" w:rsidR="00A2667E" w:rsidRPr="009140AA" w:rsidRDefault="00A2667E" w:rsidP="00B75014"/>
    <w:p w14:paraId="2D0EB578" w14:textId="15B2BD8D" w:rsidR="000E7867" w:rsidRPr="009140AA" w:rsidRDefault="000E7867" w:rsidP="000E7867">
      <w:pPr>
        <w:widowControl/>
        <w:spacing w:line="480" w:lineRule="auto"/>
        <w:rPr>
          <w:rFonts w:ascii="Times New Roman" w:hAnsi="Times New Roman"/>
          <w:b/>
          <w:bCs/>
          <w:color w:val="212121"/>
          <w:szCs w:val="21"/>
          <w:shd w:val="clear" w:color="auto" w:fill="FFFFFF"/>
        </w:rPr>
      </w:pPr>
      <w:r w:rsidRPr="009140AA">
        <w:rPr>
          <w:rFonts w:ascii="Times New Roman" w:hAnsi="Times New Roman"/>
          <w:color w:val="212121"/>
          <w:szCs w:val="21"/>
          <w:shd w:val="clear" w:color="auto" w:fill="FFFFFF"/>
        </w:rPr>
        <w:t xml:space="preserve">Supplementary </w:t>
      </w:r>
      <w:r w:rsidRPr="009140AA">
        <w:rPr>
          <w:rFonts w:ascii="TimesNewRomanPS-BoldMT" w:hAnsi="TimesNewRomanPS-BoldMT"/>
          <w:color w:val="000000"/>
        </w:rPr>
        <w:t xml:space="preserve">Table </w:t>
      </w:r>
      <w:r w:rsidRPr="009140AA">
        <w:rPr>
          <w:rFonts w:ascii="TimesNewRomanPS-BoldMT" w:hAnsi="TimesNewRomanPS-BoldMT" w:hint="eastAsia"/>
          <w:color w:val="000000"/>
        </w:rPr>
        <w:t>2</w:t>
      </w:r>
      <w:r w:rsidRPr="009140AA">
        <w:rPr>
          <w:rFonts w:ascii="TimesNewRomanPS-BoldMT" w:hAnsi="TimesNewRomanPS-BoldMT"/>
          <w:color w:val="000000"/>
        </w:rPr>
        <w:t>: Antibodies applied in western blotting or immunofluorescent staining</w:t>
      </w:r>
    </w:p>
    <w:p w14:paraId="28548A39" w14:textId="77777777" w:rsidR="000E7867" w:rsidRPr="009140AA" w:rsidRDefault="000E7867" w:rsidP="000E7867">
      <w:pPr>
        <w:rPr>
          <w:rFonts w:ascii="TimesNewRomanPS-BoldMT" w:hAnsi="TimesNewRomanPS-BoldMT" w:hint="eastAsia"/>
          <w:color w:val="000000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4673"/>
        <w:gridCol w:w="2126"/>
        <w:gridCol w:w="2127"/>
        <w:gridCol w:w="1559"/>
        <w:gridCol w:w="2551"/>
      </w:tblGrid>
      <w:tr w:rsidR="000E7867" w:rsidRPr="009140AA" w14:paraId="13C48FE9" w14:textId="77777777" w:rsidTr="007450EA">
        <w:tc>
          <w:tcPr>
            <w:tcW w:w="4673" w:type="dxa"/>
            <w:tcBorders>
              <w:top w:val="single" w:sz="12" w:space="0" w:color="auto"/>
              <w:bottom w:val="single" w:sz="6" w:space="0" w:color="auto"/>
            </w:tcBorders>
          </w:tcPr>
          <w:p w14:paraId="4E476713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ntibody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6" w:space="0" w:color="auto"/>
            </w:tcBorders>
          </w:tcPr>
          <w:p w14:paraId="244A30DA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W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 Dilutions</w:t>
            </w:r>
          </w:p>
        </w:tc>
        <w:tc>
          <w:tcPr>
            <w:tcW w:w="2127" w:type="dxa"/>
            <w:tcBorders>
              <w:top w:val="single" w:sz="12" w:space="0" w:color="auto"/>
              <w:bottom w:val="single" w:sz="6" w:space="0" w:color="auto"/>
            </w:tcBorders>
          </w:tcPr>
          <w:p w14:paraId="4D40D2B7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I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F Dilutions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6" w:space="0" w:color="auto"/>
            </w:tcBorders>
          </w:tcPr>
          <w:p w14:paraId="4AE0A72C" w14:textId="77777777" w:rsidR="000E7867" w:rsidRPr="009140AA" w:rsidRDefault="000E7867" w:rsidP="00547C5B">
            <w:pPr>
              <w:widowControl/>
              <w:jc w:val="left"/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 xml:space="preserve">Catalog No. </w:t>
            </w:r>
          </w:p>
        </w:tc>
        <w:tc>
          <w:tcPr>
            <w:tcW w:w="2551" w:type="dxa"/>
            <w:tcBorders>
              <w:top w:val="single" w:sz="12" w:space="0" w:color="auto"/>
              <w:bottom w:val="single" w:sz="6" w:space="0" w:color="auto"/>
            </w:tcBorders>
          </w:tcPr>
          <w:p w14:paraId="277A2405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P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rovider</w:t>
            </w:r>
          </w:p>
        </w:tc>
      </w:tr>
      <w:tr w:rsidR="000E7867" w:rsidRPr="009140AA" w14:paraId="203A8056" w14:textId="77777777" w:rsidTr="007450EA">
        <w:tc>
          <w:tcPr>
            <w:tcW w:w="4673" w:type="dxa"/>
            <w:tcBorders>
              <w:top w:val="single" w:sz="6" w:space="0" w:color="auto"/>
              <w:bottom w:val="nil"/>
            </w:tcBorders>
          </w:tcPr>
          <w:p w14:paraId="76D1AB0B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3-nitrotyrosine [3-NT]</w:t>
            </w:r>
          </w:p>
        </w:tc>
        <w:tc>
          <w:tcPr>
            <w:tcW w:w="2126" w:type="dxa"/>
            <w:tcBorders>
              <w:top w:val="single" w:sz="6" w:space="0" w:color="auto"/>
              <w:bottom w:val="nil"/>
            </w:tcBorders>
          </w:tcPr>
          <w:p w14:paraId="649BB72F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:1000</w:t>
            </w:r>
          </w:p>
        </w:tc>
        <w:tc>
          <w:tcPr>
            <w:tcW w:w="2127" w:type="dxa"/>
            <w:tcBorders>
              <w:top w:val="single" w:sz="6" w:space="0" w:color="auto"/>
              <w:bottom w:val="nil"/>
            </w:tcBorders>
          </w:tcPr>
          <w:p w14:paraId="44CF7F62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</w:t>
            </w:r>
            <w:r w:rsidRPr="009140AA">
              <w:rPr>
                <w:rFonts w:ascii="Times New Roman" w:eastAsia="SimSun" w:hAnsi="Times New Roman" w:hint="eastAsia"/>
                <w:color w:val="231F20"/>
                <w:kern w:val="0"/>
              </w:rPr>
              <w:t>3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00</w:t>
            </w:r>
          </w:p>
        </w:tc>
        <w:tc>
          <w:tcPr>
            <w:tcW w:w="1559" w:type="dxa"/>
            <w:tcBorders>
              <w:top w:val="single" w:sz="6" w:space="0" w:color="auto"/>
              <w:bottom w:val="nil"/>
            </w:tcBorders>
          </w:tcPr>
          <w:p w14:paraId="6756AF5C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ab61392</w:t>
            </w:r>
          </w:p>
        </w:tc>
        <w:tc>
          <w:tcPr>
            <w:tcW w:w="2551" w:type="dxa"/>
            <w:tcBorders>
              <w:top w:val="single" w:sz="6" w:space="0" w:color="auto"/>
              <w:bottom w:val="nil"/>
            </w:tcBorders>
          </w:tcPr>
          <w:p w14:paraId="039257AF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bcam</w:t>
            </w:r>
          </w:p>
        </w:tc>
      </w:tr>
      <w:tr w:rsidR="000E7867" w:rsidRPr="009140AA" w14:paraId="6C153202" w14:textId="77777777" w:rsidTr="007450EA">
        <w:tc>
          <w:tcPr>
            <w:tcW w:w="4673" w:type="dxa"/>
            <w:tcBorders>
              <w:top w:val="nil"/>
            </w:tcBorders>
          </w:tcPr>
          <w:p w14:paraId="7F5A19B6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4-hydroxynonenal [4-HNE]</w:t>
            </w:r>
          </w:p>
        </w:tc>
        <w:tc>
          <w:tcPr>
            <w:tcW w:w="2126" w:type="dxa"/>
            <w:tcBorders>
              <w:top w:val="nil"/>
            </w:tcBorders>
          </w:tcPr>
          <w:p w14:paraId="3E995D58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:500</w:t>
            </w:r>
          </w:p>
        </w:tc>
        <w:tc>
          <w:tcPr>
            <w:tcW w:w="2127" w:type="dxa"/>
            <w:tcBorders>
              <w:top w:val="nil"/>
            </w:tcBorders>
          </w:tcPr>
          <w:p w14:paraId="1C9EC71F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  <w:tcBorders>
              <w:top w:val="nil"/>
            </w:tcBorders>
          </w:tcPr>
          <w:p w14:paraId="1249B50D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MAB3249</w:t>
            </w:r>
          </w:p>
        </w:tc>
        <w:tc>
          <w:tcPr>
            <w:tcW w:w="2551" w:type="dxa"/>
            <w:tcBorders>
              <w:top w:val="nil"/>
            </w:tcBorders>
          </w:tcPr>
          <w:p w14:paraId="30B35D75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R&amp;D Systems</w:t>
            </w:r>
          </w:p>
        </w:tc>
      </w:tr>
      <w:tr w:rsidR="000E7867" w:rsidRPr="009140AA" w14:paraId="62AE48E6" w14:textId="77777777" w:rsidTr="00547C5B">
        <w:tc>
          <w:tcPr>
            <w:tcW w:w="4673" w:type="dxa"/>
          </w:tcPr>
          <w:p w14:paraId="042C7522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nicotinamide adenine dinucleotide phosphate [NADPH]–oxidase 4 [NOX4]</w:t>
            </w:r>
          </w:p>
        </w:tc>
        <w:tc>
          <w:tcPr>
            <w:tcW w:w="2126" w:type="dxa"/>
          </w:tcPr>
          <w:p w14:paraId="38965D50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:500</w:t>
            </w:r>
          </w:p>
        </w:tc>
        <w:tc>
          <w:tcPr>
            <w:tcW w:w="2127" w:type="dxa"/>
          </w:tcPr>
          <w:p w14:paraId="7B86963C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</w:tcPr>
          <w:p w14:paraId="753E6345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SimSun" w:hAnsi="Times New Roman" w:cs="Times New Roman"/>
                <w:color w:val="212121"/>
                <w:szCs w:val="21"/>
                <w:shd w:val="clear" w:color="auto" w:fill="FFFFFF"/>
              </w:rPr>
              <w:t>ab133303 </w:t>
            </w:r>
          </w:p>
        </w:tc>
        <w:tc>
          <w:tcPr>
            <w:tcW w:w="2551" w:type="dxa"/>
          </w:tcPr>
          <w:p w14:paraId="7573486C" w14:textId="77777777" w:rsidR="000E7867" w:rsidRPr="009140AA" w:rsidRDefault="000E7867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SimSun" w:hAnsi="Times New Roman" w:hint="eastAsia"/>
                <w:color w:val="231F20"/>
                <w:kern w:val="0"/>
              </w:rPr>
              <w:t>Abcam</w:t>
            </w:r>
          </w:p>
        </w:tc>
      </w:tr>
      <w:tr w:rsidR="000E7867" w:rsidRPr="009140AA" w14:paraId="25C13734" w14:textId="77777777" w:rsidTr="00547C5B">
        <w:tc>
          <w:tcPr>
            <w:tcW w:w="4673" w:type="dxa"/>
          </w:tcPr>
          <w:p w14:paraId="532F8E86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TNFα</w:t>
            </w:r>
          </w:p>
        </w:tc>
        <w:tc>
          <w:tcPr>
            <w:tcW w:w="2126" w:type="dxa"/>
          </w:tcPr>
          <w:p w14:paraId="627B84E4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:500</w:t>
            </w:r>
          </w:p>
        </w:tc>
        <w:tc>
          <w:tcPr>
            <w:tcW w:w="2127" w:type="dxa"/>
          </w:tcPr>
          <w:p w14:paraId="37A61358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:300</w:t>
            </w:r>
          </w:p>
        </w:tc>
        <w:tc>
          <w:tcPr>
            <w:tcW w:w="1559" w:type="dxa"/>
          </w:tcPr>
          <w:p w14:paraId="7940DBC0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ab66579</w:t>
            </w:r>
          </w:p>
        </w:tc>
        <w:tc>
          <w:tcPr>
            <w:tcW w:w="2551" w:type="dxa"/>
          </w:tcPr>
          <w:p w14:paraId="483B4B36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bcam</w:t>
            </w:r>
          </w:p>
        </w:tc>
      </w:tr>
      <w:tr w:rsidR="000E7867" w:rsidRPr="009140AA" w14:paraId="6939AAD7" w14:textId="77777777" w:rsidTr="00547C5B">
        <w:tc>
          <w:tcPr>
            <w:tcW w:w="4673" w:type="dxa"/>
          </w:tcPr>
          <w:p w14:paraId="006F7E8A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intracellular adhesion molecule-1 [ICAM1]</w:t>
            </w:r>
          </w:p>
        </w:tc>
        <w:tc>
          <w:tcPr>
            <w:tcW w:w="2126" w:type="dxa"/>
          </w:tcPr>
          <w:p w14:paraId="505633E5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:1000</w:t>
            </w:r>
          </w:p>
        </w:tc>
        <w:tc>
          <w:tcPr>
            <w:tcW w:w="2127" w:type="dxa"/>
          </w:tcPr>
          <w:p w14:paraId="1611C823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</w:tcPr>
          <w:p w14:paraId="4337B3E4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sc8439</w:t>
            </w:r>
          </w:p>
        </w:tc>
        <w:tc>
          <w:tcPr>
            <w:tcW w:w="2551" w:type="dxa"/>
          </w:tcPr>
          <w:p w14:paraId="4AFD0F1D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Santa Cruz Biotechnology</w:t>
            </w:r>
          </w:p>
        </w:tc>
      </w:tr>
      <w:tr w:rsidR="000E7867" w:rsidRPr="009140AA" w14:paraId="4C9CF9F8" w14:textId="77777777" w:rsidTr="00547C5B">
        <w:tc>
          <w:tcPr>
            <w:tcW w:w="4673" w:type="dxa"/>
          </w:tcPr>
          <w:p w14:paraId="645BFC1B" w14:textId="77777777" w:rsidR="000E7867" w:rsidRPr="009140AA" w:rsidRDefault="000E7867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SimSun" w:hAnsi="Times New Roman" w:hint="eastAsia"/>
                <w:color w:val="231F20"/>
                <w:kern w:val="0"/>
              </w:rPr>
              <w:t>anti-VEGF</w:t>
            </w:r>
          </w:p>
        </w:tc>
        <w:tc>
          <w:tcPr>
            <w:tcW w:w="2126" w:type="dxa"/>
          </w:tcPr>
          <w:p w14:paraId="37E37745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:500</w:t>
            </w:r>
          </w:p>
        </w:tc>
        <w:tc>
          <w:tcPr>
            <w:tcW w:w="2127" w:type="dxa"/>
          </w:tcPr>
          <w:p w14:paraId="2C635547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</w:p>
        </w:tc>
        <w:tc>
          <w:tcPr>
            <w:tcW w:w="1559" w:type="dxa"/>
          </w:tcPr>
          <w:p w14:paraId="79CB5C02" w14:textId="6B4EB937" w:rsidR="000E7867" w:rsidRPr="009140AA" w:rsidRDefault="00FB0CBA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SimSun" w:hAnsi="Times New Roman"/>
                <w:color w:val="231F20"/>
                <w:kern w:val="0"/>
              </w:rPr>
              <w:t>s</w:t>
            </w:r>
            <w:r w:rsidR="000E7867" w:rsidRPr="009140AA">
              <w:rPr>
                <w:rFonts w:ascii="Times New Roman" w:eastAsia="SimSun" w:hAnsi="Times New Roman" w:hint="eastAsia"/>
                <w:color w:val="231F20"/>
                <w:kern w:val="0"/>
              </w:rPr>
              <w:t>c7269</w:t>
            </w:r>
          </w:p>
        </w:tc>
        <w:tc>
          <w:tcPr>
            <w:tcW w:w="2551" w:type="dxa"/>
          </w:tcPr>
          <w:p w14:paraId="0995A30E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Santa Cruz Biotechnology</w:t>
            </w:r>
          </w:p>
        </w:tc>
      </w:tr>
      <w:tr w:rsidR="000E7867" w:rsidRPr="009140AA" w14:paraId="497D4D8A" w14:textId="77777777" w:rsidTr="00547C5B">
        <w:tc>
          <w:tcPr>
            <w:tcW w:w="4673" w:type="dxa"/>
          </w:tcPr>
          <w:p w14:paraId="3D2E8D8A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AKT</w:t>
            </w:r>
          </w:p>
        </w:tc>
        <w:tc>
          <w:tcPr>
            <w:tcW w:w="2126" w:type="dxa"/>
          </w:tcPr>
          <w:p w14:paraId="3DF8B6EF" w14:textId="77777777" w:rsidR="000E7867" w:rsidRPr="009140AA" w:rsidRDefault="000E7867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</w:t>
            </w:r>
            <w:r w:rsidRPr="009140AA">
              <w:rPr>
                <w:rFonts w:ascii="Times New Roman" w:eastAsia="SimSun" w:hAnsi="Times New Roman" w:hint="eastAsia"/>
                <w:color w:val="231F20"/>
                <w:kern w:val="0"/>
              </w:rPr>
              <w:t>500</w:t>
            </w:r>
          </w:p>
        </w:tc>
        <w:tc>
          <w:tcPr>
            <w:tcW w:w="2127" w:type="dxa"/>
          </w:tcPr>
          <w:p w14:paraId="098EB376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</w:tcPr>
          <w:p w14:paraId="42877807" w14:textId="3E10790C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/>
                <w:color w:val="231F20"/>
                <w:kern w:val="0"/>
              </w:rPr>
              <w:t>sc5298</w:t>
            </w:r>
          </w:p>
        </w:tc>
        <w:tc>
          <w:tcPr>
            <w:tcW w:w="2551" w:type="dxa"/>
          </w:tcPr>
          <w:p w14:paraId="62148D4A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Santa Cruz Biotechnology</w:t>
            </w:r>
          </w:p>
        </w:tc>
      </w:tr>
      <w:tr w:rsidR="000E7867" w:rsidRPr="009140AA" w14:paraId="74CE3524" w14:textId="77777777" w:rsidTr="00547C5B">
        <w:tc>
          <w:tcPr>
            <w:tcW w:w="4673" w:type="dxa"/>
          </w:tcPr>
          <w:p w14:paraId="6714720F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p-AKT</w:t>
            </w:r>
          </w:p>
        </w:tc>
        <w:tc>
          <w:tcPr>
            <w:tcW w:w="2126" w:type="dxa"/>
          </w:tcPr>
          <w:p w14:paraId="16689BDE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:1000</w:t>
            </w:r>
          </w:p>
        </w:tc>
        <w:tc>
          <w:tcPr>
            <w:tcW w:w="2127" w:type="dxa"/>
          </w:tcPr>
          <w:p w14:paraId="46305523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</w:tcPr>
          <w:p w14:paraId="473EF01D" w14:textId="77777777" w:rsidR="000E7867" w:rsidRPr="009140AA" w:rsidRDefault="000E7867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#4060</w:t>
            </w:r>
          </w:p>
        </w:tc>
        <w:tc>
          <w:tcPr>
            <w:tcW w:w="2551" w:type="dxa"/>
          </w:tcPr>
          <w:p w14:paraId="548E5E8D" w14:textId="77777777" w:rsidR="000E7867" w:rsidRPr="009140AA" w:rsidRDefault="000E7867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SimSun" w:hAnsi="Times New Roman" w:hint="eastAsia"/>
                <w:color w:val="231F20"/>
                <w:kern w:val="0"/>
              </w:rPr>
              <w:t>Cell Signaling Technology</w:t>
            </w:r>
          </w:p>
        </w:tc>
      </w:tr>
      <w:tr w:rsidR="006C17F5" w:rsidRPr="009140AA" w14:paraId="193249CA" w14:textId="77777777" w:rsidTr="00547C5B">
        <w:tc>
          <w:tcPr>
            <w:tcW w:w="4673" w:type="dxa"/>
          </w:tcPr>
          <w:p w14:paraId="61BCA37F" w14:textId="49B7C980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/>
                <w:color w:val="231F20"/>
                <w:kern w:val="0"/>
              </w:rPr>
              <w:t>anti-ZO-1</w:t>
            </w:r>
          </w:p>
        </w:tc>
        <w:tc>
          <w:tcPr>
            <w:tcW w:w="2126" w:type="dxa"/>
          </w:tcPr>
          <w:p w14:paraId="1CD92BDC" w14:textId="0ABDA8FD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/>
                <w:color w:val="231F20"/>
                <w:kern w:val="0"/>
              </w:rPr>
              <w:t>-</w:t>
            </w:r>
          </w:p>
        </w:tc>
        <w:tc>
          <w:tcPr>
            <w:tcW w:w="2127" w:type="dxa"/>
          </w:tcPr>
          <w:p w14:paraId="52745FE7" w14:textId="6A342307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hAnsi="Times New Roman"/>
                <w:color w:val="231F20"/>
                <w:kern w:val="0"/>
              </w:rPr>
              <w:t>:100</w:t>
            </w:r>
          </w:p>
        </w:tc>
        <w:tc>
          <w:tcPr>
            <w:tcW w:w="1559" w:type="dxa"/>
          </w:tcPr>
          <w:p w14:paraId="558FF79C" w14:textId="485D11C7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40-2200</w:t>
            </w:r>
          </w:p>
        </w:tc>
        <w:tc>
          <w:tcPr>
            <w:tcW w:w="2551" w:type="dxa"/>
          </w:tcPr>
          <w:p w14:paraId="0F1AFB95" w14:textId="7705751B" w:rsidR="006C17F5" w:rsidRPr="009140AA" w:rsidRDefault="006C17F5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Thermo Fisher Scientific</w:t>
            </w:r>
          </w:p>
        </w:tc>
      </w:tr>
      <w:tr w:rsidR="006C17F5" w:rsidRPr="009140AA" w14:paraId="5858B157" w14:textId="77777777" w:rsidTr="00547C5B">
        <w:tc>
          <w:tcPr>
            <w:tcW w:w="4673" w:type="dxa"/>
          </w:tcPr>
          <w:p w14:paraId="655F74EC" w14:textId="5F8BB4EC" w:rsidR="006C17F5" w:rsidRPr="009140AA" w:rsidRDefault="006C17F5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/>
                <w:color w:val="212121"/>
                <w:szCs w:val="21"/>
                <w:shd w:val="clear" w:color="auto" w:fill="FFFFFF"/>
              </w:rPr>
              <w:t xml:space="preserve">Alexa Fluor® 594 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goat anti-rabbit IgG</w:t>
            </w:r>
          </w:p>
        </w:tc>
        <w:tc>
          <w:tcPr>
            <w:tcW w:w="2126" w:type="dxa"/>
          </w:tcPr>
          <w:p w14:paraId="1A156983" w14:textId="290899C6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2127" w:type="dxa"/>
          </w:tcPr>
          <w:p w14:paraId="427D9005" w14:textId="7981A94B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hAnsi="Times New Roman"/>
                <w:color w:val="231F20"/>
                <w:kern w:val="0"/>
              </w:rPr>
              <w:t>:500</w:t>
            </w:r>
          </w:p>
        </w:tc>
        <w:tc>
          <w:tcPr>
            <w:tcW w:w="1559" w:type="dxa"/>
          </w:tcPr>
          <w:p w14:paraId="660AE9F4" w14:textId="3098C668" w:rsidR="006C17F5" w:rsidRPr="009140AA" w:rsidRDefault="006C17F5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/>
                <w:color w:val="231F20"/>
                <w:kern w:val="0"/>
              </w:rPr>
              <w:t>ab150080</w:t>
            </w:r>
          </w:p>
        </w:tc>
        <w:tc>
          <w:tcPr>
            <w:tcW w:w="2551" w:type="dxa"/>
          </w:tcPr>
          <w:p w14:paraId="4BBE232F" w14:textId="3F6CD8C2" w:rsidR="006C17F5" w:rsidRPr="009140AA" w:rsidRDefault="006C17F5" w:rsidP="00547C5B">
            <w:pPr>
              <w:rPr>
                <w:rFonts w:ascii="Times New Roman" w:eastAsia="SimSun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bcam</w:t>
            </w:r>
          </w:p>
        </w:tc>
      </w:tr>
      <w:tr w:rsidR="000E7867" w:rsidRPr="009140AA" w14:paraId="631C1AF0" w14:textId="77777777" w:rsidTr="00547C5B">
        <w:tc>
          <w:tcPr>
            <w:tcW w:w="4673" w:type="dxa"/>
          </w:tcPr>
          <w:p w14:paraId="25D991D4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/>
                <w:color w:val="212121"/>
                <w:szCs w:val="21"/>
                <w:shd w:val="clear" w:color="auto" w:fill="FFFFFF"/>
              </w:rPr>
              <w:t xml:space="preserve">Alexa Fluor® 488 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goat anti-rabbit IgG</w:t>
            </w:r>
          </w:p>
        </w:tc>
        <w:tc>
          <w:tcPr>
            <w:tcW w:w="2126" w:type="dxa"/>
          </w:tcPr>
          <w:p w14:paraId="26BC2D49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2127" w:type="dxa"/>
          </w:tcPr>
          <w:p w14:paraId="1C2216FF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:300</w:t>
            </w:r>
          </w:p>
        </w:tc>
        <w:tc>
          <w:tcPr>
            <w:tcW w:w="1559" w:type="dxa"/>
          </w:tcPr>
          <w:p w14:paraId="62D9076E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ab150077</w:t>
            </w:r>
          </w:p>
        </w:tc>
        <w:tc>
          <w:tcPr>
            <w:tcW w:w="2551" w:type="dxa"/>
          </w:tcPr>
          <w:p w14:paraId="3AFEFC26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bcam</w:t>
            </w:r>
          </w:p>
        </w:tc>
      </w:tr>
      <w:tr w:rsidR="000E7867" w:rsidRPr="009140AA" w14:paraId="19118529" w14:textId="77777777" w:rsidTr="00547C5B">
        <w:tc>
          <w:tcPr>
            <w:tcW w:w="4673" w:type="dxa"/>
          </w:tcPr>
          <w:p w14:paraId="484260EC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Alexa Fluor</w:t>
            </w:r>
            <w:r w:rsidRPr="009140AA">
              <w:rPr>
                <w:rFonts w:ascii="Times New Roman" w:hAnsi="Times New Roman"/>
                <w:color w:val="212121"/>
                <w:szCs w:val="21"/>
                <w:shd w:val="clear" w:color="auto" w:fill="FFFFFF"/>
              </w:rPr>
              <w:t>®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488 goat anti-mouse IgG</w:t>
            </w:r>
          </w:p>
        </w:tc>
        <w:tc>
          <w:tcPr>
            <w:tcW w:w="2126" w:type="dxa"/>
          </w:tcPr>
          <w:p w14:paraId="358D219D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2127" w:type="dxa"/>
          </w:tcPr>
          <w:p w14:paraId="024F62C0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:300</w:t>
            </w:r>
          </w:p>
        </w:tc>
        <w:tc>
          <w:tcPr>
            <w:tcW w:w="1559" w:type="dxa"/>
          </w:tcPr>
          <w:p w14:paraId="3A8C03A4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ab150113</w:t>
            </w:r>
          </w:p>
        </w:tc>
        <w:tc>
          <w:tcPr>
            <w:tcW w:w="2551" w:type="dxa"/>
          </w:tcPr>
          <w:p w14:paraId="287484A5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bcam</w:t>
            </w:r>
          </w:p>
        </w:tc>
      </w:tr>
      <w:tr w:rsidR="000E7867" w:rsidRPr="009140AA" w14:paraId="7A226480" w14:textId="77777777" w:rsidTr="00547C5B">
        <w:tc>
          <w:tcPr>
            <w:tcW w:w="4673" w:type="dxa"/>
          </w:tcPr>
          <w:p w14:paraId="502E39DB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Horseradish peroxidase (HRP)-conjugated goat anti-rabbit IgG</w:t>
            </w:r>
          </w:p>
        </w:tc>
        <w:tc>
          <w:tcPr>
            <w:tcW w:w="2126" w:type="dxa"/>
          </w:tcPr>
          <w:p w14:paraId="186E56BC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:2000</w:t>
            </w:r>
          </w:p>
        </w:tc>
        <w:tc>
          <w:tcPr>
            <w:tcW w:w="2127" w:type="dxa"/>
          </w:tcPr>
          <w:p w14:paraId="5C022B68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</w:tcPr>
          <w:p w14:paraId="5A482F10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A0208</w:t>
            </w:r>
          </w:p>
          <w:p w14:paraId="1E426370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</w:p>
        </w:tc>
        <w:tc>
          <w:tcPr>
            <w:tcW w:w="2551" w:type="dxa"/>
          </w:tcPr>
          <w:p w14:paraId="73ED855E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Beyotime</w:t>
            </w:r>
          </w:p>
        </w:tc>
      </w:tr>
      <w:tr w:rsidR="000E7867" w:rsidRPr="009140AA" w14:paraId="00DFB451" w14:textId="77777777" w:rsidTr="00547C5B">
        <w:tc>
          <w:tcPr>
            <w:tcW w:w="4673" w:type="dxa"/>
          </w:tcPr>
          <w:p w14:paraId="14767E5C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HRP-conjugated goat anti-mouse IgG</w:t>
            </w:r>
          </w:p>
        </w:tc>
        <w:tc>
          <w:tcPr>
            <w:tcW w:w="2126" w:type="dxa"/>
          </w:tcPr>
          <w:p w14:paraId="20DA4CA4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:2000</w:t>
            </w:r>
          </w:p>
        </w:tc>
        <w:tc>
          <w:tcPr>
            <w:tcW w:w="2127" w:type="dxa"/>
          </w:tcPr>
          <w:p w14:paraId="71BAF269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</w:tcPr>
          <w:p w14:paraId="2BF2A73F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A0216</w:t>
            </w:r>
          </w:p>
        </w:tc>
        <w:tc>
          <w:tcPr>
            <w:tcW w:w="2551" w:type="dxa"/>
          </w:tcPr>
          <w:p w14:paraId="1706F488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Beyotime</w:t>
            </w:r>
          </w:p>
        </w:tc>
      </w:tr>
      <w:tr w:rsidR="000E7867" w14:paraId="4AC138F7" w14:textId="77777777" w:rsidTr="007450EA">
        <w:tc>
          <w:tcPr>
            <w:tcW w:w="4673" w:type="dxa"/>
            <w:tcBorders>
              <w:bottom w:val="single" w:sz="12" w:space="0" w:color="auto"/>
            </w:tcBorders>
          </w:tcPr>
          <w:p w14:paraId="21152FAA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anti-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β-actin</w:t>
            </w:r>
          </w:p>
        </w:tc>
        <w:tc>
          <w:tcPr>
            <w:tcW w:w="2126" w:type="dxa"/>
            <w:tcBorders>
              <w:bottom w:val="single" w:sz="12" w:space="0" w:color="auto"/>
            </w:tcBorders>
          </w:tcPr>
          <w:p w14:paraId="44D254FD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 w:hint="eastAsia"/>
                <w:color w:val="231F20"/>
                <w:kern w:val="0"/>
              </w:rPr>
              <w:t>1</w:t>
            </w: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:1000</w:t>
            </w:r>
          </w:p>
        </w:tc>
        <w:tc>
          <w:tcPr>
            <w:tcW w:w="2127" w:type="dxa"/>
            <w:tcBorders>
              <w:bottom w:val="single" w:sz="12" w:space="0" w:color="auto"/>
            </w:tcBorders>
          </w:tcPr>
          <w:p w14:paraId="54135725" w14:textId="77777777" w:rsidR="000E7867" w:rsidRPr="009140AA" w:rsidRDefault="000E7867" w:rsidP="00547C5B">
            <w:pPr>
              <w:rPr>
                <w:rFonts w:ascii="Times New Roman" w:hAnsi="Times New Roman"/>
                <w:color w:val="231F20"/>
                <w:kern w:val="0"/>
              </w:rPr>
            </w:pPr>
            <w:r w:rsidRPr="009140AA">
              <w:rPr>
                <w:rFonts w:ascii="Times New Roman" w:hAnsi="Times New Roman" w:hint="eastAsia"/>
                <w:color w:val="231F20"/>
                <w:kern w:val="0"/>
              </w:rPr>
              <w:t>-</w:t>
            </w:r>
          </w:p>
        </w:tc>
        <w:tc>
          <w:tcPr>
            <w:tcW w:w="1559" w:type="dxa"/>
            <w:tcBorders>
              <w:bottom w:val="single" w:sz="12" w:space="0" w:color="auto"/>
            </w:tcBorders>
          </w:tcPr>
          <w:p w14:paraId="050317E3" w14:textId="77777777" w:rsidR="000E7867" w:rsidRPr="009140AA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AF0003</w:t>
            </w:r>
          </w:p>
        </w:tc>
        <w:tc>
          <w:tcPr>
            <w:tcW w:w="2551" w:type="dxa"/>
            <w:tcBorders>
              <w:bottom w:val="single" w:sz="12" w:space="0" w:color="auto"/>
            </w:tcBorders>
          </w:tcPr>
          <w:p w14:paraId="62B81317" w14:textId="77777777" w:rsidR="000E7867" w:rsidRDefault="000E7867" w:rsidP="00547C5B">
            <w:pPr>
              <w:rPr>
                <w:rFonts w:ascii="Times New Roman" w:eastAsia="Cambria" w:hAnsi="Times New Roman"/>
                <w:color w:val="231F20"/>
                <w:kern w:val="0"/>
              </w:rPr>
            </w:pPr>
            <w:r w:rsidRPr="009140AA">
              <w:rPr>
                <w:rFonts w:ascii="Times New Roman" w:eastAsia="Cambria" w:hAnsi="Times New Roman"/>
                <w:color w:val="231F20"/>
                <w:kern w:val="0"/>
              </w:rPr>
              <w:t>Beyotime</w:t>
            </w:r>
          </w:p>
        </w:tc>
      </w:tr>
    </w:tbl>
    <w:p w14:paraId="71B32CE0" w14:textId="77777777" w:rsidR="000E7867" w:rsidRDefault="000E7867" w:rsidP="000E7867"/>
    <w:p w14:paraId="3DB898C9" w14:textId="22AD54C0" w:rsidR="002B7922" w:rsidRDefault="002B7922" w:rsidP="002B7922">
      <w:r>
        <w:rPr>
          <w:rFonts w:ascii="Times New Roman" w:hAnsi="Times New Roman" w:cs="Times New Roman"/>
          <w:color w:val="000000"/>
          <w:kern w:val="0"/>
          <w:sz w:val="22"/>
        </w:rPr>
        <w:t xml:space="preserve"> </w:t>
      </w:r>
    </w:p>
    <w:p w14:paraId="676A9E4C" w14:textId="6DCA1967" w:rsidR="00C14B9B" w:rsidRPr="00C14B9B" w:rsidRDefault="002B792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C14B9B" w:rsidRPr="00C14B9B" w:rsidSect="00A2667E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E56D9C" w14:textId="77777777" w:rsidR="009802C0" w:rsidRDefault="009802C0" w:rsidP="00531520">
      <w:r>
        <w:separator/>
      </w:r>
    </w:p>
  </w:endnote>
  <w:endnote w:type="continuationSeparator" w:id="0">
    <w:p w14:paraId="021D0152" w14:textId="77777777" w:rsidR="009802C0" w:rsidRDefault="009802C0" w:rsidP="005315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AdvOT596495f2">
    <w:altName w:val="Segoe Print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PS-BoldMT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5FC69" w14:textId="2B6DE27D" w:rsidR="009140AA" w:rsidRDefault="009140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1968FC8" wp14:editId="0B3532D7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68843756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F9512C4" w14:textId="64FDAAD7" w:rsidR="009140AA" w:rsidRPr="009140AA" w:rsidRDefault="009140AA" w:rsidP="009140A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140A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968FC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fill o:detectmouseclick="t"/>
              <v:textbox style="mso-fit-shape-to-text:t" inset="20pt,0,0,15pt">
                <w:txbxContent>
                  <w:p w14:paraId="0F9512C4" w14:textId="64FDAAD7" w:rsidR="009140AA" w:rsidRPr="009140AA" w:rsidRDefault="009140AA" w:rsidP="009140A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140A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8C2D8" w14:textId="059D4B76" w:rsidR="009140AA" w:rsidRDefault="009140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E649BCB" wp14:editId="6A28C9C4">
              <wp:simplePos x="1143000" y="9906000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917767375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3A9F364" w14:textId="79EB0E1A" w:rsidR="009140AA" w:rsidRPr="009140AA" w:rsidRDefault="009140AA" w:rsidP="009140A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140A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649BC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fill o:detectmouseclick="t"/>
              <v:textbox style="mso-fit-shape-to-text:t" inset="20pt,0,0,15pt">
                <w:txbxContent>
                  <w:p w14:paraId="13A9F364" w14:textId="79EB0E1A" w:rsidR="009140AA" w:rsidRPr="009140AA" w:rsidRDefault="009140AA" w:rsidP="009140A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140A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8E4AF" w14:textId="01B3FE91" w:rsidR="009140AA" w:rsidRDefault="009140AA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139A05E" wp14:editId="4E4AC3D0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354146977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F3DB01" w14:textId="5F256072" w:rsidR="009140AA" w:rsidRPr="009140AA" w:rsidRDefault="009140AA" w:rsidP="009140AA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9140AA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139A05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fill o:detectmouseclick="t"/>
              <v:textbox style="mso-fit-shape-to-text:t" inset="20pt,0,0,15pt">
                <w:txbxContent>
                  <w:p w14:paraId="0DF3DB01" w14:textId="5F256072" w:rsidR="009140AA" w:rsidRPr="009140AA" w:rsidRDefault="009140AA" w:rsidP="009140AA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9140AA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4F532" w14:textId="77777777" w:rsidR="009802C0" w:rsidRDefault="009802C0" w:rsidP="00531520">
      <w:r>
        <w:separator/>
      </w:r>
    </w:p>
  </w:footnote>
  <w:footnote w:type="continuationSeparator" w:id="0">
    <w:p w14:paraId="0195C24E" w14:textId="77777777" w:rsidR="009802C0" w:rsidRDefault="009802C0" w:rsidP="005315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3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8B2"/>
    <w:rsid w:val="00012A17"/>
    <w:rsid w:val="00023C7D"/>
    <w:rsid w:val="0002774E"/>
    <w:rsid w:val="00037BED"/>
    <w:rsid w:val="00051ADA"/>
    <w:rsid w:val="000759F3"/>
    <w:rsid w:val="000C77AB"/>
    <w:rsid w:val="000D6335"/>
    <w:rsid w:val="000E7867"/>
    <w:rsid w:val="000F416C"/>
    <w:rsid w:val="000F65E4"/>
    <w:rsid w:val="001445BB"/>
    <w:rsid w:val="001E00DE"/>
    <w:rsid w:val="00207DF0"/>
    <w:rsid w:val="00243B99"/>
    <w:rsid w:val="00297C51"/>
    <w:rsid w:val="002B7922"/>
    <w:rsid w:val="00362F87"/>
    <w:rsid w:val="0037027E"/>
    <w:rsid w:val="00386443"/>
    <w:rsid w:val="003B25E6"/>
    <w:rsid w:val="004647D9"/>
    <w:rsid w:val="00466620"/>
    <w:rsid w:val="00467AF0"/>
    <w:rsid w:val="00473E6F"/>
    <w:rsid w:val="004C2EB8"/>
    <w:rsid w:val="004C7F30"/>
    <w:rsid w:val="00531520"/>
    <w:rsid w:val="00534294"/>
    <w:rsid w:val="0054088B"/>
    <w:rsid w:val="00541008"/>
    <w:rsid w:val="005A5907"/>
    <w:rsid w:val="005C2E61"/>
    <w:rsid w:val="005C2FCB"/>
    <w:rsid w:val="00606C6D"/>
    <w:rsid w:val="00631977"/>
    <w:rsid w:val="00672F5B"/>
    <w:rsid w:val="006A46EF"/>
    <w:rsid w:val="006C17F5"/>
    <w:rsid w:val="006D330F"/>
    <w:rsid w:val="006F5D8C"/>
    <w:rsid w:val="00724F0B"/>
    <w:rsid w:val="007413A2"/>
    <w:rsid w:val="007450EA"/>
    <w:rsid w:val="00771C93"/>
    <w:rsid w:val="00772A2C"/>
    <w:rsid w:val="007B4406"/>
    <w:rsid w:val="007D2DF8"/>
    <w:rsid w:val="008124CD"/>
    <w:rsid w:val="00825D2C"/>
    <w:rsid w:val="008B67A9"/>
    <w:rsid w:val="008C0038"/>
    <w:rsid w:val="008C6511"/>
    <w:rsid w:val="009140AA"/>
    <w:rsid w:val="00925553"/>
    <w:rsid w:val="009362D4"/>
    <w:rsid w:val="00966AD8"/>
    <w:rsid w:val="009752B9"/>
    <w:rsid w:val="009755FC"/>
    <w:rsid w:val="009802C0"/>
    <w:rsid w:val="009C72DD"/>
    <w:rsid w:val="009C789E"/>
    <w:rsid w:val="009D55AA"/>
    <w:rsid w:val="009F6765"/>
    <w:rsid w:val="00A03818"/>
    <w:rsid w:val="00A2667E"/>
    <w:rsid w:val="00A83A7E"/>
    <w:rsid w:val="00B32607"/>
    <w:rsid w:val="00B60049"/>
    <w:rsid w:val="00B675C0"/>
    <w:rsid w:val="00B71F2C"/>
    <w:rsid w:val="00B75014"/>
    <w:rsid w:val="00B84D51"/>
    <w:rsid w:val="00BA08AD"/>
    <w:rsid w:val="00BA627C"/>
    <w:rsid w:val="00BD7EFB"/>
    <w:rsid w:val="00BF2D6A"/>
    <w:rsid w:val="00C14B9B"/>
    <w:rsid w:val="00C70443"/>
    <w:rsid w:val="00C948B2"/>
    <w:rsid w:val="00D3042A"/>
    <w:rsid w:val="00D630B2"/>
    <w:rsid w:val="00D64C86"/>
    <w:rsid w:val="00D97660"/>
    <w:rsid w:val="00DA7932"/>
    <w:rsid w:val="00E2422E"/>
    <w:rsid w:val="00E24832"/>
    <w:rsid w:val="00E51C91"/>
    <w:rsid w:val="00E53C55"/>
    <w:rsid w:val="00E85BD0"/>
    <w:rsid w:val="00EC6B9A"/>
    <w:rsid w:val="00EE26F5"/>
    <w:rsid w:val="00F2195F"/>
    <w:rsid w:val="00F275E3"/>
    <w:rsid w:val="00F327C1"/>
    <w:rsid w:val="00F459A1"/>
    <w:rsid w:val="00F72125"/>
    <w:rsid w:val="00F8333D"/>
    <w:rsid w:val="00FB0CBA"/>
    <w:rsid w:val="00FC6480"/>
    <w:rsid w:val="00FE0032"/>
    <w:rsid w:val="00FE6D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816AC"/>
  <w15:chartTrackingRefBased/>
  <w15:docId w15:val="{E347DC0D-C8EF-40E0-83DA-BEF71BEF9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0038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3152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31520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3152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31520"/>
    <w:rPr>
      <w:sz w:val="18"/>
      <w:szCs w:val="18"/>
    </w:rPr>
  </w:style>
  <w:style w:type="table" w:styleId="TableGrid">
    <w:name w:val="Table Grid"/>
    <w:basedOn w:val="TableNormal"/>
    <w:uiPriority w:val="39"/>
    <w:rsid w:val="005C2F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0759F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6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9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0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4.tif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tiff"/><Relationship Id="rId4" Type="http://schemas.openxmlformats.org/officeDocument/2006/relationships/footnotes" Target="footnotes.xml"/><Relationship Id="rId9" Type="http://schemas.openxmlformats.org/officeDocument/2006/relationships/footer" Target="footer3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1500</TotalTime>
  <Pages>6</Pages>
  <Words>669</Words>
  <Characters>3815</Characters>
  <Application>Microsoft Office Word</Application>
  <DocSecurity>0</DocSecurity>
  <Lines>31</Lines>
  <Paragraphs>8</Paragraphs>
  <ScaleCrop>false</ScaleCrop>
  <Company/>
  <LinksUpToDate>false</LinksUpToDate>
  <CharactersWithSpaces>4476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wang xue</dc:creator>
  <cp:keywords/>
  <dc:description/>
  <cp:lastModifiedBy>Bartle, Claudia</cp:lastModifiedBy>
  <cp:revision>107</cp:revision>
  <dcterms:created xsi:type="dcterms:W3CDTF">2022-07-14T03:41:00Z</dcterms:created>
  <dcterms:modified xsi:type="dcterms:W3CDTF">2023-10-19T18:27:00Z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FooterShapeIds">
    <vt:lpwstr>151bdaa1,15fc1bec,36b404cf</vt:lpwstr>
  </property>
  <property fmtid="{D5CDD505-2E9C-101B-9397-08002B2CF9AE}" pid="3" name="ClassificationContentMarkingFooterFontProps">
    <vt:lpwstr>#0078d7,9,Rockwell</vt:lpwstr>
  </property>
  <property fmtid="{D5CDD505-2E9C-101B-9397-08002B2CF9AE}" pid="4" name="ClassificationContentMarkingFooterText">
    <vt:lpwstr>Information Classification: General</vt:lpwstr>
  </property>
  <property fmtid="{D5CDD505-2E9C-101B-9397-08002B2CF9AE}" pid="5" name="MSIP_Label_2bbab825-a111-45e4-86a1-18cee0005896_Enabled">
    <vt:lpwstr>true</vt:lpwstr>
  </property>
  <property fmtid="{D5CDD505-2E9C-101B-9397-08002B2CF9AE}" pid="6" name="MSIP_Label_2bbab825-a111-45e4-86a1-18cee0005896_SetDate">
    <vt:lpwstr>2023-10-19T18:27:00Z</vt:lpwstr>
  </property>
  <property fmtid="{D5CDD505-2E9C-101B-9397-08002B2CF9AE}" pid="7" name="MSIP_Label_2bbab825-a111-45e4-86a1-18cee0005896_Method">
    <vt:lpwstr>Standard</vt:lpwstr>
  </property>
  <property fmtid="{D5CDD505-2E9C-101B-9397-08002B2CF9AE}" pid="8" name="MSIP_Label_2bbab825-a111-45e4-86a1-18cee0005896_Name">
    <vt:lpwstr>2bbab825-a111-45e4-86a1-18cee0005896</vt:lpwstr>
  </property>
  <property fmtid="{D5CDD505-2E9C-101B-9397-08002B2CF9AE}" pid="9" name="MSIP_Label_2bbab825-a111-45e4-86a1-18cee0005896_SiteId">
    <vt:lpwstr>2567d566-604c-408a-8a60-55d0dc9d9d6b</vt:lpwstr>
  </property>
  <property fmtid="{D5CDD505-2E9C-101B-9397-08002B2CF9AE}" pid="10" name="MSIP_Label_2bbab825-a111-45e4-86a1-18cee0005896_ActionId">
    <vt:lpwstr>f71ae396-13d0-4d00-9702-2f54ca3ce7e9</vt:lpwstr>
  </property>
  <property fmtid="{D5CDD505-2E9C-101B-9397-08002B2CF9AE}" pid="11" name="MSIP_Label_2bbab825-a111-45e4-86a1-18cee0005896_ContentBits">
    <vt:lpwstr>2</vt:lpwstr>
  </property>
</Properties>
</file>