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6277F" w14:textId="77777777" w:rsidR="00FE2295" w:rsidRPr="001C49B0" w:rsidRDefault="00FE2295" w:rsidP="00FE2295">
      <w:pPr>
        <w:snapToGrid w:val="0"/>
        <w:spacing w:line="360" w:lineRule="auto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eastAsia="Times New Roman" w:hAnsi="Times New Roman" w:cs="Times New Roman"/>
          <w:b/>
          <w:bCs/>
          <w:color w:val="000000"/>
        </w:rPr>
        <w:t xml:space="preserve">Original article </w:t>
      </w:r>
    </w:p>
    <w:p w14:paraId="49BD2822" w14:textId="1B2B29F7" w:rsidR="00FE2295" w:rsidRPr="001C49B0" w:rsidRDefault="00FE2295" w:rsidP="00FE2295">
      <w:pPr>
        <w:autoSpaceDE w:val="0"/>
        <w:autoSpaceDN w:val="0"/>
        <w:adjustRightInd w:val="0"/>
        <w:spacing w:after="240" w:line="400" w:lineRule="atLeast"/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  <w:sz w:val="32"/>
          <w:szCs w:val="32"/>
        </w:rPr>
        <w:t>Supp</w:t>
      </w:r>
      <w:r w:rsidR="00055C7D" w:rsidRPr="001C49B0">
        <w:rPr>
          <w:rFonts w:ascii="Times New Roman" w:hAnsi="Times New Roman" w:cs="Times New Roman" w:hint="eastAsia"/>
          <w:b/>
          <w:bCs/>
          <w:color w:val="000000"/>
          <w:sz w:val="32"/>
          <w:szCs w:val="32"/>
        </w:rPr>
        <w:t>orting</w:t>
      </w:r>
      <w:r w:rsidRPr="001C49B0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="00DA7496" w:rsidRPr="001C49B0">
        <w:rPr>
          <w:rFonts w:ascii="Times New Roman" w:hAnsi="Times New Roman" w:cs="Times New Roman"/>
          <w:b/>
          <w:bCs/>
          <w:color w:val="000000"/>
          <w:sz w:val="32"/>
          <w:szCs w:val="32"/>
        </w:rPr>
        <w:t>Information</w:t>
      </w:r>
    </w:p>
    <w:p w14:paraId="5402EB92" w14:textId="58FC593A" w:rsidR="00963858" w:rsidRPr="001C49B0" w:rsidRDefault="00DD434E" w:rsidP="00963858">
      <w:pPr>
        <w:pStyle w:val="Heading1"/>
        <w:spacing w:before="0" w:after="0" w:line="360" w:lineRule="auto"/>
        <w:rPr>
          <w:rFonts w:ascii="Times New Roman" w:hAnsi="Times New Roman"/>
          <w:color w:val="000000"/>
          <w:sz w:val="32"/>
          <w:szCs w:val="32"/>
        </w:rPr>
      </w:pPr>
      <w:r w:rsidRPr="001C49B0">
        <w:rPr>
          <w:rFonts w:ascii="Times New Roman" w:eastAsiaTheme="minorEastAsia" w:hAnsi="Times New Roman"/>
          <w:color w:val="000000"/>
          <w:sz w:val="32"/>
          <w:szCs w:val="32"/>
        </w:rPr>
        <w:t>Long-Circulating Lipid Nanospheres Loaded with Flurbiprofen Axetil for Targeted Rheumatoid Arthritis Treatment</w:t>
      </w:r>
      <w:r w:rsidR="00963858" w:rsidRPr="001C49B0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14:paraId="368CD137" w14:textId="3C914A04" w:rsidR="004E7836" w:rsidRPr="001C49B0" w:rsidRDefault="00AC00B6" w:rsidP="00335BFE">
      <w:pPr>
        <w:spacing w:beforeLines="150" w:before="468" w:afterLines="50" w:after="156" w:line="360" w:lineRule="auto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Supp</w:t>
      </w:r>
      <w:r w:rsidRPr="001C49B0">
        <w:rPr>
          <w:rFonts w:ascii="Times New Roman" w:hAnsi="Times New Roman" w:cs="Times New Roman" w:hint="eastAsia"/>
          <w:b/>
          <w:bCs/>
          <w:color w:val="000000"/>
        </w:rPr>
        <w:t>orting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8A6A09" w:rsidRPr="001C49B0">
        <w:rPr>
          <w:rFonts w:ascii="Times New Roman" w:hAnsi="Times New Roman" w:cs="Times New Roman"/>
          <w:b/>
          <w:bCs/>
          <w:color w:val="000000"/>
        </w:rPr>
        <w:t>Figure</w:t>
      </w:r>
      <w:r w:rsidR="003C0F48" w:rsidRPr="001C49B0">
        <w:rPr>
          <w:rFonts w:ascii="Times New Roman" w:hAnsi="Times New Roman" w:cs="Times New Roman" w:hint="eastAsia"/>
          <w:b/>
          <w:bCs/>
          <w:color w:val="000000"/>
        </w:rPr>
        <w:t>s</w:t>
      </w:r>
    </w:p>
    <w:p w14:paraId="3FFD1EA2" w14:textId="06EEFFD6" w:rsidR="005D69AD" w:rsidRPr="001C49B0" w:rsidRDefault="005D69AD" w:rsidP="005D69AD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 S1.</w:t>
      </w:r>
      <w:r w:rsidRPr="001C49B0">
        <w:rPr>
          <w:rFonts w:ascii="Times New Roman" w:hAnsi="Times New Roman" w:cs="Times New Roman"/>
          <w:color w:val="000000"/>
        </w:rPr>
        <w:t xml:space="preserve"> Synthesis diagram of</w:t>
      </w:r>
      <w:r w:rsidRPr="001C49B0">
        <w:rPr>
          <w:color w:val="000000"/>
        </w:rPr>
        <w:t xml:space="preserve"> </w:t>
      </w:r>
      <w:r w:rsidRPr="001C49B0">
        <w:rPr>
          <w:rFonts w:ascii="Times New Roman" w:hAnsi="Times New Roman" w:cs="Times New Roman"/>
          <w:color w:val="000000"/>
        </w:rPr>
        <w:t>DSPE-PEG</w:t>
      </w:r>
      <w:r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Pr="001C49B0">
        <w:rPr>
          <w:rFonts w:ascii="Times New Roman" w:hAnsi="Times New Roman" w:cs="Times New Roman"/>
          <w:color w:val="000000"/>
        </w:rPr>
        <w:t>-cRGD from DSPE-PEG</w:t>
      </w:r>
      <w:r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Pr="001C49B0">
        <w:rPr>
          <w:rFonts w:ascii="Times New Roman" w:hAnsi="Times New Roman" w:cs="Times New Roman"/>
          <w:color w:val="000000"/>
        </w:rPr>
        <w:t>-Mal and cRGD at room temperature.</w:t>
      </w:r>
      <w:r w:rsidR="000955FC" w:rsidRPr="001C49B0">
        <w:rPr>
          <w:rFonts w:ascii="Times New Roman" w:hAnsi="Times New Roman" w:cs="Times New Roman"/>
          <w:color w:val="000000"/>
        </w:rPr>
        <w:t xml:space="preserve"> cRGD, cyclic arginine-glycine-aspartic acid peptide; DSPE, distearoyl phosphatidyl ethanolamine; Mal, maleimide; PEG, polyethylene glycol</w:t>
      </w:r>
    </w:p>
    <w:p w14:paraId="6342E896" w14:textId="19D97C14" w:rsidR="003C0F48" w:rsidRPr="001C49B0" w:rsidRDefault="008A6A09" w:rsidP="003C0F48">
      <w:pPr>
        <w:spacing w:line="360" w:lineRule="auto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</w:t>
      </w:r>
      <w:r w:rsidR="003C0F48" w:rsidRPr="001C49B0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5D69AD" w:rsidRPr="001C49B0">
        <w:rPr>
          <w:rFonts w:ascii="Times New Roman" w:hAnsi="Times New Roman" w:cs="Times New Roman"/>
          <w:b/>
          <w:bCs/>
          <w:color w:val="000000"/>
        </w:rPr>
        <w:t>2</w:t>
      </w:r>
      <w:r w:rsidR="003C0F48"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3C0F48" w:rsidRPr="001C49B0">
        <w:rPr>
          <w:rFonts w:ascii="Times New Roman" w:hAnsi="Times New Roman" w:cs="Times New Roman"/>
          <w:color w:val="000000"/>
          <w:vertAlign w:val="superscript"/>
        </w:rPr>
        <w:t>1</w:t>
      </w:r>
      <w:r w:rsidR="003C0F48" w:rsidRPr="001C49B0">
        <w:rPr>
          <w:rFonts w:ascii="Times New Roman" w:hAnsi="Times New Roman" w:cs="Times New Roman"/>
          <w:color w:val="000000"/>
        </w:rPr>
        <w:t>H NMR spectrum of DSPE-PEG</w:t>
      </w:r>
      <w:r w:rsidR="003C0F48"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="003C0F48" w:rsidRPr="001C49B0">
        <w:rPr>
          <w:rFonts w:ascii="Times New Roman" w:hAnsi="Times New Roman" w:cs="Times New Roman"/>
          <w:color w:val="000000"/>
        </w:rPr>
        <w:t>-cRGD in DMSO-</w:t>
      </w:r>
      <w:r w:rsidR="003C0F48" w:rsidRPr="001C49B0">
        <w:rPr>
          <w:rFonts w:ascii="Times New Roman" w:hAnsi="Times New Roman" w:cs="Times New Roman"/>
          <w:i/>
          <w:iCs/>
          <w:color w:val="000000"/>
        </w:rPr>
        <w:t>d</w:t>
      </w:r>
      <w:r w:rsidR="003C0F48" w:rsidRPr="001C49B0">
        <w:rPr>
          <w:rFonts w:ascii="Times New Roman" w:hAnsi="Times New Roman" w:cs="Times New Roman"/>
          <w:color w:val="000000"/>
          <w:vertAlign w:val="subscript"/>
        </w:rPr>
        <w:t>6</w:t>
      </w:r>
      <w:r w:rsidR="003C0F48" w:rsidRPr="001C49B0">
        <w:rPr>
          <w:rFonts w:ascii="Times New Roman" w:hAnsi="Times New Roman" w:cs="Times New Roman"/>
          <w:color w:val="000000"/>
        </w:rPr>
        <w:t xml:space="preserve"> (400 MHz).</w:t>
      </w:r>
    </w:p>
    <w:p w14:paraId="4A81300F" w14:textId="4779BBBE" w:rsidR="004E7836" w:rsidRPr="001C49B0" w:rsidRDefault="008A6A09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</w:t>
      </w:r>
      <w:r w:rsidR="004E7836" w:rsidRPr="001C49B0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5D69AD" w:rsidRPr="001C49B0">
        <w:rPr>
          <w:rFonts w:ascii="Times New Roman" w:hAnsi="Times New Roman" w:cs="Times New Roman"/>
          <w:b/>
          <w:bCs/>
          <w:color w:val="000000"/>
        </w:rPr>
        <w:t>3</w:t>
      </w:r>
      <w:r w:rsidR="004E7836"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4E7836" w:rsidRPr="001C49B0">
        <w:rPr>
          <w:rFonts w:ascii="Times New Roman" w:hAnsi="Times New Roman" w:cs="Times New Roman"/>
          <w:color w:val="000000"/>
        </w:rPr>
        <w:t>Hemolytic potential of the prepared formulations.</w:t>
      </w:r>
    </w:p>
    <w:p w14:paraId="3A35BBF0" w14:textId="32E7D89A" w:rsidR="004E7836" w:rsidRPr="001C49B0" w:rsidRDefault="00AC00B6" w:rsidP="00335BFE">
      <w:pPr>
        <w:spacing w:beforeLines="150" w:before="468" w:afterLines="50" w:after="156" w:line="360" w:lineRule="auto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Supp</w:t>
      </w:r>
      <w:r w:rsidRPr="001C49B0">
        <w:rPr>
          <w:rFonts w:ascii="Times New Roman" w:hAnsi="Times New Roman" w:cs="Times New Roman" w:hint="eastAsia"/>
          <w:b/>
          <w:bCs/>
          <w:color w:val="000000"/>
        </w:rPr>
        <w:t>orting</w:t>
      </w:r>
      <w:r w:rsidR="004E7836" w:rsidRPr="001C49B0">
        <w:rPr>
          <w:rFonts w:ascii="Times New Roman" w:hAnsi="Times New Roman" w:cs="Times New Roman"/>
          <w:b/>
          <w:bCs/>
          <w:color w:val="000000"/>
        </w:rPr>
        <w:t xml:space="preserve"> tables</w:t>
      </w:r>
    </w:p>
    <w:p w14:paraId="73BB900C" w14:textId="77777777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S1.</w:t>
      </w:r>
      <w:r w:rsidRPr="001C49B0">
        <w:rPr>
          <w:rFonts w:ascii="Times New Roman" w:hAnsi="Times New Roman" w:cs="Times New Roman"/>
          <w:color w:val="000000"/>
        </w:rPr>
        <w:t xml:space="preserve"> Actual values of independent variables at different levels.</w:t>
      </w:r>
    </w:p>
    <w:p w14:paraId="656D9F60" w14:textId="77777777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S2.</w:t>
      </w:r>
      <w:r w:rsidRPr="001C49B0">
        <w:rPr>
          <w:rFonts w:ascii="Times New Roman" w:hAnsi="Times New Roman" w:cs="Times New Roman"/>
          <w:color w:val="000000"/>
        </w:rPr>
        <w:t xml:space="preserve"> Experimental values of independent and dependent variables used in the central composite design (n = 3).</w:t>
      </w:r>
    </w:p>
    <w:p w14:paraId="73A5201D" w14:textId="75C38EBE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S3.</w:t>
      </w:r>
      <w:r w:rsidRPr="001C49B0">
        <w:rPr>
          <w:rFonts w:ascii="Times New Roman" w:hAnsi="Times New Roman" w:cs="Times New Roman"/>
          <w:color w:val="000000"/>
        </w:rPr>
        <w:t xml:space="preserve"> Observed and predicted values of particle size and encapsulation efficiency under optimum conditions (n = 3).</w:t>
      </w:r>
    </w:p>
    <w:p w14:paraId="5552B779" w14:textId="53AB413A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S4. </w:t>
      </w:r>
      <w:r w:rsidRPr="001C49B0">
        <w:rPr>
          <w:rFonts w:ascii="Times New Roman" w:hAnsi="Times New Roman" w:cs="Times New Roman"/>
          <w:color w:val="000000"/>
        </w:rPr>
        <w:t>Physical characterization of lipid nanospheres (LN).</w:t>
      </w:r>
    </w:p>
    <w:p w14:paraId="3B47FC6A" w14:textId="77777777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S5.</w:t>
      </w:r>
      <w:r w:rsidRPr="001C49B0">
        <w:rPr>
          <w:rFonts w:ascii="Times New Roman" w:hAnsi="Times New Roman" w:cs="Times New Roman"/>
          <w:color w:val="000000"/>
        </w:rPr>
        <w:t xml:space="preserve"> Stability of FA-SLN and cRGD-FA-SLN at 4 °C.</w:t>
      </w:r>
    </w:p>
    <w:p w14:paraId="412B26F4" w14:textId="5DEF2AC0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S6.</w:t>
      </w:r>
      <w:r w:rsidRPr="001C49B0">
        <w:rPr>
          <w:rFonts w:ascii="Times New Roman" w:hAnsi="Times New Roman" w:cs="Times New Roman"/>
          <w:color w:val="000000"/>
        </w:rPr>
        <w:t xml:space="preserve"> Long-term stability of FA-SLN and cRGD-FA-SLN at 4 </w:t>
      </w:r>
      <w:r w:rsidRPr="001C49B0">
        <w:rPr>
          <w:rFonts w:ascii="Times New Roman" w:hAnsi="Times New Roman" w:cs="Times New Roman"/>
          <w:color w:val="000000"/>
        </w:rPr>
        <w:sym w:font="Symbol" w:char="F0B0"/>
      </w:r>
      <w:r w:rsidRPr="001C49B0">
        <w:rPr>
          <w:rFonts w:ascii="Times New Roman" w:hAnsi="Times New Roman" w:cs="Times New Roman"/>
          <w:color w:val="000000"/>
        </w:rPr>
        <w:t>C.</w:t>
      </w:r>
    </w:p>
    <w:p w14:paraId="2F822DC4" w14:textId="77777777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S7. </w:t>
      </w:r>
      <w:r w:rsidRPr="001C49B0">
        <w:rPr>
          <w:rFonts w:ascii="Times New Roman" w:hAnsi="Times New Roman" w:cs="Times New Roman"/>
          <w:color w:val="000000"/>
        </w:rPr>
        <w:t>Stability of FA-SLN and cRGD-FA-SLN at 30 °C.</w:t>
      </w:r>
    </w:p>
    <w:p w14:paraId="17AF1565" w14:textId="73B6321F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S8. </w:t>
      </w:r>
      <w:r w:rsidRPr="001C49B0">
        <w:rPr>
          <w:rFonts w:ascii="Times New Roman" w:hAnsi="Times New Roman" w:cs="Times New Roman"/>
          <w:color w:val="000000"/>
        </w:rPr>
        <w:t>Pharmacokinetic parameters of FA in the plasma of healthy rats treated with different formulations.</w:t>
      </w:r>
    </w:p>
    <w:p w14:paraId="6A1D7E29" w14:textId="77777777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 xml:space="preserve">Table S9. </w:t>
      </w:r>
      <w:r w:rsidRPr="001C49B0">
        <w:rPr>
          <w:rFonts w:ascii="Times New Roman" w:hAnsi="Times New Roman" w:cs="Times New Roman"/>
          <w:color w:val="000000"/>
        </w:rPr>
        <w:t>Pharmacokinetic parameters of FA in the plasma of collagen-induced arthritic rats treated with different formulations.</w:t>
      </w:r>
    </w:p>
    <w:p w14:paraId="368969F6" w14:textId="5F1021F2" w:rsidR="004E7836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S1</w:t>
      </w:r>
      <w:r w:rsidR="00923A6D" w:rsidRPr="001C49B0">
        <w:rPr>
          <w:rFonts w:ascii="Times New Roman" w:hAnsi="Times New Roman" w:cs="Times New Roman"/>
          <w:b/>
          <w:bCs/>
          <w:color w:val="000000"/>
        </w:rPr>
        <w:t>0</w:t>
      </w:r>
      <w:r w:rsidRPr="001C49B0">
        <w:rPr>
          <w:rFonts w:ascii="Times New Roman" w:hAnsi="Times New Roman" w:cs="Times New Roman"/>
          <w:b/>
          <w:bCs/>
          <w:color w:val="000000"/>
        </w:rPr>
        <w:t>.</w:t>
      </w:r>
      <w:r w:rsidRPr="001C49B0">
        <w:rPr>
          <w:rFonts w:ascii="Times New Roman" w:hAnsi="Times New Roman" w:cs="Times New Roman"/>
          <w:color w:val="000000"/>
        </w:rPr>
        <w:t xml:space="preserve"> Heat pain threshold of collagen-induced arthritic rats after various treatments.</w:t>
      </w:r>
    </w:p>
    <w:p w14:paraId="73E1192E" w14:textId="06D7A306" w:rsidR="00661D0F" w:rsidRPr="001C49B0" w:rsidRDefault="004E7836" w:rsidP="00661D0F">
      <w:pPr>
        <w:spacing w:line="360" w:lineRule="auto"/>
        <w:ind w:left="964" w:hangingChars="400" w:hanging="964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 S1</w:t>
      </w:r>
      <w:r w:rsidR="00923A6D" w:rsidRPr="001C49B0">
        <w:rPr>
          <w:rFonts w:ascii="Times New Roman" w:hAnsi="Times New Roman" w:cs="Times New Roman"/>
          <w:b/>
          <w:bCs/>
          <w:color w:val="000000"/>
        </w:rPr>
        <w:t>1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1C49B0">
        <w:rPr>
          <w:rFonts w:ascii="Times New Roman" w:hAnsi="Times New Roman" w:cs="Times New Roman"/>
          <w:color w:val="000000"/>
        </w:rPr>
        <w:t>Effect of various treatments on the torsional response of collagen-induced arthritic rats intraperitoneally injected with acetic acid.</w:t>
      </w:r>
    </w:p>
    <w:p w14:paraId="7E388DC9" w14:textId="77777777" w:rsidR="0063447C" w:rsidRPr="001C49B0" w:rsidRDefault="0063447C" w:rsidP="0063447C">
      <w:pPr>
        <w:spacing w:line="360" w:lineRule="auto"/>
        <w:ind w:firstLineChars="200" w:firstLine="480"/>
        <w:rPr>
          <w:rFonts w:ascii="Times New Roman" w:hAnsi="Times New Roman" w:cs="Times New Roman"/>
          <w:color w:val="000000"/>
        </w:rPr>
      </w:pPr>
    </w:p>
    <w:p w14:paraId="5AA461D0" w14:textId="77777777" w:rsidR="0063447C" w:rsidRPr="001C49B0" w:rsidRDefault="0063447C" w:rsidP="0063447C">
      <w:pPr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drawing>
          <wp:inline distT="0" distB="0" distL="0" distR="0" wp14:anchorId="77B900B4" wp14:editId="0F5D0369">
            <wp:extent cx="5221224" cy="347357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成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347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943E6" w14:textId="733FDD33" w:rsidR="0063447C" w:rsidRPr="001C49B0" w:rsidRDefault="0063447C" w:rsidP="0063447C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 S1.</w:t>
      </w:r>
      <w:r w:rsidRPr="001C49B0">
        <w:rPr>
          <w:rFonts w:ascii="Times New Roman" w:hAnsi="Times New Roman" w:cs="Times New Roman"/>
          <w:color w:val="000000"/>
        </w:rPr>
        <w:t xml:space="preserve"> Synthesis diagram of</w:t>
      </w:r>
      <w:r w:rsidRPr="001C49B0">
        <w:rPr>
          <w:color w:val="000000"/>
        </w:rPr>
        <w:t xml:space="preserve"> </w:t>
      </w:r>
      <w:r w:rsidRPr="001C49B0">
        <w:rPr>
          <w:rFonts w:ascii="Times New Roman" w:hAnsi="Times New Roman" w:cs="Times New Roman"/>
          <w:color w:val="000000"/>
        </w:rPr>
        <w:t>DSPE-PEG</w:t>
      </w:r>
      <w:r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Pr="001C49B0">
        <w:rPr>
          <w:rFonts w:ascii="Times New Roman" w:hAnsi="Times New Roman" w:cs="Times New Roman"/>
          <w:color w:val="000000"/>
        </w:rPr>
        <w:t>-cRGD from DSPE-PEG</w:t>
      </w:r>
      <w:r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Pr="001C49B0">
        <w:rPr>
          <w:rFonts w:ascii="Times New Roman" w:hAnsi="Times New Roman" w:cs="Times New Roman"/>
          <w:color w:val="000000"/>
        </w:rPr>
        <w:t>-Mal and cRGD at room temperature. cRGD, cyclic arginine-glycine-aspartic acid peptide; DSPE, distearoyl phosphatidyl ethanolamine; Mal, maleimide; PEG, polyethylene glycol</w:t>
      </w:r>
    </w:p>
    <w:p w14:paraId="68BEB880" w14:textId="77777777" w:rsidR="0063447C" w:rsidRPr="001C49B0" w:rsidRDefault="0063447C" w:rsidP="0063447C">
      <w:pPr>
        <w:spacing w:afterLines="50" w:after="156"/>
        <w:rPr>
          <w:rFonts w:ascii="Times New Roman" w:hAnsi="Times New Roman" w:cs="Times New Roman"/>
          <w:color w:val="000000"/>
        </w:rPr>
      </w:pPr>
    </w:p>
    <w:p w14:paraId="292353DE" w14:textId="77777777" w:rsidR="00E66779" w:rsidRPr="001C49B0" w:rsidRDefault="00E66779" w:rsidP="00E66779">
      <w:pPr>
        <w:spacing w:line="360" w:lineRule="auto"/>
        <w:ind w:firstLineChars="200" w:firstLine="480"/>
        <w:rPr>
          <w:rFonts w:ascii="Times New Roman" w:hAnsi="Times New Roman" w:cs="Times New Roman"/>
          <w:color w:val="000000"/>
        </w:rPr>
      </w:pPr>
    </w:p>
    <w:p w14:paraId="4B5529EA" w14:textId="77777777" w:rsidR="00E66779" w:rsidRPr="001C49B0" w:rsidRDefault="00E66779" w:rsidP="00E66779">
      <w:pPr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34202D41" wp14:editId="5174F46C">
            <wp:extent cx="5274310" cy="39433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核磁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5CDAD" w14:textId="7415D30D" w:rsidR="00E66779" w:rsidRPr="001C49B0" w:rsidRDefault="008A6A09" w:rsidP="00E66779">
      <w:pPr>
        <w:spacing w:line="360" w:lineRule="auto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</w:t>
      </w:r>
      <w:r w:rsidR="00E66779" w:rsidRPr="001C49B0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63447C" w:rsidRPr="001C49B0">
        <w:rPr>
          <w:rFonts w:ascii="Times New Roman" w:hAnsi="Times New Roman" w:cs="Times New Roman"/>
          <w:b/>
          <w:bCs/>
          <w:color w:val="000000"/>
        </w:rPr>
        <w:t>2</w:t>
      </w:r>
      <w:r w:rsidR="00E66779"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E66779" w:rsidRPr="001C49B0">
        <w:rPr>
          <w:rFonts w:ascii="Times New Roman" w:hAnsi="Times New Roman" w:cs="Times New Roman"/>
          <w:color w:val="000000"/>
          <w:vertAlign w:val="superscript"/>
        </w:rPr>
        <w:t>1</w:t>
      </w:r>
      <w:r w:rsidR="00E66779" w:rsidRPr="001C49B0">
        <w:rPr>
          <w:rFonts w:ascii="Times New Roman" w:hAnsi="Times New Roman" w:cs="Times New Roman"/>
          <w:color w:val="000000"/>
        </w:rPr>
        <w:t>H NMR spectrum of DSPE-PEG</w:t>
      </w:r>
      <w:r w:rsidR="00E66779" w:rsidRPr="001C49B0">
        <w:rPr>
          <w:rFonts w:ascii="Times New Roman" w:hAnsi="Times New Roman" w:cs="Times New Roman"/>
          <w:color w:val="000000"/>
          <w:vertAlign w:val="subscript"/>
        </w:rPr>
        <w:t>2000</w:t>
      </w:r>
      <w:r w:rsidR="00E66779" w:rsidRPr="001C49B0">
        <w:rPr>
          <w:rFonts w:ascii="Times New Roman" w:hAnsi="Times New Roman" w:cs="Times New Roman"/>
          <w:color w:val="000000"/>
        </w:rPr>
        <w:t>-cRGD in DMSO-</w:t>
      </w:r>
      <w:r w:rsidR="00E66779" w:rsidRPr="001C49B0">
        <w:rPr>
          <w:rFonts w:ascii="Times New Roman" w:hAnsi="Times New Roman" w:cs="Times New Roman"/>
          <w:i/>
          <w:iCs/>
          <w:color w:val="000000"/>
        </w:rPr>
        <w:t>d</w:t>
      </w:r>
      <w:r w:rsidR="00E66779" w:rsidRPr="001C49B0">
        <w:rPr>
          <w:rFonts w:ascii="Times New Roman" w:hAnsi="Times New Roman" w:cs="Times New Roman"/>
          <w:color w:val="000000"/>
          <w:vertAlign w:val="subscript"/>
        </w:rPr>
        <w:t>6</w:t>
      </w:r>
      <w:r w:rsidR="00E66779" w:rsidRPr="001C49B0">
        <w:rPr>
          <w:rFonts w:ascii="Times New Roman" w:hAnsi="Times New Roman" w:cs="Times New Roman"/>
          <w:color w:val="000000"/>
        </w:rPr>
        <w:t xml:space="preserve"> (400 MHz).</w:t>
      </w:r>
    </w:p>
    <w:p w14:paraId="64C4D110" w14:textId="77777777" w:rsidR="00661D0F" w:rsidRPr="001C49B0" w:rsidRDefault="00661D0F" w:rsidP="00661D0F">
      <w:pPr>
        <w:spacing w:line="360" w:lineRule="auto"/>
        <w:rPr>
          <w:rFonts w:ascii="Times New Roman" w:hAnsi="Times New Roman" w:cs="Times New Roman"/>
          <w:color w:val="000000"/>
        </w:rPr>
      </w:pPr>
    </w:p>
    <w:p w14:paraId="50A989C1" w14:textId="5573B86A" w:rsidR="004B252C" w:rsidRPr="001C49B0" w:rsidRDefault="00076367" w:rsidP="004B252C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drawing>
          <wp:inline distT="0" distB="0" distL="0" distR="0" wp14:anchorId="5376A1C2" wp14:editId="7017C62E">
            <wp:extent cx="4318000" cy="3276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9CF3F" w14:textId="572BE291" w:rsidR="008C523F" w:rsidRPr="001C49B0" w:rsidRDefault="008A6A09" w:rsidP="00DB222C">
      <w:pPr>
        <w:spacing w:afterLines="50" w:after="156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Fig.</w:t>
      </w:r>
      <w:r w:rsidR="004B252C" w:rsidRPr="001C49B0">
        <w:rPr>
          <w:rFonts w:ascii="Times New Roman" w:hAnsi="Times New Roman" w:cs="Times New Roman"/>
          <w:b/>
          <w:bCs/>
          <w:color w:val="000000"/>
        </w:rPr>
        <w:t xml:space="preserve"> S</w:t>
      </w:r>
      <w:r w:rsidR="0063447C" w:rsidRPr="001C49B0">
        <w:rPr>
          <w:rFonts w:ascii="Times New Roman" w:hAnsi="Times New Roman" w:cs="Times New Roman"/>
          <w:b/>
          <w:bCs/>
          <w:color w:val="000000"/>
        </w:rPr>
        <w:t>3</w:t>
      </w:r>
      <w:r w:rsidR="004B252C" w:rsidRPr="001C49B0">
        <w:rPr>
          <w:rFonts w:ascii="Times New Roman" w:hAnsi="Times New Roman" w:cs="Times New Roman"/>
          <w:b/>
          <w:bCs/>
          <w:color w:val="000000"/>
        </w:rPr>
        <w:t>.</w:t>
      </w:r>
      <w:r w:rsidR="004B252C" w:rsidRPr="001C49B0">
        <w:rPr>
          <w:rFonts w:ascii="Times New Roman" w:hAnsi="Times New Roman" w:cs="Times New Roman"/>
          <w:color w:val="000000"/>
        </w:rPr>
        <w:t xml:space="preserve"> </w:t>
      </w:r>
      <w:bookmarkStart w:id="0" w:name="_Hlk127039590"/>
      <w:r w:rsidR="004B252C" w:rsidRPr="001C49B0">
        <w:rPr>
          <w:rFonts w:ascii="Times New Roman" w:eastAsia="Microsoft YaHei" w:hAnsi="Times New Roman" w:cs="Times New Roman"/>
          <w:bCs/>
          <w:iCs/>
          <w:color w:val="000000"/>
        </w:rPr>
        <w:t>H</w:t>
      </w:r>
      <w:r w:rsidR="004B252C" w:rsidRPr="001C49B0">
        <w:rPr>
          <w:rFonts w:ascii="Times New Roman" w:hAnsi="Times New Roman" w:cs="Times New Roman"/>
          <w:bCs/>
          <w:color w:val="000000"/>
        </w:rPr>
        <w:t>emolytic potential of the prepared formulations</w:t>
      </w:r>
      <w:bookmarkEnd w:id="0"/>
      <w:r w:rsidR="004B252C" w:rsidRPr="001C49B0">
        <w:rPr>
          <w:rFonts w:ascii="Times New Roman" w:hAnsi="Times New Roman" w:cs="Times New Roman"/>
          <w:bCs/>
          <w:color w:val="000000"/>
        </w:rPr>
        <w:t xml:space="preserve">. (A) Photographs of centrifuged whole-blood samples after treatment with various formulations. (B) Hemolysis rate induced by different formulations at various concentrations. </w:t>
      </w:r>
      <w:r w:rsidR="004B252C" w:rsidRPr="001C49B0">
        <w:rPr>
          <w:rFonts w:ascii="Times New Roman" w:hAnsi="Times New Roman" w:cs="Times New Roman"/>
          <w:color w:val="000000"/>
        </w:rPr>
        <w:t xml:space="preserve">Data are </w:t>
      </w:r>
      <w:r w:rsidR="004B252C" w:rsidRPr="001C49B0">
        <w:rPr>
          <w:rFonts w:ascii="Times New Roman" w:hAnsi="Times New Roman" w:cs="Times New Roman"/>
          <w:color w:val="000000"/>
        </w:rPr>
        <w:lastRenderedPageBreak/>
        <w:t>shown as mean ± SD (n = 3).</w:t>
      </w:r>
      <w:r w:rsidR="004B252C" w:rsidRPr="001C49B0">
        <w:rPr>
          <w:rFonts w:ascii="Times New Roman" w:hAnsi="Times New Roman" w:cs="Times New Roman"/>
          <w:bCs/>
          <w:color w:val="000000"/>
        </w:rPr>
        <w:t xml:space="preserve"> </w:t>
      </w:r>
      <w:r w:rsidR="004B252C" w:rsidRPr="001C49B0">
        <w:rPr>
          <w:rFonts w:ascii="Times New Roman" w:hAnsi="Times New Roman" w:cs="Times New Roman"/>
          <w:color w:val="000000"/>
        </w:rPr>
        <w:t xml:space="preserve">cRGD, cyclic arginine-glycine-aspartic acid peptide; FA, flurbiprofen axetil; LN, lipid nanospheres; SLN, stealth </w:t>
      </w:r>
      <w:r w:rsidR="003741BE" w:rsidRPr="001C49B0">
        <w:rPr>
          <w:rFonts w:ascii="Times New Roman" w:hAnsi="Times New Roman" w:cs="Times New Roman"/>
          <w:color w:val="000000"/>
        </w:rPr>
        <w:t>lipid nanospheres</w:t>
      </w:r>
      <w:r w:rsidR="004B252C" w:rsidRPr="001C49B0">
        <w:rPr>
          <w:rFonts w:ascii="Times New Roman" w:hAnsi="Times New Roman" w:cs="Times New Roman"/>
          <w:color w:val="000000"/>
        </w:rPr>
        <w:t>.</w:t>
      </w:r>
      <w:bookmarkStart w:id="1" w:name="OLE_LINK69"/>
    </w:p>
    <w:p w14:paraId="77B74FA0" w14:textId="40BD68A3" w:rsidR="008436BA" w:rsidRPr="001C49B0" w:rsidRDefault="008436BA" w:rsidP="00DB222C">
      <w:pPr>
        <w:spacing w:afterLines="50" w:after="156"/>
        <w:rPr>
          <w:rFonts w:ascii="Times New Roman" w:hAnsi="Times New Roman" w:cs="Times New Roman"/>
          <w:color w:val="000000"/>
        </w:rPr>
      </w:pPr>
    </w:p>
    <w:p w14:paraId="1B9EE2D0" w14:textId="70BA5F64" w:rsidR="00E4295C" w:rsidRPr="001C49B0" w:rsidRDefault="00E4295C" w:rsidP="00E4295C">
      <w:pPr>
        <w:spacing w:line="400" w:lineRule="exact"/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>Table</w:t>
      </w:r>
      <w:bookmarkEnd w:id="1"/>
      <w:r w:rsidRPr="001C49B0">
        <w:rPr>
          <w:rFonts w:ascii="Times New Roman" w:hAnsi="Times New Roman" w:cs="Times New Roman"/>
          <w:b/>
          <w:bCs/>
          <w:color w:val="000000"/>
        </w:rPr>
        <w:t xml:space="preserve"> S1.</w:t>
      </w:r>
      <w:r w:rsidRPr="001C49B0">
        <w:rPr>
          <w:rFonts w:ascii="Times New Roman" w:hAnsi="Times New Roman" w:cs="Times New Roman"/>
          <w:color w:val="000000"/>
        </w:rPr>
        <w:t xml:space="preserve"> </w:t>
      </w:r>
      <w:bookmarkStart w:id="2" w:name="OLE_LINK136"/>
      <w:r w:rsidRPr="001C49B0">
        <w:rPr>
          <w:rFonts w:ascii="Times New Roman" w:hAnsi="Times New Roman" w:cs="Times New Roman"/>
          <w:color w:val="000000"/>
        </w:rPr>
        <w:t>Actual values of independent variables at different levels</w:t>
      </w:r>
      <w:bookmarkEnd w:id="2"/>
      <w:r w:rsidRPr="001C49B0">
        <w:rPr>
          <w:rFonts w:ascii="Times New Roman" w:hAnsi="Times New Roman" w:cs="Times New Roman"/>
          <w:color w:val="000000"/>
        </w:rPr>
        <w:t>.</w:t>
      </w:r>
    </w:p>
    <w:tbl>
      <w:tblPr>
        <w:tblW w:w="8477" w:type="dxa"/>
        <w:jc w:val="center"/>
        <w:tblLayout w:type="fixed"/>
        <w:tblLook w:val="04A0" w:firstRow="1" w:lastRow="0" w:firstColumn="1" w:lastColumn="0" w:noHBand="0" w:noVBand="1"/>
      </w:tblPr>
      <w:tblGrid>
        <w:gridCol w:w="2980"/>
        <w:gridCol w:w="1217"/>
        <w:gridCol w:w="1063"/>
        <w:gridCol w:w="833"/>
        <w:gridCol w:w="1063"/>
        <w:gridCol w:w="1321"/>
      </w:tblGrid>
      <w:tr w:rsidR="00AA61AC" w:rsidRPr="001C49B0" w14:paraId="141E9153" w14:textId="77777777" w:rsidTr="0044694E">
        <w:trPr>
          <w:trHeight w:val="270"/>
          <w:jc w:val="center"/>
        </w:trPr>
        <w:tc>
          <w:tcPr>
            <w:tcW w:w="298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14:paraId="396FFAB0" w14:textId="54F4D86D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Independent variable</w:t>
            </w:r>
          </w:p>
        </w:tc>
        <w:tc>
          <w:tcPr>
            <w:tcW w:w="5497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7F10376" w14:textId="77777777" w:rsidR="00E4295C" w:rsidRPr="001C49B0" w:rsidRDefault="00E4295C" w:rsidP="0044694E">
            <w:pPr>
              <w:spacing w:line="360" w:lineRule="auto"/>
              <w:ind w:rightChars="300" w:right="7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Level</w:t>
            </w:r>
          </w:p>
        </w:tc>
      </w:tr>
      <w:tr w:rsidR="00AA61AC" w:rsidRPr="001C49B0" w14:paraId="061B4864" w14:textId="77777777" w:rsidTr="0044694E">
        <w:trPr>
          <w:trHeight w:val="270"/>
          <w:jc w:val="center"/>
        </w:trPr>
        <w:tc>
          <w:tcPr>
            <w:tcW w:w="2980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3B9CD4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0427F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-1.682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7E9B4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</w:t>
            </w:r>
          </w:p>
        </w:tc>
        <w:tc>
          <w:tcPr>
            <w:tcW w:w="83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017DD7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E98F76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+1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D58E37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+1.682</w:t>
            </w:r>
          </w:p>
        </w:tc>
      </w:tr>
      <w:tr w:rsidR="00AA61AC" w:rsidRPr="001C49B0" w14:paraId="6B09F9D1" w14:textId="77777777" w:rsidTr="0044694E">
        <w:trPr>
          <w:trHeight w:val="270"/>
          <w:jc w:val="center"/>
        </w:trPr>
        <w:tc>
          <w:tcPr>
            <w:tcW w:w="298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FB4D70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2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AB0CC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816F0B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7.03</w:t>
            </w:r>
          </w:p>
        </w:tc>
        <w:tc>
          <w:tcPr>
            <w:tcW w:w="83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31D409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06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443F62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32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E4869A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</w:tr>
      <w:tr w:rsidR="00AA61AC" w:rsidRPr="001C49B0" w14:paraId="5904397F" w14:textId="77777777" w:rsidTr="0044694E">
        <w:trPr>
          <w:trHeight w:val="270"/>
          <w:jc w:val="center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1B22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C32F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B515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C783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ED526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845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AA61AC" w:rsidRPr="001C49B0" w14:paraId="0BBE34DA" w14:textId="77777777" w:rsidTr="0044694E">
        <w:trPr>
          <w:trHeight w:val="270"/>
          <w:jc w:val="center"/>
        </w:trPr>
        <w:tc>
          <w:tcPr>
            <w:tcW w:w="29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21E92B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9EEEDD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28156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88.11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2C9A2E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7C32C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111.89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3B46CC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</w:tr>
    </w:tbl>
    <w:p w14:paraId="56F76969" w14:textId="064FB88D" w:rsidR="00E4295C" w:rsidRPr="001C49B0" w:rsidRDefault="00E4295C" w:rsidP="00F13277">
      <w:pPr>
        <w:spacing w:line="400" w:lineRule="exact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X</w:t>
      </w:r>
      <w:r w:rsidRPr="001C49B0">
        <w:rPr>
          <w:rFonts w:ascii="Times New Roman" w:hAnsi="Times New Roman" w:cs="Times New Roman"/>
          <w:color w:val="000000"/>
          <w:vertAlign w:val="subscript"/>
        </w:rPr>
        <w:t>1</w:t>
      </w:r>
      <w:r w:rsidRPr="001C49B0">
        <w:rPr>
          <w:rFonts w:ascii="Times New Roman" w:hAnsi="Times New Roman" w:cs="Times New Roman"/>
          <w:color w:val="000000"/>
        </w:rPr>
        <w:t>, soybean oil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2</w:t>
      </w:r>
      <w:r w:rsidRPr="001C49B0">
        <w:rPr>
          <w:rFonts w:ascii="Times New Roman" w:hAnsi="Times New Roman" w:cs="Times New Roman"/>
          <w:color w:val="000000"/>
        </w:rPr>
        <w:t>, lecithin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3</w:t>
      </w:r>
      <w:r w:rsidRPr="001C49B0">
        <w:rPr>
          <w:rFonts w:ascii="Times New Roman" w:hAnsi="Times New Roman" w:cs="Times New Roman"/>
          <w:color w:val="000000"/>
        </w:rPr>
        <w:t>, homogeneous pressure (MPa).</w:t>
      </w:r>
      <w:r w:rsidR="00C34C62" w:rsidRPr="001C49B0">
        <w:rPr>
          <w:rFonts w:ascii="Times New Roman" w:hAnsi="Times New Roman" w:cs="Times New Roman"/>
          <w:b/>
          <w:bCs/>
          <w:color w:val="000000"/>
        </w:rPr>
        <w:br w:type="page"/>
      </w: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 xml:space="preserve">Table </w:t>
      </w:r>
      <w:bookmarkStart w:id="3" w:name="OLE_LINK137"/>
      <w:r w:rsidRPr="001C49B0">
        <w:rPr>
          <w:rFonts w:ascii="Times New Roman" w:hAnsi="Times New Roman" w:cs="Times New Roman"/>
          <w:b/>
          <w:bCs/>
          <w:color w:val="000000"/>
        </w:rPr>
        <w:t>S2.</w:t>
      </w:r>
      <w:r w:rsidRPr="001C49B0">
        <w:rPr>
          <w:rFonts w:ascii="Times New Roman" w:hAnsi="Times New Roman" w:cs="Times New Roman"/>
          <w:color w:val="000000"/>
        </w:rPr>
        <w:t xml:space="preserve"> Experimental values of independent and dependent variables used in the central composite design</w:t>
      </w:r>
      <w:bookmarkEnd w:id="3"/>
      <w:r w:rsidRPr="001C49B0">
        <w:rPr>
          <w:rFonts w:ascii="Times New Roman" w:hAnsi="Times New Roman" w:cs="Times New Roman"/>
          <w:color w:val="000000"/>
        </w:rPr>
        <w:t xml:space="preserve"> (n = 3).</w:t>
      </w:r>
    </w:p>
    <w:tbl>
      <w:tblPr>
        <w:tblW w:w="847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412"/>
        <w:gridCol w:w="1412"/>
        <w:gridCol w:w="1414"/>
        <w:gridCol w:w="1412"/>
        <w:gridCol w:w="1414"/>
      </w:tblGrid>
      <w:tr w:rsidR="00AA61AC" w:rsidRPr="001C49B0" w14:paraId="2B3C8B9B" w14:textId="77777777" w:rsidTr="0044694E">
        <w:trPr>
          <w:trHeight w:val="557"/>
          <w:jc w:val="center"/>
        </w:trPr>
        <w:tc>
          <w:tcPr>
            <w:tcW w:w="1413" w:type="dxa"/>
            <w:tcBorders>
              <w:top w:val="single" w:sz="12" w:space="0" w:color="auto"/>
              <w:bottom w:val="single" w:sz="12" w:space="0" w:color="auto"/>
            </w:tcBorders>
          </w:tcPr>
          <w:p w14:paraId="6C93C73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Run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</w:tcPr>
          <w:p w14:paraId="7C4DB22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</w:tcPr>
          <w:p w14:paraId="4BB7D4F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414" w:type="dxa"/>
            <w:tcBorders>
              <w:top w:val="single" w:sz="12" w:space="0" w:color="auto"/>
              <w:bottom w:val="single" w:sz="12" w:space="0" w:color="auto"/>
            </w:tcBorders>
          </w:tcPr>
          <w:p w14:paraId="6672B38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</w:p>
        </w:tc>
        <w:tc>
          <w:tcPr>
            <w:tcW w:w="1412" w:type="dxa"/>
            <w:tcBorders>
              <w:top w:val="single" w:sz="12" w:space="0" w:color="auto"/>
              <w:bottom w:val="single" w:sz="12" w:space="0" w:color="auto"/>
            </w:tcBorders>
          </w:tcPr>
          <w:p w14:paraId="595DC55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Y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414" w:type="dxa"/>
            <w:tcBorders>
              <w:top w:val="single" w:sz="12" w:space="0" w:color="auto"/>
              <w:bottom w:val="single" w:sz="12" w:space="0" w:color="auto"/>
            </w:tcBorders>
          </w:tcPr>
          <w:p w14:paraId="7D68742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Y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</w:tr>
      <w:tr w:rsidR="00AA61AC" w:rsidRPr="001C49B0" w14:paraId="4D54193D" w14:textId="77777777" w:rsidTr="0044694E">
        <w:trPr>
          <w:jc w:val="center"/>
        </w:trPr>
        <w:tc>
          <w:tcPr>
            <w:tcW w:w="1413" w:type="dxa"/>
            <w:tcBorders>
              <w:top w:val="single" w:sz="12" w:space="0" w:color="auto"/>
              <w:bottom w:val="nil"/>
            </w:tcBorders>
          </w:tcPr>
          <w:p w14:paraId="4CC47CF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2" w:type="dxa"/>
            <w:tcBorders>
              <w:top w:val="single" w:sz="12" w:space="0" w:color="auto"/>
              <w:bottom w:val="nil"/>
            </w:tcBorders>
          </w:tcPr>
          <w:p w14:paraId="28FB10C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single" w:sz="12" w:space="0" w:color="auto"/>
              <w:bottom w:val="nil"/>
            </w:tcBorders>
          </w:tcPr>
          <w:p w14:paraId="42BEB41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single" w:sz="12" w:space="0" w:color="auto"/>
              <w:bottom w:val="nil"/>
            </w:tcBorders>
          </w:tcPr>
          <w:p w14:paraId="290F0F5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120.00</w:t>
            </w:r>
          </w:p>
        </w:tc>
        <w:tc>
          <w:tcPr>
            <w:tcW w:w="1412" w:type="dxa"/>
            <w:tcBorders>
              <w:top w:val="single" w:sz="12" w:space="0" w:color="auto"/>
              <w:bottom w:val="nil"/>
            </w:tcBorders>
          </w:tcPr>
          <w:p w14:paraId="41CBB58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266.51</w:t>
            </w:r>
          </w:p>
        </w:tc>
        <w:tc>
          <w:tcPr>
            <w:tcW w:w="1414" w:type="dxa"/>
            <w:tcBorders>
              <w:top w:val="single" w:sz="12" w:space="0" w:color="auto"/>
              <w:bottom w:val="nil"/>
            </w:tcBorders>
          </w:tcPr>
          <w:p w14:paraId="3EFEBAE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90.12</w:t>
            </w:r>
          </w:p>
        </w:tc>
      </w:tr>
      <w:tr w:rsidR="00AA61AC" w:rsidRPr="001C49B0" w14:paraId="305E8D3C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2E59084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89FAB2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076518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621CD9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9D983E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234.24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8A72C6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95.74</w:t>
            </w:r>
          </w:p>
        </w:tc>
      </w:tr>
      <w:tr w:rsidR="00AA61AC" w:rsidRPr="001C49B0" w14:paraId="4CBD3EAD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365D044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979C43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3F69B3E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2.00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527355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C35A8E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300.71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19CF05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92.11</w:t>
            </w:r>
          </w:p>
        </w:tc>
      </w:tr>
      <w:tr w:rsidR="00AA61AC" w:rsidRPr="001C49B0" w14:paraId="2B140498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131A637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666A64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B0671D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14978C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AAA5A6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274.32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45C116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88.41</w:t>
            </w:r>
          </w:p>
        </w:tc>
      </w:tr>
      <w:tr w:rsidR="00AA61AC" w:rsidRPr="001C49B0" w14:paraId="1A388A7A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3A00F7D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230A48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F25D74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9C12DD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63076F0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234.22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F3B8A6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94.88</w:t>
            </w:r>
          </w:p>
        </w:tc>
      </w:tr>
      <w:tr w:rsidR="00AA61AC" w:rsidRPr="001C49B0" w14:paraId="4C0CE682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062518A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82E95B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7.03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0E32039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FC0929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111.89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09C4A9C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312.54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8B2525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78.17</w:t>
            </w:r>
          </w:p>
        </w:tc>
      </w:tr>
      <w:tr w:rsidR="00AA61AC" w:rsidRPr="001C49B0" w14:paraId="53032EEB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25F3F77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B68B1A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A74E47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16E2A1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A515AF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238.54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E1ABE4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96.38</w:t>
            </w:r>
          </w:p>
        </w:tc>
      </w:tr>
      <w:tr w:rsidR="00AA61AC" w:rsidRPr="001C49B0" w14:paraId="6D9D2834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3C2BC7E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6A0131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15.00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60A8D4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DDB21A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AA5FDE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272.34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D0B17C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90.32</w:t>
            </w:r>
          </w:p>
        </w:tc>
      </w:tr>
      <w:tr w:rsidR="00AA61AC" w:rsidRPr="001C49B0" w14:paraId="39CAA2C0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411C421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4200EB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0CE29D8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CC27D3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111.89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C49944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244.87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DCA026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85.63</w:t>
            </w:r>
          </w:p>
        </w:tc>
      </w:tr>
      <w:tr w:rsidR="00AA61AC" w:rsidRPr="001C49B0" w14:paraId="49BACADD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2DD2733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D9B128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12256B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D65F25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88.11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B0DD19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303.36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C2F32C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87.25</w:t>
            </w:r>
          </w:p>
        </w:tc>
      </w:tr>
      <w:tr w:rsidR="00AA61AC" w:rsidRPr="001C49B0" w14:paraId="0102CBA4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1E05555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DA7579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7.03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7D7770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0.80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FFCF14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88.11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5BFEB3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342.57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5EAF2A9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73.36</w:t>
            </w:r>
          </w:p>
        </w:tc>
      </w:tr>
      <w:tr w:rsidR="00AA61AC" w:rsidRPr="001C49B0" w14:paraId="06DAD769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634AF6B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DE6D34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B43E3B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684DC8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20CB4C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298.14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C7F332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84.33</w:t>
            </w:r>
          </w:p>
        </w:tc>
      </w:tr>
      <w:tr w:rsidR="00AA61AC" w:rsidRPr="001C49B0" w14:paraId="6BE07002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1486820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0736364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7.03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5CE354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2DF216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111.89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510B41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314.58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CD8FFF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88.36</w:t>
            </w:r>
          </w:p>
        </w:tc>
      </w:tr>
      <w:tr w:rsidR="00AA61AC" w:rsidRPr="001C49B0" w14:paraId="21E5C249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1C35EF4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C29DFB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D79718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704813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2DEC20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237.47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6C72BB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95.36</w:t>
            </w:r>
          </w:p>
        </w:tc>
      </w:tr>
      <w:tr w:rsidR="00AA61AC" w:rsidRPr="001C49B0" w14:paraId="3E5A9991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065B2F1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329F3D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B7BAC2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28877E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086C14E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273.21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569FEA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72.33</w:t>
            </w:r>
          </w:p>
        </w:tc>
      </w:tr>
      <w:tr w:rsidR="00AA61AC" w:rsidRPr="001C49B0" w14:paraId="251EDFB7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34C22E2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871B69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7.03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D773EB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2AE97C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88.11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3F00785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364.32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015886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81.12</w:t>
            </w:r>
          </w:p>
        </w:tc>
      </w:tr>
      <w:tr w:rsidR="00AA61AC" w:rsidRPr="001C49B0" w14:paraId="5B1EE225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2C79327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4091E7E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387A7F9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E7E2C5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978911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243.55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163577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96.34</w:t>
            </w:r>
          </w:p>
        </w:tc>
      </w:tr>
      <w:tr w:rsidR="00AA61AC" w:rsidRPr="001C49B0" w14:paraId="7D8CE738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4AD6799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2103542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7BF00E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1.25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59371D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100.00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4842F75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237.41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6E1D853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95.47</w:t>
            </w:r>
          </w:p>
        </w:tc>
      </w:tr>
      <w:tr w:rsidR="00AA61AC" w:rsidRPr="001C49B0" w14:paraId="68A9E132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nil"/>
            </w:tcBorders>
          </w:tcPr>
          <w:p w14:paraId="218F57F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132D712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5159916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1.70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42CA9E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111.89</w:t>
            </w:r>
          </w:p>
        </w:tc>
        <w:tc>
          <w:tcPr>
            <w:tcW w:w="1412" w:type="dxa"/>
            <w:tcBorders>
              <w:top w:val="nil"/>
              <w:bottom w:val="nil"/>
            </w:tcBorders>
          </w:tcPr>
          <w:p w14:paraId="70801D8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283.22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DF9868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89.11</w:t>
            </w:r>
          </w:p>
        </w:tc>
      </w:tr>
      <w:tr w:rsidR="00AA61AC" w:rsidRPr="001C49B0" w14:paraId="1F086BEB" w14:textId="77777777" w:rsidTr="0044694E">
        <w:trPr>
          <w:jc w:val="center"/>
        </w:trPr>
        <w:tc>
          <w:tcPr>
            <w:tcW w:w="1413" w:type="dxa"/>
            <w:tcBorders>
              <w:top w:val="nil"/>
              <w:bottom w:val="single" w:sz="12" w:space="0" w:color="auto"/>
            </w:tcBorders>
          </w:tcPr>
          <w:p w14:paraId="58312F6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12" w:type="dxa"/>
            <w:tcBorders>
              <w:top w:val="nil"/>
              <w:bottom w:val="single" w:sz="12" w:space="0" w:color="auto"/>
            </w:tcBorders>
          </w:tcPr>
          <w:p w14:paraId="71F36B8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12.97</w:t>
            </w:r>
          </w:p>
        </w:tc>
        <w:tc>
          <w:tcPr>
            <w:tcW w:w="1412" w:type="dxa"/>
            <w:tcBorders>
              <w:top w:val="nil"/>
              <w:bottom w:val="single" w:sz="12" w:space="0" w:color="auto"/>
            </w:tcBorders>
          </w:tcPr>
          <w:p w14:paraId="2270612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1.70</w:t>
            </w:r>
          </w:p>
        </w:tc>
        <w:tc>
          <w:tcPr>
            <w:tcW w:w="1414" w:type="dxa"/>
            <w:tcBorders>
              <w:top w:val="nil"/>
              <w:bottom w:val="single" w:sz="12" w:space="0" w:color="auto"/>
            </w:tcBorders>
          </w:tcPr>
          <w:p w14:paraId="4C4CB41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88.11</w:t>
            </w:r>
          </w:p>
        </w:tc>
        <w:tc>
          <w:tcPr>
            <w:tcW w:w="1412" w:type="dxa"/>
            <w:tcBorders>
              <w:top w:val="nil"/>
              <w:bottom w:val="single" w:sz="12" w:space="0" w:color="auto"/>
            </w:tcBorders>
          </w:tcPr>
          <w:p w14:paraId="35A4DD4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300.22</w:t>
            </w:r>
          </w:p>
        </w:tc>
        <w:tc>
          <w:tcPr>
            <w:tcW w:w="1414" w:type="dxa"/>
            <w:tcBorders>
              <w:top w:val="nil"/>
              <w:bottom w:val="single" w:sz="12" w:space="0" w:color="auto"/>
            </w:tcBorders>
          </w:tcPr>
          <w:p w14:paraId="10C98BE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84.39</w:t>
            </w:r>
          </w:p>
        </w:tc>
      </w:tr>
    </w:tbl>
    <w:p w14:paraId="2120D1CB" w14:textId="70F74618" w:rsidR="00E4295C" w:rsidRPr="001C49B0" w:rsidRDefault="00E4295C" w:rsidP="00E4295C">
      <w:pPr>
        <w:spacing w:line="400" w:lineRule="exact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X</w:t>
      </w:r>
      <w:r w:rsidRPr="001C49B0">
        <w:rPr>
          <w:rFonts w:ascii="Times New Roman" w:hAnsi="Times New Roman" w:cs="Times New Roman"/>
          <w:color w:val="000000"/>
          <w:vertAlign w:val="subscript"/>
        </w:rPr>
        <w:t>1</w:t>
      </w:r>
      <w:r w:rsidRPr="001C49B0">
        <w:rPr>
          <w:rFonts w:ascii="Times New Roman" w:hAnsi="Times New Roman" w:cs="Times New Roman"/>
          <w:color w:val="000000"/>
        </w:rPr>
        <w:t>, soybean oil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2</w:t>
      </w:r>
      <w:r w:rsidRPr="001C49B0">
        <w:rPr>
          <w:rFonts w:ascii="Times New Roman" w:hAnsi="Times New Roman" w:cs="Times New Roman"/>
          <w:color w:val="000000"/>
        </w:rPr>
        <w:t>, lecithin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3</w:t>
      </w:r>
      <w:r w:rsidRPr="001C49B0">
        <w:rPr>
          <w:rFonts w:ascii="Times New Roman" w:hAnsi="Times New Roman" w:cs="Times New Roman"/>
          <w:color w:val="000000"/>
        </w:rPr>
        <w:t>, homogeneous pressure (MPa); Y</w:t>
      </w:r>
      <w:r w:rsidRPr="001C49B0">
        <w:rPr>
          <w:rFonts w:ascii="Times New Roman" w:hAnsi="Times New Roman" w:cs="Times New Roman"/>
          <w:color w:val="000000"/>
          <w:vertAlign w:val="subscript"/>
        </w:rPr>
        <w:t>1</w:t>
      </w:r>
      <w:r w:rsidRPr="001C49B0">
        <w:rPr>
          <w:rFonts w:ascii="Times New Roman" w:hAnsi="Times New Roman" w:cs="Times New Roman"/>
          <w:color w:val="000000"/>
        </w:rPr>
        <w:t>, mean particle size (nm); Y</w:t>
      </w:r>
      <w:r w:rsidRPr="001C49B0">
        <w:rPr>
          <w:rFonts w:ascii="Times New Roman" w:hAnsi="Times New Roman" w:cs="Times New Roman"/>
          <w:color w:val="000000"/>
          <w:vertAlign w:val="subscript"/>
        </w:rPr>
        <w:t>2</w:t>
      </w:r>
      <w:r w:rsidRPr="001C49B0">
        <w:rPr>
          <w:rFonts w:ascii="Times New Roman" w:hAnsi="Times New Roman" w:cs="Times New Roman"/>
          <w:color w:val="000000"/>
        </w:rPr>
        <w:t>, encapsulation efficiency (%) of FA-S</w:t>
      </w:r>
      <w:r w:rsidR="003D1102" w:rsidRPr="001C49B0">
        <w:rPr>
          <w:rFonts w:ascii="Times New Roman" w:hAnsi="Times New Roman" w:cs="Times New Roman"/>
          <w:color w:val="000000"/>
        </w:rPr>
        <w:t>LN</w:t>
      </w:r>
      <w:r w:rsidRPr="001C49B0">
        <w:rPr>
          <w:rFonts w:ascii="Times New Roman" w:hAnsi="Times New Roman" w:cs="Times New Roman"/>
          <w:color w:val="000000"/>
        </w:rPr>
        <w:t>.</w:t>
      </w:r>
    </w:p>
    <w:p w14:paraId="00F6EA57" w14:textId="7B567540" w:rsidR="00E4295C" w:rsidRPr="001C49B0" w:rsidRDefault="00E4295C" w:rsidP="004E7836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br w:type="page"/>
      </w: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>Table S3.</w:t>
      </w:r>
      <w:r w:rsidRPr="001C49B0">
        <w:rPr>
          <w:rFonts w:ascii="Times New Roman" w:hAnsi="Times New Roman" w:cs="Times New Roman"/>
          <w:color w:val="000000"/>
        </w:rPr>
        <w:t xml:space="preserve"> Observed and predicted values of particle size and encapsulation efficiency under optimum conditions (n = 3).</w:t>
      </w:r>
    </w:p>
    <w:tbl>
      <w:tblPr>
        <w:tblStyle w:val="TableGrid"/>
        <w:tblW w:w="847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7"/>
        <w:gridCol w:w="1429"/>
        <w:gridCol w:w="1362"/>
        <w:gridCol w:w="1360"/>
        <w:gridCol w:w="1368"/>
        <w:gridCol w:w="1599"/>
      </w:tblGrid>
      <w:tr w:rsidR="00AA61AC" w:rsidRPr="001C49B0" w14:paraId="7286F683" w14:textId="77777777" w:rsidTr="0044694E">
        <w:trPr>
          <w:jc w:val="center"/>
        </w:trPr>
        <w:tc>
          <w:tcPr>
            <w:tcW w:w="13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B88ABF8" w14:textId="501FA856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Variable</w:t>
            </w:r>
          </w:p>
        </w:tc>
        <w:tc>
          <w:tcPr>
            <w:tcW w:w="142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539FF4B" w14:textId="6989C3CE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Optimized value</w:t>
            </w:r>
          </w:p>
        </w:tc>
        <w:tc>
          <w:tcPr>
            <w:tcW w:w="136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D03D98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Response</w:t>
            </w:r>
          </w:p>
        </w:tc>
        <w:tc>
          <w:tcPr>
            <w:tcW w:w="13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7BC897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Expected</w:t>
            </w:r>
          </w:p>
          <w:p w14:paraId="36F1DB37" w14:textId="6529AA7F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value</w:t>
            </w:r>
          </w:p>
        </w:tc>
        <w:tc>
          <w:tcPr>
            <w:tcW w:w="13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773B008" w14:textId="0A7EC339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Observed value</w:t>
            </w:r>
          </w:p>
        </w:tc>
        <w:tc>
          <w:tcPr>
            <w:tcW w:w="159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C35280E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Mean ± SD</w:t>
            </w:r>
          </w:p>
          <w:p w14:paraId="0E4E726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(%)</w:t>
            </w:r>
          </w:p>
        </w:tc>
      </w:tr>
      <w:tr w:rsidR="00AA61AC" w:rsidRPr="001C49B0" w14:paraId="15170E67" w14:textId="77777777" w:rsidTr="0044694E">
        <w:trPr>
          <w:jc w:val="center"/>
        </w:trPr>
        <w:tc>
          <w:tcPr>
            <w:tcW w:w="1357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ABE26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631A133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429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A5EFCF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291C6CF9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11.24</w:t>
            </w:r>
          </w:p>
        </w:tc>
        <w:tc>
          <w:tcPr>
            <w:tcW w:w="1362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28D580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43781BDA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Y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1</w:t>
            </w:r>
          </w:p>
        </w:tc>
        <w:tc>
          <w:tcPr>
            <w:tcW w:w="1360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D1635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08DC149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233.201</w:t>
            </w:r>
          </w:p>
        </w:tc>
        <w:tc>
          <w:tcPr>
            <w:tcW w:w="1368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E0D8EC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242.66</w:t>
            </w:r>
          </w:p>
        </w:tc>
        <w:tc>
          <w:tcPr>
            <w:tcW w:w="1599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92B90E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4761FC4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245.05 ± 2.36</w:t>
            </w:r>
          </w:p>
        </w:tc>
      </w:tr>
      <w:tr w:rsidR="00AA61AC" w:rsidRPr="001C49B0" w14:paraId="22921288" w14:textId="77777777" w:rsidTr="0044694E">
        <w:trPr>
          <w:jc w:val="center"/>
        </w:trPr>
        <w:tc>
          <w:tcPr>
            <w:tcW w:w="1357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902F28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9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66DCBAD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D2B83E3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0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6F85B6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6986AF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247.38</w:t>
            </w:r>
          </w:p>
        </w:tc>
        <w:tc>
          <w:tcPr>
            <w:tcW w:w="1599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960D32C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61AC" w:rsidRPr="001C49B0" w14:paraId="47370010" w14:textId="77777777" w:rsidTr="0044694E">
        <w:trPr>
          <w:jc w:val="center"/>
        </w:trPr>
        <w:tc>
          <w:tcPr>
            <w:tcW w:w="1357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8DDB330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9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C3012BA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2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B4B3EB0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0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0B0CCF7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B3F04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245.12</w:t>
            </w:r>
          </w:p>
        </w:tc>
        <w:tc>
          <w:tcPr>
            <w:tcW w:w="1599" w:type="dxa"/>
            <w:vMerge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15B7BF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61AC" w:rsidRPr="001C49B0" w14:paraId="617CD603" w14:textId="77777777" w:rsidTr="0044694E">
        <w:trPr>
          <w:jc w:val="center"/>
        </w:trPr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0A5250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047B23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1.32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</w:tcPr>
          <w:p w14:paraId="35F4D0C5" w14:textId="77777777" w:rsidR="00E4295C" w:rsidRPr="001C49B0" w:rsidRDefault="00E4295C" w:rsidP="0044694E">
            <w:pPr>
              <w:spacing w:line="360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14:paraId="0BF9F45B" w14:textId="77777777" w:rsidR="00E4295C" w:rsidRPr="001C49B0" w:rsidRDefault="00E4295C" w:rsidP="0044694E">
            <w:pPr>
              <w:spacing w:line="360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14:paraId="0F1FF1EC" w14:textId="77777777" w:rsidR="00E4295C" w:rsidRPr="001C49B0" w:rsidRDefault="00E4295C" w:rsidP="0044694E">
            <w:pPr>
              <w:spacing w:line="360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</w:tcPr>
          <w:p w14:paraId="57909A50" w14:textId="77777777" w:rsidR="00E4295C" w:rsidRPr="001C49B0" w:rsidRDefault="00E4295C" w:rsidP="0044694E">
            <w:pPr>
              <w:spacing w:line="360" w:lineRule="auto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</w:tr>
      <w:tr w:rsidR="00AA61AC" w:rsidRPr="001C49B0" w14:paraId="6A0B7EEB" w14:textId="77777777" w:rsidTr="0044694E">
        <w:trPr>
          <w:jc w:val="center"/>
        </w:trPr>
        <w:tc>
          <w:tcPr>
            <w:tcW w:w="1357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D2B20F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4A9C381C" w14:textId="77777777" w:rsidR="00E4295C" w:rsidRPr="001C49B0" w:rsidRDefault="00E4295C" w:rsidP="0044694E">
            <w:pPr>
              <w:tabs>
                <w:tab w:val="left" w:pos="840"/>
              </w:tabs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X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3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ab/>
            </w:r>
          </w:p>
        </w:tc>
        <w:tc>
          <w:tcPr>
            <w:tcW w:w="1429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217398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2C5C7DD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103.29</w:t>
            </w:r>
          </w:p>
        </w:tc>
        <w:tc>
          <w:tcPr>
            <w:tcW w:w="1362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355537C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2B70B1D6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Y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2</w:t>
            </w:r>
          </w:p>
        </w:tc>
        <w:tc>
          <w:tcPr>
            <w:tcW w:w="1360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D6326E7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7FD81C5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96.667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C35CAB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95.21</w:t>
            </w:r>
          </w:p>
        </w:tc>
        <w:tc>
          <w:tcPr>
            <w:tcW w:w="1599" w:type="dxa"/>
            <w:vMerge w:val="restar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C6CEBD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</w:p>
          <w:p w14:paraId="42F5C821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93.89 ± 1.58</w:t>
            </w:r>
          </w:p>
        </w:tc>
      </w:tr>
      <w:tr w:rsidR="00AA61AC" w:rsidRPr="001C49B0" w14:paraId="729181D5" w14:textId="77777777" w:rsidTr="0044694E">
        <w:trPr>
          <w:jc w:val="center"/>
        </w:trPr>
        <w:tc>
          <w:tcPr>
            <w:tcW w:w="135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610E18D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0A9B271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2F792E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D48DBA3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1ED4B4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94.33</w:t>
            </w:r>
          </w:p>
        </w:tc>
        <w:tc>
          <w:tcPr>
            <w:tcW w:w="1599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CD2EB15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A61AC" w:rsidRPr="001C49B0" w14:paraId="3865CC04" w14:textId="77777777" w:rsidTr="0044694E">
        <w:trPr>
          <w:jc w:val="center"/>
        </w:trPr>
        <w:tc>
          <w:tcPr>
            <w:tcW w:w="1357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32EB64C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9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2146D6E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2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4B6FD6A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0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B2486EE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3590D82" w14:textId="77777777" w:rsidR="00E4295C" w:rsidRPr="001C49B0" w:rsidRDefault="00E4295C" w:rsidP="0044694E">
            <w:pPr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92.14</w:t>
            </w:r>
          </w:p>
        </w:tc>
        <w:tc>
          <w:tcPr>
            <w:tcW w:w="1599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A682524" w14:textId="77777777" w:rsidR="00E4295C" w:rsidRPr="001C49B0" w:rsidRDefault="00E4295C" w:rsidP="0044694E">
            <w:pPr>
              <w:widowControl/>
              <w:jc w:val="left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4508B8C" w14:textId="4815493E" w:rsidR="00E4295C" w:rsidRPr="001C49B0" w:rsidRDefault="00E4295C" w:rsidP="00E4295C">
      <w:pPr>
        <w:spacing w:line="400" w:lineRule="exact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X</w:t>
      </w:r>
      <w:r w:rsidRPr="001C49B0">
        <w:rPr>
          <w:rFonts w:ascii="Times New Roman" w:hAnsi="Times New Roman" w:cs="Times New Roman"/>
          <w:color w:val="000000"/>
          <w:vertAlign w:val="subscript"/>
        </w:rPr>
        <w:t>1</w:t>
      </w:r>
      <w:r w:rsidRPr="001C49B0">
        <w:rPr>
          <w:rFonts w:ascii="Times New Roman" w:hAnsi="Times New Roman" w:cs="Times New Roman"/>
          <w:color w:val="000000"/>
        </w:rPr>
        <w:t>, soybean oil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2</w:t>
      </w:r>
      <w:r w:rsidRPr="001C49B0">
        <w:rPr>
          <w:rFonts w:ascii="Times New Roman" w:hAnsi="Times New Roman" w:cs="Times New Roman"/>
          <w:color w:val="000000"/>
        </w:rPr>
        <w:t>, lecithin ratio (%); X</w:t>
      </w:r>
      <w:r w:rsidRPr="001C49B0">
        <w:rPr>
          <w:rFonts w:ascii="Times New Roman" w:hAnsi="Times New Roman" w:cs="Times New Roman"/>
          <w:color w:val="000000"/>
          <w:vertAlign w:val="subscript"/>
        </w:rPr>
        <w:t>3</w:t>
      </w:r>
      <w:r w:rsidRPr="001C49B0">
        <w:rPr>
          <w:rFonts w:ascii="Times New Roman" w:hAnsi="Times New Roman" w:cs="Times New Roman"/>
          <w:color w:val="000000"/>
        </w:rPr>
        <w:t>, homogeneous pressure (MPa); Y</w:t>
      </w:r>
      <w:r w:rsidRPr="001C49B0">
        <w:rPr>
          <w:rFonts w:ascii="Times New Roman" w:hAnsi="Times New Roman" w:cs="Times New Roman"/>
          <w:color w:val="000000"/>
          <w:vertAlign w:val="subscript"/>
        </w:rPr>
        <w:t>1</w:t>
      </w:r>
      <w:r w:rsidRPr="001C49B0">
        <w:rPr>
          <w:rFonts w:ascii="Times New Roman" w:hAnsi="Times New Roman" w:cs="Times New Roman"/>
          <w:color w:val="000000"/>
        </w:rPr>
        <w:t>, mean particle size (nm); Y</w:t>
      </w:r>
      <w:r w:rsidRPr="001C49B0">
        <w:rPr>
          <w:rFonts w:ascii="Times New Roman" w:hAnsi="Times New Roman" w:cs="Times New Roman"/>
          <w:color w:val="000000"/>
          <w:vertAlign w:val="subscript"/>
        </w:rPr>
        <w:t>2</w:t>
      </w:r>
      <w:r w:rsidRPr="001C49B0">
        <w:rPr>
          <w:rFonts w:ascii="Times New Roman" w:hAnsi="Times New Roman" w:cs="Times New Roman"/>
          <w:color w:val="000000"/>
        </w:rPr>
        <w:t>, encapsulation efficiency (%) of FA-S</w:t>
      </w:r>
      <w:r w:rsidR="003D1102" w:rsidRPr="001C49B0">
        <w:rPr>
          <w:rFonts w:ascii="Times New Roman" w:hAnsi="Times New Roman" w:cs="Times New Roman"/>
          <w:color w:val="000000"/>
        </w:rPr>
        <w:t>LN</w:t>
      </w:r>
      <w:r w:rsidRPr="001C49B0">
        <w:rPr>
          <w:rFonts w:ascii="Times New Roman" w:hAnsi="Times New Roman" w:cs="Times New Roman"/>
          <w:color w:val="000000"/>
        </w:rPr>
        <w:t>.</w:t>
      </w:r>
    </w:p>
    <w:p w14:paraId="31325032" w14:textId="77777777" w:rsidR="00D71542" w:rsidRPr="001C49B0" w:rsidRDefault="00D71542" w:rsidP="00E80B76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</w:p>
    <w:p w14:paraId="6A5FB390" w14:textId="77777777" w:rsidR="00D71542" w:rsidRPr="001C49B0" w:rsidRDefault="00D71542" w:rsidP="00E80B76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</w:p>
    <w:p w14:paraId="4D699CDF" w14:textId="77777777" w:rsidR="00D71542" w:rsidRPr="001C49B0" w:rsidRDefault="00D71542" w:rsidP="00E80B76">
      <w:pPr>
        <w:spacing w:line="480" w:lineRule="auto"/>
        <w:jc w:val="center"/>
        <w:rPr>
          <w:rFonts w:ascii="Times New Roman" w:hAnsi="Times New Roman" w:cs="Times New Roman"/>
          <w:color w:val="000000"/>
        </w:rPr>
      </w:pPr>
    </w:p>
    <w:p w14:paraId="56F55F3F" w14:textId="74787D3E" w:rsidR="00E80B76" w:rsidRPr="001C49B0" w:rsidRDefault="00E80B76" w:rsidP="00E80B76">
      <w:pPr>
        <w:spacing w:line="48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</w:t>
      </w:r>
      <w:r w:rsidR="004B252C" w:rsidRPr="001C49B0">
        <w:rPr>
          <w:rFonts w:ascii="Times New Roman" w:hAnsi="Times New Roman" w:cs="Times New Roman"/>
          <w:b/>
          <w:bCs/>
          <w:color w:val="000000"/>
        </w:rPr>
        <w:t>S</w:t>
      </w:r>
      <w:r w:rsidR="00892A06" w:rsidRPr="001C49B0">
        <w:rPr>
          <w:rFonts w:ascii="Times New Roman" w:hAnsi="Times New Roman" w:cs="Times New Roman"/>
          <w:b/>
          <w:bCs/>
          <w:color w:val="000000"/>
        </w:rPr>
        <w:t>4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bookmarkStart w:id="4" w:name="_Hlk121236386"/>
      <w:r w:rsidRPr="001C49B0">
        <w:rPr>
          <w:rFonts w:ascii="Times New Roman" w:hAnsi="Times New Roman" w:cs="Times New Roman"/>
          <w:b/>
          <w:bCs/>
          <w:color w:val="000000"/>
        </w:rPr>
        <w:t>Physical characterization of lipid nanospheres (LN)</w:t>
      </w:r>
      <w:bookmarkEnd w:id="4"/>
      <w:r w:rsidRPr="001C49B0">
        <w:rPr>
          <w:rFonts w:ascii="Times New Roman" w:hAnsi="Times New Roman" w:cs="Times New Roman"/>
          <w:b/>
          <w:bCs/>
          <w:color w:val="000000"/>
        </w:rPr>
        <w:t>.</w:t>
      </w:r>
    </w:p>
    <w:tbl>
      <w:tblPr>
        <w:tblStyle w:val="TableGrid"/>
        <w:tblW w:w="847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1134"/>
        <w:gridCol w:w="1134"/>
        <w:gridCol w:w="1276"/>
        <w:gridCol w:w="283"/>
        <w:gridCol w:w="1054"/>
        <w:gridCol w:w="47"/>
        <w:gridCol w:w="1572"/>
        <w:gridCol w:w="47"/>
      </w:tblGrid>
      <w:tr w:rsidR="00E80B76" w:rsidRPr="001C49B0" w14:paraId="35090CE7" w14:textId="77777777" w:rsidTr="0044694E">
        <w:trPr>
          <w:gridAfter w:val="1"/>
          <w:wAfter w:w="47" w:type="dxa"/>
          <w:jc w:val="center"/>
        </w:trPr>
        <w:tc>
          <w:tcPr>
            <w:tcW w:w="19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E53E0FC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Formulation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2EAE902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Mean size (nm)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8F9B3D0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bCs/>
                <w:color w:val="000000"/>
              </w:rPr>
              <w:t>PDI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E741457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Zeta potential (mV)</w:t>
            </w:r>
          </w:p>
        </w:tc>
        <w:tc>
          <w:tcPr>
            <w:tcW w:w="10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3D4F62" w14:textId="77777777" w:rsidR="00E80B76" w:rsidRPr="001C49B0" w:rsidRDefault="00E80B76" w:rsidP="00AF17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Content (%)</w:t>
            </w:r>
          </w:p>
        </w:tc>
        <w:tc>
          <w:tcPr>
            <w:tcW w:w="161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91B2D28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Encapsulation</w:t>
            </w:r>
          </w:p>
          <w:p w14:paraId="62A0271A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efficiency (%)</w:t>
            </w:r>
          </w:p>
        </w:tc>
      </w:tr>
      <w:tr w:rsidR="00E80B76" w:rsidRPr="001C49B0" w14:paraId="3FC1FEF1" w14:textId="77777777" w:rsidTr="0044694E">
        <w:trPr>
          <w:jc w:val="center"/>
        </w:trPr>
        <w:tc>
          <w:tcPr>
            <w:tcW w:w="192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40C872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B567EAD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196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04694B4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EC39FC6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-1.79</w:t>
            </w:r>
          </w:p>
        </w:tc>
        <w:tc>
          <w:tcPr>
            <w:tcW w:w="1384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1D5355C" w14:textId="77777777" w:rsidR="00E80B76" w:rsidRPr="001C49B0" w:rsidRDefault="00E80B76" w:rsidP="00AF17BE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61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6D00BC" w14:textId="77777777" w:rsidR="00E80B76" w:rsidRPr="001C49B0" w:rsidRDefault="00E80B76" w:rsidP="0044694E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</w:tr>
      <w:tr w:rsidR="00E80B76" w:rsidRPr="001C49B0" w14:paraId="7B5EA2A8" w14:textId="77777777" w:rsidTr="0044694E">
        <w:trPr>
          <w:jc w:val="center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14:paraId="105E4ACE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SLN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687FDB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FD9ED2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C2A2D9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-1.67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EE4063" w14:textId="77777777" w:rsidR="00E80B76" w:rsidRPr="001C49B0" w:rsidRDefault="00E80B76" w:rsidP="00AF17BE">
            <w:pPr>
              <w:jc w:val="center"/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902D5" w14:textId="77777777" w:rsidR="00E80B76" w:rsidRPr="001C49B0" w:rsidRDefault="00E80B76" w:rsidP="0044694E">
            <w:pPr>
              <w:rPr>
                <w:rFonts w:ascii="Times New Roman" w:eastAsiaTheme="minorEastAsia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</w:tr>
      <w:tr w:rsidR="00E80B76" w:rsidRPr="001C49B0" w14:paraId="6774ECF7" w14:textId="77777777" w:rsidTr="0044694E">
        <w:trPr>
          <w:jc w:val="center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</w:tcPr>
          <w:p w14:paraId="7892FBD7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FA-SLN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D46E34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E20EAB6" w14:textId="2062EC3B" w:rsidR="00E80B76" w:rsidRPr="001C49B0" w:rsidRDefault="00E80B76" w:rsidP="00CE0AD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FD934B0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-1.15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F07FE7" w14:textId="0E0D6A34" w:rsidR="00E80B76" w:rsidRPr="001C49B0" w:rsidRDefault="00E80B76" w:rsidP="00AF17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97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7A015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93</w:t>
            </w:r>
          </w:p>
        </w:tc>
      </w:tr>
      <w:tr w:rsidR="00E80B76" w:rsidRPr="001C49B0" w14:paraId="4FFC8414" w14:textId="77777777" w:rsidTr="0044694E">
        <w:trPr>
          <w:jc w:val="center"/>
        </w:trPr>
        <w:tc>
          <w:tcPr>
            <w:tcW w:w="192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BB3A76F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cRGD-FA-SLN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2B0FCA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097048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E2540F7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-1.32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63A1028" w14:textId="77777777" w:rsidR="00E80B76" w:rsidRPr="001C49B0" w:rsidRDefault="00E80B76" w:rsidP="00AF17B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94</w:t>
            </w:r>
          </w:p>
        </w:tc>
        <w:tc>
          <w:tcPr>
            <w:tcW w:w="1619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8AB2DC" w14:textId="77777777" w:rsidR="00E80B76" w:rsidRPr="001C49B0" w:rsidRDefault="00E80B7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91</w:t>
            </w:r>
          </w:p>
        </w:tc>
      </w:tr>
    </w:tbl>
    <w:p w14:paraId="2563CB29" w14:textId="33B00D68" w:rsidR="00E80B76" w:rsidRPr="001C49B0" w:rsidRDefault="00E80B76" w:rsidP="00E80B76">
      <w:pPr>
        <w:spacing w:afterLines="50" w:after="156"/>
        <w:ind w:leftChars="120" w:left="288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 xml:space="preserve">cRGD, cyclic arginine-glycine-aspartic acid peptide; FA, flurbiprofen axetil; SLN, stealth </w:t>
      </w:r>
      <w:r w:rsidR="006B2891" w:rsidRPr="001C49B0">
        <w:rPr>
          <w:rFonts w:ascii="Times New Roman" w:hAnsi="Times New Roman" w:cs="Times New Roman"/>
          <w:color w:val="000000"/>
        </w:rPr>
        <w:t>lipid nanospheres</w:t>
      </w:r>
      <w:r w:rsidR="006B2891" w:rsidRPr="001C49B0" w:rsidDel="006B2891">
        <w:rPr>
          <w:rFonts w:ascii="Times New Roman" w:hAnsi="Times New Roman" w:cs="Times New Roman"/>
          <w:color w:val="000000"/>
        </w:rPr>
        <w:t xml:space="preserve"> </w:t>
      </w:r>
      <w:r w:rsidRPr="001C49B0">
        <w:rPr>
          <w:rFonts w:ascii="Times New Roman" w:hAnsi="Times New Roman" w:cs="Times New Roman"/>
          <w:color w:val="000000"/>
        </w:rPr>
        <w:t>.</w:t>
      </w:r>
    </w:p>
    <w:p w14:paraId="4D2AEC6D" w14:textId="1CB231B5" w:rsidR="00F13277" w:rsidRPr="001C49B0" w:rsidRDefault="00F13277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br w:type="page"/>
      </w:r>
    </w:p>
    <w:p w14:paraId="1506951F" w14:textId="48152BB1" w:rsidR="00E4295C" w:rsidRPr="001C49B0" w:rsidRDefault="00E4295C" w:rsidP="00E4295C">
      <w:pPr>
        <w:spacing w:line="400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>Table S5.</w:t>
      </w:r>
      <w:r w:rsidRPr="001C49B0">
        <w:rPr>
          <w:rFonts w:ascii="Times New Roman" w:hAnsi="Times New Roman" w:cs="Times New Roman"/>
          <w:color w:val="000000"/>
        </w:rPr>
        <w:t xml:space="preserve"> </w:t>
      </w:r>
      <w:r w:rsidRPr="001C49B0">
        <w:rPr>
          <w:rFonts w:ascii="Times New Roman" w:hAnsi="Times New Roman" w:cs="Times New Roman"/>
          <w:b/>
          <w:bCs/>
          <w:color w:val="000000"/>
        </w:rPr>
        <w:t>Stability of 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and cRGD-FA-S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at 4 °C.</w:t>
      </w:r>
    </w:p>
    <w:tbl>
      <w:tblPr>
        <w:tblStyle w:val="TableGrid"/>
        <w:tblW w:w="8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1431"/>
        <w:gridCol w:w="1827"/>
        <w:gridCol w:w="1100"/>
        <w:gridCol w:w="175"/>
        <w:gridCol w:w="797"/>
        <w:gridCol w:w="1357"/>
      </w:tblGrid>
      <w:tr w:rsidR="00AA61AC" w:rsidRPr="001C49B0" w14:paraId="3EA658E5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  <w:bottom w:val="single" w:sz="12" w:space="0" w:color="auto"/>
            </w:tcBorders>
          </w:tcPr>
          <w:p w14:paraId="389387E6" w14:textId="77777777" w:rsidR="00FE4F06" w:rsidRPr="001C49B0" w:rsidRDefault="00FE4F06" w:rsidP="0044694E">
            <w:pPr>
              <w:tabs>
                <w:tab w:val="left" w:pos="1515"/>
              </w:tabs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Sample</w:t>
            </w:r>
            <w:r w:rsidRPr="001C49B0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431" w:type="dxa"/>
            <w:tcBorders>
              <w:top w:val="single" w:sz="12" w:space="0" w:color="auto"/>
              <w:bottom w:val="single" w:sz="12" w:space="0" w:color="auto"/>
            </w:tcBorders>
          </w:tcPr>
          <w:p w14:paraId="0ED160E5" w14:textId="3D03DC48" w:rsidR="00FE4F06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Time (Day)</w:t>
            </w:r>
          </w:p>
        </w:tc>
        <w:tc>
          <w:tcPr>
            <w:tcW w:w="1827" w:type="dxa"/>
            <w:tcBorders>
              <w:top w:val="single" w:sz="12" w:space="0" w:color="auto"/>
              <w:bottom w:val="single" w:sz="12" w:space="0" w:color="auto"/>
            </w:tcBorders>
          </w:tcPr>
          <w:p w14:paraId="117ED89B" w14:textId="58471423" w:rsidR="00FE4F06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Appearance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A487A9D" w14:textId="595E1CA6" w:rsidR="00FE4F06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Size (nm)</w:t>
            </w:r>
          </w:p>
        </w:tc>
        <w:tc>
          <w:tcPr>
            <w:tcW w:w="797" w:type="dxa"/>
            <w:tcBorders>
              <w:top w:val="single" w:sz="12" w:space="0" w:color="auto"/>
              <w:bottom w:val="single" w:sz="12" w:space="0" w:color="auto"/>
            </w:tcBorders>
          </w:tcPr>
          <w:p w14:paraId="5994BDBD" w14:textId="1C6E5A0B" w:rsidR="00FE4F06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PDI</w:t>
            </w:r>
          </w:p>
        </w:tc>
        <w:tc>
          <w:tcPr>
            <w:tcW w:w="1357" w:type="dxa"/>
            <w:tcBorders>
              <w:top w:val="single" w:sz="12" w:space="0" w:color="auto"/>
              <w:bottom w:val="single" w:sz="12" w:space="0" w:color="auto"/>
            </w:tcBorders>
          </w:tcPr>
          <w:p w14:paraId="3A3FDA4C" w14:textId="0647FD18" w:rsidR="00FE4F06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K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e</w:t>
            </w:r>
            <w:r w:rsidRPr="001C49B0">
              <w:rPr>
                <w:rFonts w:ascii="Times New Roman" w:hAnsi="Times New Roman" w:cs="Times New Roman"/>
                <w:color w:val="000000"/>
              </w:rPr>
              <w:t xml:space="preserve"> (%)</w:t>
            </w:r>
          </w:p>
        </w:tc>
      </w:tr>
      <w:tr w:rsidR="00AA61AC" w:rsidRPr="001C49B0" w14:paraId="656608F8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</w:tcBorders>
          </w:tcPr>
          <w:p w14:paraId="0EAD2761" w14:textId="1F21B12C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431" w:type="dxa"/>
            <w:tcBorders>
              <w:top w:val="single" w:sz="12" w:space="0" w:color="auto"/>
            </w:tcBorders>
          </w:tcPr>
          <w:p w14:paraId="23CC741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27" w:type="dxa"/>
            <w:tcBorders>
              <w:top w:val="single" w:sz="12" w:space="0" w:color="auto"/>
            </w:tcBorders>
          </w:tcPr>
          <w:p w14:paraId="758DF3D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100" w:type="dxa"/>
            <w:tcBorders>
              <w:top w:val="single" w:sz="12" w:space="0" w:color="auto"/>
            </w:tcBorders>
          </w:tcPr>
          <w:p w14:paraId="61CF568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245.79 ±</w:t>
            </w:r>
          </w:p>
          <w:p w14:paraId="6A36EBC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2.83</w:t>
            </w:r>
          </w:p>
        </w:tc>
        <w:tc>
          <w:tcPr>
            <w:tcW w:w="972" w:type="dxa"/>
            <w:gridSpan w:val="2"/>
            <w:tcBorders>
              <w:top w:val="single" w:sz="12" w:space="0" w:color="auto"/>
            </w:tcBorders>
          </w:tcPr>
          <w:p w14:paraId="58002BB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0.188 ±</w:t>
            </w:r>
          </w:p>
          <w:p w14:paraId="199A50C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0.013</w:t>
            </w:r>
          </w:p>
        </w:tc>
        <w:tc>
          <w:tcPr>
            <w:tcW w:w="1357" w:type="dxa"/>
            <w:tcBorders>
              <w:top w:val="single" w:sz="12" w:space="0" w:color="auto"/>
            </w:tcBorders>
          </w:tcPr>
          <w:p w14:paraId="5019530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8.25 ±</w:t>
            </w:r>
          </w:p>
          <w:p w14:paraId="76924B7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0.36</w:t>
            </w:r>
          </w:p>
        </w:tc>
      </w:tr>
      <w:tr w:rsidR="00AA61AC" w:rsidRPr="001C49B0" w14:paraId="23F727D5" w14:textId="77777777" w:rsidTr="0044694E">
        <w:trPr>
          <w:jc w:val="center"/>
        </w:trPr>
        <w:tc>
          <w:tcPr>
            <w:tcW w:w="1790" w:type="dxa"/>
          </w:tcPr>
          <w:p w14:paraId="1672EBF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1" w:type="dxa"/>
          </w:tcPr>
          <w:p w14:paraId="51D2017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27" w:type="dxa"/>
          </w:tcPr>
          <w:p w14:paraId="00903E8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100" w:type="dxa"/>
          </w:tcPr>
          <w:p w14:paraId="38BB8F4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250.3 ±</w:t>
            </w:r>
          </w:p>
          <w:p w14:paraId="0E7415D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1.73</w:t>
            </w:r>
          </w:p>
        </w:tc>
        <w:tc>
          <w:tcPr>
            <w:tcW w:w="972" w:type="dxa"/>
            <w:gridSpan w:val="2"/>
          </w:tcPr>
          <w:p w14:paraId="1675F0B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0.192 ±</w:t>
            </w:r>
          </w:p>
          <w:p w14:paraId="45A10EC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0.007</w:t>
            </w:r>
          </w:p>
        </w:tc>
        <w:tc>
          <w:tcPr>
            <w:tcW w:w="1357" w:type="dxa"/>
          </w:tcPr>
          <w:p w14:paraId="4EC1924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8.68 ±</w:t>
            </w:r>
          </w:p>
          <w:p w14:paraId="7315BCC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0.32</w:t>
            </w:r>
          </w:p>
        </w:tc>
      </w:tr>
      <w:tr w:rsidR="00AA61AC" w:rsidRPr="001C49B0" w14:paraId="55CC9951" w14:textId="77777777" w:rsidTr="0044694E">
        <w:trPr>
          <w:jc w:val="center"/>
        </w:trPr>
        <w:tc>
          <w:tcPr>
            <w:tcW w:w="1790" w:type="dxa"/>
          </w:tcPr>
          <w:p w14:paraId="5BBFE99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1" w:type="dxa"/>
          </w:tcPr>
          <w:p w14:paraId="6C72716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27" w:type="dxa"/>
          </w:tcPr>
          <w:p w14:paraId="7D751A7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100" w:type="dxa"/>
          </w:tcPr>
          <w:p w14:paraId="10851AE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250.67 ±</w:t>
            </w:r>
          </w:p>
          <w:p w14:paraId="5D66CBE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2.80</w:t>
            </w:r>
          </w:p>
        </w:tc>
        <w:tc>
          <w:tcPr>
            <w:tcW w:w="972" w:type="dxa"/>
            <w:gridSpan w:val="2"/>
          </w:tcPr>
          <w:p w14:paraId="4BA8C2D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0.213 ±</w:t>
            </w:r>
          </w:p>
          <w:p w14:paraId="2447AA3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0.021</w:t>
            </w:r>
          </w:p>
        </w:tc>
        <w:tc>
          <w:tcPr>
            <w:tcW w:w="1357" w:type="dxa"/>
          </w:tcPr>
          <w:p w14:paraId="6C59E05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8.75 ±</w:t>
            </w:r>
          </w:p>
          <w:p w14:paraId="4F0033B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</w:tr>
      <w:tr w:rsidR="00AA61AC" w:rsidRPr="001C49B0" w14:paraId="36050D35" w14:textId="77777777" w:rsidTr="0044694E">
        <w:trPr>
          <w:jc w:val="center"/>
        </w:trPr>
        <w:tc>
          <w:tcPr>
            <w:tcW w:w="1790" w:type="dxa"/>
          </w:tcPr>
          <w:p w14:paraId="2522AE37" w14:textId="2E413A18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431" w:type="dxa"/>
          </w:tcPr>
          <w:p w14:paraId="3E823C2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27" w:type="dxa"/>
          </w:tcPr>
          <w:p w14:paraId="2549E17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100" w:type="dxa"/>
          </w:tcPr>
          <w:p w14:paraId="1E5C129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262.01 ±</w:t>
            </w:r>
          </w:p>
          <w:p w14:paraId="4D40E0D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3.21</w:t>
            </w:r>
          </w:p>
        </w:tc>
        <w:tc>
          <w:tcPr>
            <w:tcW w:w="972" w:type="dxa"/>
            <w:gridSpan w:val="2"/>
          </w:tcPr>
          <w:p w14:paraId="4CFECA0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0.194 ±</w:t>
            </w:r>
          </w:p>
          <w:p w14:paraId="659A8A7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0.013</w:t>
            </w:r>
          </w:p>
        </w:tc>
        <w:tc>
          <w:tcPr>
            <w:tcW w:w="1357" w:type="dxa"/>
          </w:tcPr>
          <w:p w14:paraId="74C01D4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8.38 ±</w:t>
            </w:r>
          </w:p>
          <w:p w14:paraId="0930F3C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0.56</w:t>
            </w:r>
          </w:p>
        </w:tc>
      </w:tr>
      <w:tr w:rsidR="00AA61AC" w:rsidRPr="001C49B0" w14:paraId="7680F4D7" w14:textId="77777777" w:rsidTr="0044694E">
        <w:trPr>
          <w:jc w:val="center"/>
        </w:trPr>
        <w:tc>
          <w:tcPr>
            <w:tcW w:w="1790" w:type="dxa"/>
          </w:tcPr>
          <w:p w14:paraId="7AD8840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1" w:type="dxa"/>
          </w:tcPr>
          <w:p w14:paraId="5F4D7E8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827" w:type="dxa"/>
          </w:tcPr>
          <w:p w14:paraId="3AFB91E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100" w:type="dxa"/>
          </w:tcPr>
          <w:p w14:paraId="60191FB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263.89 ±</w:t>
            </w:r>
          </w:p>
          <w:p w14:paraId="3EE360D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5.76</w:t>
            </w:r>
          </w:p>
        </w:tc>
        <w:tc>
          <w:tcPr>
            <w:tcW w:w="972" w:type="dxa"/>
            <w:gridSpan w:val="2"/>
          </w:tcPr>
          <w:p w14:paraId="3405EC8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0.187 ±</w:t>
            </w:r>
          </w:p>
          <w:p w14:paraId="624F85C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0.006</w:t>
            </w:r>
          </w:p>
        </w:tc>
        <w:tc>
          <w:tcPr>
            <w:tcW w:w="1357" w:type="dxa"/>
          </w:tcPr>
          <w:p w14:paraId="1FCD015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8.40 ±</w:t>
            </w:r>
          </w:p>
          <w:p w14:paraId="16B9F1E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0.21</w:t>
            </w:r>
          </w:p>
        </w:tc>
      </w:tr>
      <w:tr w:rsidR="00AA61AC" w:rsidRPr="001C49B0" w14:paraId="1189D1E7" w14:textId="77777777" w:rsidTr="0044694E">
        <w:trPr>
          <w:jc w:val="center"/>
        </w:trPr>
        <w:tc>
          <w:tcPr>
            <w:tcW w:w="1790" w:type="dxa"/>
            <w:tcBorders>
              <w:bottom w:val="single" w:sz="12" w:space="0" w:color="auto"/>
            </w:tcBorders>
          </w:tcPr>
          <w:p w14:paraId="4C3DCD7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1" w:type="dxa"/>
            <w:tcBorders>
              <w:bottom w:val="single" w:sz="12" w:space="0" w:color="auto"/>
            </w:tcBorders>
          </w:tcPr>
          <w:p w14:paraId="7A006E0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827" w:type="dxa"/>
            <w:tcBorders>
              <w:bottom w:val="single" w:sz="12" w:space="0" w:color="auto"/>
            </w:tcBorders>
          </w:tcPr>
          <w:p w14:paraId="7D8AD36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100" w:type="dxa"/>
            <w:tcBorders>
              <w:bottom w:val="single" w:sz="12" w:space="0" w:color="auto"/>
            </w:tcBorders>
          </w:tcPr>
          <w:p w14:paraId="51DDA2E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266.45 ±</w:t>
            </w:r>
          </w:p>
          <w:p w14:paraId="3EBEB16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3.29</w:t>
            </w:r>
          </w:p>
        </w:tc>
        <w:tc>
          <w:tcPr>
            <w:tcW w:w="972" w:type="dxa"/>
            <w:gridSpan w:val="2"/>
            <w:tcBorders>
              <w:bottom w:val="single" w:sz="12" w:space="0" w:color="auto"/>
            </w:tcBorders>
          </w:tcPr>
          <w:p w14:paraId="34A8E5E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0.205 ±</w:t>
            </w:r>
          </w:p>
          <w:p w14:paraId="4E88CA2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0.008</w:t>
            </w:r>
          </w:p>
        </w:tc>
        <w:tc>
          <w:tcPr>
            <w:tcW w:w="1357" w:type="dxa"/>
            <w:tcBorders>
              <w:bottom w:val="single" w:sz="12" w:space="0" w:color="auto"/>
            </w:tcBorders>
          </w:tcPr>
          <w:p w14:paraId="70C0F27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8.99 ±</w:t>
            </w:r>
          </w:p>
          <w:p w14:paraId="3522C26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</w:tr>
    </w:tbl>
    <w:p w14:paraId="2CEB80F9" w14:textId="0A17D09D" w:rsidR="00E4295C" w:rsidRPr="001C49B0" w:rsidRDefault="00E4295C" w:rsidP="00E4295C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Data are shown as mean ± SD (n = 3). cRGD, cyclic arginine-glycine-aspartic acid peptide; FA, flurbiprofen axetil; K</w:t>
      </w:r>
      <w:r w:rsidRPr="001C49B0">
        <w:rPr>
          <w:rFonts w:ascii="Times New Roman" w:hAnsi="Times New Roman" w:cs="Times New Roman"/>
          <w:color w:val="000000"/>
          <w:vertAlign w:val="subscript"/>
        </w:rPr>
        <w:t>e</w:t>
      </w:r>
      <w:r w:rsidRPr="001C49B0">
        <w:rPr>
          <w:rFonts w:ascii="Times New Roman" w:hAnsi="Times New Roman" w:cs="Times New Roman"/>
          <w:color w:val="000000"/>
        </w:rPr>
        <w:t>, centrifugal stability constant; S</w:t>
      </w:r>
      <w:r w:rsidR="003D1102" w:rsidRPr="001C49B0">
        <w:rPr>
          <w:rFonts w:ascii="Times New Roman" w:hAnsi="Times New Roman" w:cs="Times New Roman"/>
          <w:color w:val="000000"/>
        </w:rPr>
        <w:t>LN</w:t>
      </w:r>
      <w:r w:rsidRPr="001C49B0">
        <w:rPr>
          <w:rFonts w:ascii="Times New Roman" w:hAnsi="Times New Roman" w:cs="Times New Roman"/>
          <w:color w:val="000000"/>
        </w:rPr>
        <w:t xml:space="preserve">, stealth </w:t>
      </w:r>
      <w:r w:rsidR="005E1D47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.</w:t>
      </w:r>
      <w:r w:rsidR="00C34C62" w:rsidRPr="001C49B0">
        <w:rPr>
          <w:rFonts w:ascii="Times New Roman" w:hAnsi="Times New Roman" w:cs="Times New Roman"/>
          <w:color w:val="000000"/>
        </w:rPr>
        <w:br w:type="page"/>
      </w:r>
    </w:p>
    <w:p w14:paraId="725A7CEE" w14:textId="21714097" w:rsidR="00E4295C" w:rsidRPr="001C49B0" w:rsidRDefault="00E4295C" w:rsidP="00E4295C">
      <w:pPr>
        <w:spacing w:line="400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>Table S6.</w:t>
      </w:r>
      <w:r w:rsidRPr="001C49B0">
        <w:rPr>
          <w:rFonts w:ascii="Times New Roman" w:hAnsi="Times New Roman" w:cs="Times New Roman"/>
          <w:color w:val="000000"/>
        </w:rPr>
        <w:t xml:space="preserve"> </w:t>
      </w:r>
      <w:r w:rsidRPr="001C49B0">
        <w:rPr>
          <w:rFonts w:ascii="Times New Roman" w:hAnsi="Times New Roman" w:cs="Times New Roman"/>
          <w:b/>
          <w:bCs/>
          <w:color w:val="000000"/>
        </w:rPr>
        <w:t>Long-term stability of 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and cRGD-FA-S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at 4 </w:t>
      </w:r>
      <w:r w:rsidRPr="001C49B0">
        <w:rPr>
          <w:rFonts w:ascii="Times New Roman" w:hAnsi="Times New Roman" w:cs="Times New Roman"/>
          <w:b/>
          <w:bCs/>
          <w:color w:val="000000"/>
        </w:rPr>
        <w:sym w:font="Symbol" w:char="F0B0"/>
      </w:r>
      <w:r w:rsidRPr="001C49B0">
        <w:rPr>
          <w:rFonts w:ascii="Times New Roman" w:hAnsi="Times New Roman" w:cs="Times New Roman"/>
          <w:b/>
          <w:bCs/>
          <w:color w:val="000000"/>
        </w:rPr>
        <w:t>C.</w:t>
      </w:r>
    </w:p>
    <w:tbl>
      <w:tblPr>
        <w:tblStyle w:val="TableGrid"/>
        <w:tblW w:w="8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1273"/>
        <w:gridCol w:w="1793"/>
        <w:gridCol w:w="1314"/>
        <w:gridCol w:w="989"/>
        <w:gridCol w:w="1318"/>
      </w:tblGrid>
      <w:tr w:rsidR="00AA61AC" w:rsidRPr="001C49B0" w14:paraId="77F41681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  <w:bottom w:val="single" w:sz="12" w:space="0" w:color="auto"/>
            </w:tcBorders>
          </w:tcPr>
          <w:p w14:paraId="1477A1B0" w14:textId="77777777" w:rsidR="00E4295C" w:rsidRPr="001C49B0" w:rsidRDefault="00E4295C" w:rsidP="0044694E">
            <w:pPr>
              <w:tabs>
                <w:tab w:val="left" w:pos="1515"/>
              </w:tabs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Sample</w:t>
            </w:r>
            <w:r w:rsidRPr="001C49B0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273" w:type="dxa"/>
            <w:tcBorders>
              <w:top w:val="single" w:sz="12" w:space="0" w:color="auto"/>
              <w:bottom w:val="single" w:sz="12" w:space="0" w:color="auto"/>
            </w:tcBorders>
          </w:tcPr>
          <w:p w14:paraId="4C828DB7" w14:textId="77777777" w:rsidR="00E4295C" w:rsidRPr="001C49B0" w:rsidRDefault="00E4295C" w:rsidP="0044694E">
            <w:pPr>
              <w:spacing w:line="40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Time (Months)</w:t>
            </w:r>
          </w:p>
        </w:tc>
        <w:tc>
          <w:tcPr>
            <w:tcW w:w="1793" w:type="dxa"/>
            <w:tcBorders>
              <w:top w:val="single" w:sz="12" w:space="0" w:color="auto"/>
              <w:bottom w:val="single" w:sz="12" w:space="0" w:color="auto"/>
            </w:tcBorders>
          </w:tcPr>
          <w:p w14:paraId="478388D6" w14:textId="2FCDB0E9" w:rsidR="00E4295C" w:rsidRPr="001C49B0" w:rsidRDefault="00FE4F06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A</w:t>
            </w:r>
            <w:r w:rsidR="00E4295C" w:rsidRPr="001C49B0">
              <w:rPr>
                <w:rFonts w:ascii="Times New Roman" w:hAnsi="Times New Roman" w:cs="Times New Roman"/>
                <w:color w:val="000000"/>
              </w:rPr>
              <w:t>ppearance</w:t>
            </w:r>
          </w:p>
        </w:tc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</w:tcPr>
          <w:p w14:paraId="1C254E0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Size (nm)</w:t>
            </w:r>
          </w:p>
        </w:tc>
        <w:tc>
          <w:tcPr>
            <w:tcW w:w="989" w:type="dxa"/>
            <w:tcBorders>
              <w:top w:val="single" w:sz="12" w:space="0" w:color="auto"/>
              <w:bottom w:val="single" w:sz="12" w:space="0" w:color="auto"/>
            </w:tcBorders>
          </w:tcPr>
          <w:p w14:paraId="5E2F965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PDI</w:t>
            </w:r>
          </w:p>
        </w:tc>
        <w:tc>
          <w:tcPr>
            <w:tcW w:w="1318" w:type="dxa"/>
            <w:tcBorders>
              <w:top w:val="single" w:sz="12" w:space="0" w:color="auto"/>
              <w:bottom w:val="single" w:sz="12" w:space="0" w:color="auto"/>
            </w:tcBorders>
          </w:tcPr>
          <w:p w14:paraId="62A891F4" w14:textId="7CE58008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K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e</w:t>
            </w:r>
            <w:r w:rsidR="00FE4F06"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 xml:space="preserve"> </w:t>
            </w:r>
            <w:r w:rsidR="00FE4F06" w:rsidRPr="001C49B0">
              <w:rPr>
                <w:rFonts w:ascii="Times New Roman" w:hAnsi="Times New Roman" w:cs="Times New Roman"/>
                <w:color w:val="000000"/>
              </w:rPr>
              <w:t>(</w:t>
            </w:r>
            <w:r w:rsidRPr="001C49B0">
              <w:rPr>
                <w:rFonts w:ascii="Times New Roman" w:hAnsi="Times New Roman" w:cs="Times New Roman"/>
                <w:color w:val="000000"/>
              </w:rPr>
              <w:t>%</w:t>
            </w:r>
            <w:r w:rsidR="00FE4F06" w:rsidRPr="001C49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AA61AC" w:rsidRPr="001C49B0" w14:paraId="3AD6EDE0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</w:tcBorders>
          </w:tcPr>
          <w:p w14:paraId="6A103D09" w14:textId="56B16E99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273" w:type="dxa"/>
            <w:tcBorders>
              <w:top w:val="single" w:sz="12" w:space="0" w:color="auto"/>
            </w:tcBorders>
          </w:tcPr>
          <w:p w14:paraId="0C026AF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93" w:type="dxa"/>
            <w:tcBorders>
              <w:top w:val="single" w:sz="12" w:space="0" w:color="auto"/>
            </w:tcBorders>
          </w:tcPr>
          <w:p w14:paraId="53CD963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314" w:type="dxa"/>
            <w:tcBorders>
              <w:top w:val="single" w:sz="12" w:space="0" w:color="auto"/>
            </w:tcBorders>
          </w:tcPr>
          <w:p w14:paraId="1109713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242.75 ±</w:t>
            </w:r>
          </w:p>
          <w:p w14:paraId="3248F04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5.43</w:t>
            </w:r>
          </w:p>
        </w:tc>
        <w:tc>
          <w:tcPr>
            <w:tcW w:w="989" w:type="dxa"/>
            <w:tcBorders>
              <w:top w:val="single" w:sz="12" w:space="0" w:color="auto"/>
            </w:tcBorders>
          </w:tcPr>
          <w:p w14:paraId="3337589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0.186 ±</w:t>
            </w:r>
          </w:p>
          <w:p w14:paraId="6D4F8A6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0.010</w:t>
            </w:r>
          </w:p>
        </w:tc>
        <w:tc>
          <w:tcPr>
            <w:tcW w:w="1318" w:type="dxa"/>
            <w:tcBorders>
              <w:top w:val="single" w:sz="12" w:space="0" w:color="auto"/>
            </w:tcBorders>
          </w:tcPr>
          <w:p w14:paraId="1F7D659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8.15 ±</w:t>
            </w:r>
          </w:p>
          <w:p w14:paraId="28AE1E8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0.33</w:t>
            </w:r>
          </w:p>
        </w:tc>
      </w:tr>
      <w:tr w:rsidR="00AA61AC" w:rsidRPr="001C49B0" w14:paraId="37343E73" w14:textId="77777777" w:rsidTr="0044694E">
        <w:trPr>
          <w:jc w:val="center"/>
        </w:trPr>
        <w:tc>
          <w:tcPr>
            <w:tcW w:w="1790" w:type="dxa"/>
          </w:tcPr>
          <w:p w14:paraId="62707E5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</w:tcPr>
          <w:p w14:paraId="10ACCDB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93" w:type="dxa"/>
          </w:tcPr>
          <w:p w14:paraId="505DB39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314" w:type="dxa"/>
          </w:tcPr>
          <w:p w14:paraId="35BF58D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252.08 ±</w:t>
            </w:r>
          </w:p>
          <w:p w14:paraId="08C0C1D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3.98</w:t>
            </w:r>
          </w:p>
        </w:tc>
        <w:tc>
          <w:tcPr>
            <w:tcW w:w="989" w:type="dxa"/>
          </w:tcPr>
          <w:p w14:paraId="65D85D3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0.187 ±</w:t>
            </w:r>
          </w:p>
          <w:p w14:paraId="387D159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0.005</w:t>
            </w:r>
          </w:p>
        </w:tc>
        <w:tc>
          <w:tcPr>
            <w:tcW w:w="1318" w:type="dxa"/>
          </w:tcPr>
          <w:p w14:paraId="31B14EE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8.02 ±</w:t>
            </w:r>
          </w:p>
          <w:p w14:paraId="7A2D4EC8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0.35</w:t>
            </w:r>
          </w:p>
        </w:tc>
      </w:tr>
      <w:tr w:rsidR="00AA61AC" w:rsidRPr="001C49B0" w14:paraId="3C490A0B" w14:textId="77777777" w:rsidTr="0044694E">
        <w:trPr>
          <w:jc w:val="center"/>
        </w:trPr>
        <w:tc>
          <w:tcPr>
            <w:tcW w:w="1790" w:type="dxa"/>
          </w:tcPr>
          <w:p w14:paraId="6A4C9BE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</w:tcPr>
          <w:p w14:paraId="18064D8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93" w:type="dxa"/>
          </w:tcPr>
          <w:p w14:paraId="44DA097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314" w:type="dxa"/>
          </w:tcPr>
          <w:p w14:paraId="7BAAF67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256.60 ±</w:t>
            </w:r>
          </w:p>
          <w:p w14:paraId="68BF4A2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4.65</w:t>
            </w:r>
          </w:p>
        </w:tc>
        <w:tc>
          <w:tcPr>
            <w:tcW w:w="989" w:type="dxa"/>
          </w:tcPr>
          <w:p w14:paraId="0D8D19F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0.189 ±</w:t>
            </w:r>
          </w:p>
          <w:p w14:paraId="792A7B2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  <w:tc>
          <w:tcPr>
            <w:tcW w:w="1318" w:type="dxa"/>
          </w:tcPr>
          <w:p w14:paraId="6DC3D0F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8.22 ±</w:t>
            </w:r>
          </w:p>
          <w:p w14:paraId="0C33DA4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0.41</w:t>
            </w:r>
          </w:p>
        </w:tc>
      </w:tr>
      <w:tr w:rsidR="00AA61AC" w:rsidRPr="001C49B0" w14:paraId="7DE2FD9D" w14:textId="77777777" w:rsidTr="0044694E">
        <w:trPr>
          <w:jc w:val="center"/>
        </w:trPr>
        <w:tc>
          <w:tcPr>
            <w:tcW w:w="1790" w:type="dxa"/>
          </w:tcPr>
          <w:p w14:paraId="5913095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</w:tcPr>
          <w:p w14:paraId="4A59EAB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93" w:type="dxa"/>
          </w:tcPr>
          <w:p w14:paraId="768DD9A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314" w:type="dxa"/>
          </w:tcPr>
          <w:p w14:paraId="3AE3A27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260.78 ±</w:t>
            </w:r>
          </w:p>
          <w:p w14:paraId="49DCEED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4.37</w:t>
            </w:r>
          </w:p>
        </w:tc>
        <w:tc>
          <w:tcPr>
            <w:tcW w:w="989" w:type="dxa"/>
          </w:tcPr>
          <w:p w14:paraId="3BC2D99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0.194 ±</w:t>
            </w:r>
          </w:p>
          <w:p w14:paraId="3D222D8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  <w:tc>
          <w:tcPr>
            <w:tcW w:w="1318" w:type="dxa"/>
          </w:tcPr>
          <w:p w14:paraId="63396C4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8.99 ±</w:t>
            </w:r>
          </w:p>
          <w:p w14:paraId="2CFCEB7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0.30</w:t>
            </w:r>
          </w:p>
        </w:tc>
      </w:tr>
      <w:tr w:rsidR="00AA61AC" w:rsidRPr="001C49B0" w14:paraId="6F0194A6" w14:textId="77777777" w:rsidTr="0044694E">
        <w:trPr>
          <w:jc w:val="center"/>
        </w:trPr>
        <w:tc>
          <w:tcPr>
            <w:tcW w:w="1790" w:type="dxa"/>
          </w:tcPr>
          <w:p w14:paraId="08285CC3" w14:textId="68E3A1A1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273" w:type="dxa"/>
          </w:tcPr>
          <w:p w14:paraId="0F7B478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93" w:type="dxa"/>
          </w:tcPr>
          <w:p w14:paraId="07740A1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314" w:type="dxa"/>
          </w:tcPr>
          <w:p w14:paraId="09B309F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245.79 ±</w:t>
            </w:r>
          </w:p>
          <w:p w14:paraId="34920FC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2.83</w:t>
            </w:r>
          </w:p>
        </w:tc>
        <w:tc>
          <w:tcPr>
            <w:tcW w:w="989" w:type="dxa"/>
          </w:tcPr>
          <w:p w14:paraId="62738D2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0.183 ±</w:t>
            </w:r>
          </w:p>
          <w:p w14:paraId="05FBA8F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0.015</w:t>
            </w:r>
          </w:p>
        </w:tc>
        <w:tc>
          <w:tcPr>
            <w:tcW w:w="1318" w:type="dxa"/>
          </w:tcPr>
          <w:p w14:paraId="228D558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8.12 ±</w:t>
            </w:r>
          </w:p>
          <w:p w14:paraId="23181C4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0.57</w:t>
            </w:r>
          </w:p>
        </w:tc>
      </w:tr>
      <w:tr w:rsidR="00AA61AC" w:rsidRPr="001C49B0" w14:paraId="4F171628" w14:textId="77777777" w:rsidTr="0044694E">
        <w:trPr>
          <w:jc w:val="center"/>
        </w:trPr>
        <w:tc>
          <w:tcPr>
            <w:tcW w:w="1790" w:type="dxa"/>
          </w:tcPr>
          <w:p w14:paraId="2AB0A1B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</w:tcPr>
          <w:p w14:paraId="553985D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93" w:type="dxa"/>
          </w:tcPr>
          <w:p w14:paraId="1AD022B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No changes</w:t>
            </w:r>
          </w:p>
        </w:tc>
        <w:tc>
          <w:tcPr>
            <w:tcW w:w="1314" w:type="dxa"/>
          </w:tcPr>
          <w:p w14:paraId="3DD13E6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265.13 ±</w:t>
            </w:r>
          </w:p>
          <w:p w14:paraId="1F546A9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4.91</w:t>
            </w:r>
          </w:p>
        </w:tc>
        <w:tc>
          <w:tcPr>
            <w:tcW w:w="989" w:type="dxa"/>
          </w:tcPr>
          <w:p w14:paraId="0489BC8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0.250 ±</w:t>
            </w:r>
          </w:p>
          <w:p w14:paraId="3313790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0.026</w:t>
            </w:r>
          </w:p>
        </w:tc>
        <w:tc>
          <w:tcPr>
            <w:tcW w:w="1318" w:type="dxa"/>
          </w:tcPr>
          <w:p w14:paraId="0D174C3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11.05 ±</w:t>
            </w:r>
          </w:p>
          <w:p w14:paraId="51D40D8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0.97</w:t>
            </w:r>
          </w:p>
        </w:tc>
      </w:tr>
      <w:tr w:rsidR="00AA61AC" w:rsidRPr="001C49B0" w14:paraId="3D800FAD" w14:textId="77777777" w:rsidTr="0044694E">
        <w:trPr>
          <w:jc w:val="center"/>
        </w:trPr>
        <w:tc>
          <w:tcPr>
            <w:tcW w:w="1790" w:type="dxa"/>
          </w:tcPr>
          <w:p w14:paraId="43B9E5E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</w:tcPr>
          <w:p w14:paraId="4DB4D16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93" w:type="dxa"/>
          </w:tcPr>
          <w:p w14:paraId="2CD29FD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Few oil drops</w:t>
            </w:r>
          </w:p>
        </w:tc>
        <w:tc>
          <w:tcPr>
            <w:tcW w:w="1314" w:type="dxa"/>
          </w:tcPr>
          <w:p w14:paraId="274A7D6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307.69 ±</w:t>
            </w:r>
          </w:p>
          <w:p w14:paraId="6FBAB0A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13.38</w:t>
            </w:r>
          </w:p>
        </w:tc>
        <w:tc>
          <w:tcPr>
            <w:tcW w:w="989" w:type="dxa"/>
          </w:tcPr>
          <w:p w14:paraId="6817489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0.303 ±</w:t>
            </w:r>
          </w:p>
          <w:p w14:paraId="6048879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0.031</w:t>
            </w:r>
          </w:p>
        </w:tc>
        <w:tc>
          <w:tcPr>
            <w:tcW w:w="1318" w:type="dxa"/>
          </w:tcPr>
          <w:p w14:paraId="5985C72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14.41 ±</w:t>
            </w:r>
          </w:p>
          <w:p w14:paraId="7C35F83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0.94</w:t>
            </w:r>
          </w:p>
        </w:tc>
      </w:tr>
      <w:tr w:rsidR="00AA61AC" w:rsidRPr="001C49B0" w14:paraId="73160921" w14:textId="77777777" w:rsidTr="0044694E">
        <w:trPr>
          <w:jc w:val="center"/>
        </w:trPr>
        <w:tc>
          <w:tcPr>
            <w:tcW w:w="1790" w:type="dxa"/>
            <w:tcBorders>
              <w:bottom w:val="single" w:sz="12" w:space="0" w:color="auto"/>
            </w:tcBorders>
          </w:tcPr>
          <w:p w14:paraId="74E6349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73" w:type="dxa"/>
            <w:tcBorders>
              <w:bottom w:val="single" w:sz="12" w:space="0" w:color="auto"/>
            </w:tcBorders>
          </w:tcPr>
          <w:p w14:paraId="3E7C6F67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793" w:type="dxa"/>
            <w:tcBorders>
              <w:bottom w:val="single" w:sz="12" w:space="0" w:color="auto"/>
            </w:tcBorders>
          </w:tcPr>
          <w:p w14:paraId="46CAA7A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Many oil drops</w:t>
            </w:r>
          </w:p>
        </w:tc>
        <w:tc>
          <w:tcPr>
            <w:tcW w:w="1314" w:type="dxa"/>
            <w:tcBorders>
              <w:bottom w:val="single" w:sz="12" w:space="0" w:color="auto"/>
            </w:tcBorders>
          </w:tcPr>
          <w:p w14:paraId="678E4DF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360.61 ±</w:t>
            </w:r>
          </w:p>
          <w:p w14:paraId="5952D61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8.77</w:t>
            </w:r>
          </w:p>
        </w:tc>
        <w:tc>
          <w:tcPr>
            <w:tcW w:w="989" w:type="dxa"/>
            <w:tcBorders>
              <w:bottom w:val="single" w:sz="12" w:space="0" w:color="auto"/>
            </w:tcBorders>
          </w:tcPr>
          <w:p w14:paraId="59EB77B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0.400 ±</w:t>
            </w:r>
          </w:p>
          <w:p w14:paraId="395C4EA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0.046</w:t>
            </w:r>
          </w:p>
        </w:tc>
        <w:tc>
          <w:tcPr>
            <w:tcW w:w="1318" w:type="dxa"/>
            <w:tcBorders>
              <w:bottom w:val="single" w:sz="12" w:space="0" w:color="auto"/>
            </w:tcBorders>
          </w:tcPr>
          <w:p w14:paraId="2542CFE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22.12 ±</w:t>
            </w:r>
          </w:p>
          <w:p w14:paraId="0F2E022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1.76</w:t>
            </w:r>
          </w:p>
        </w:tc>
      </w:tr>
    </w:tbl>
    <w:p w14:paraId="70AB393D" w14:textId="6F3A25D7" w:rsidR="00E4295C" w:rsidRPr="001C49B0" w:rsidRDefault="00E4295C" w:rsidP="00E4295C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Data are shown as mean ± SD (n = 3). cRGD, cyclic arginine-glycine-aspartic acid peptide; FA, flurbiprofen axetil; K</w:t>
      </w:r>
      <w:r w:rsidRPr="001C49B0">
        <w:rPr>
          <w:rFonts w:ascii="Times New Roman" w:hAnsi="Times New Roman" w:cs="Times New Roman"/>
          <w:color w:val="000000"/>
          <w:vertAlign w:val="subscript"/>
        </w:rPr>
        <w:t>e</w:t>
      </w:r>
      <w:r w:rsidRPr="001C49B0">
        <w:rPr>
          <w:rFonts w:ascii="Times New Roman" w:hAnsi="Times New Roman" w:cs="Times New Roman"/>
          <w:color w:val="000000"/>
        </w:rPr>
        <w:t>, centrifugal stability constant; S</w:t>
      </w:r>
      <w:r w:rsidR="003D1102" w:rsidRPr="001C49B0">
        <w:rPr>
          <w:rFonts w:ascii="Times New Roman" w:hAnsi="Times New Roman" w:cs="Times New Roman"/>
          <w:color w:val="000000"/>
        </w:rPr>
        <w:t>LN</w:t>
      </w:r>
      <w:r w:rsidRPr="001C49B0">
        <w:rPr>
          <w:rFonts w:ascii="Times New Roman" w:hAnsi="Times New Roman" w:cs="Times New Roman"/>
          <w:color w:val="000000"/>
        </w:rPr>
        <w:t xml:space="preserve">, stealth </w:t>
      </w:r>
      <w:r w:rsidR="005E1D47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.</w:t>
      </w:r>
      <w:r w:rsidRPr="001C49B0">
        <w:rPr>
          <w:rFonts w:ascii="Times New Roman" w:hAnsi="Times New Roman" w:cs="Times New Roman"/>
          <w:color w:val="000000"/>
        </w:rPr>
        <w:br w:type="page"/>
      </w:r>
    </w:p>
    <w:p w14:paraId="1E50E128" w14:textId="4A52C7DD" w:rsidR="00E4295C" w:rsidRPr="001C49B0" w:rsidRDefault="00E4295C" w:rsidP="00E4295C">
      <w:pPr>
        <w:spacing w:line="400" w:lineRule="exact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>Table S7. Stability of 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and cRGD-FA-S</w:t>
      </w:r>
      <w:r w:rsidR="003D1102" w:rsidRPr="001C49B0">
        <w:rPr>
          <w:rFonts w:ascii="Times New Roman" w:hAnsi="Times New Roman" w:cs="Times New Roman"/>
          <w:b/>
          <w:bCs/>
          <w:color w:val="000000"/>
        </w:rPr>
        <w:t>LN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 at 30 °C.</w:t>
      </w:r>
    </w:p>
    <w:tbl>
      <w:tblPr>
        <w:tblStyle w:val="TableGrid"/>
        <w:tblW w:w="8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90"/>
        <w:gridCol w:w="1424"/>
        <w:gridCol w:w="1780"/>
        <w:gridCol w:w="1276"/>
        <w:gridCol w:w="992"/>
        <w:gridCol w:w="1215"/>
      </w:tblGrid>
      <w:tr w:rsidR="00AA61AC" w:rsidRPr="001C49B0" w14:paraId="2F3EB66E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FDA89AF" w14:textId="77777777" w:rsidR="00E4295C" w:rsidRPr="001C49B0" w:rsidRDefault="00E4295C" w:rsidP="0044694E">
            <w:pPr>
              <w:tabs>
                <w:tab w:val="left" w:pos="1515"/>
              </w:tabs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Sample</w:t>
            </w:r>
            <w:r w:rsidRPr="001C49B0">
              <w:rPr>
                <w:rFonts w:ascii="Times New Roman" w:hAnsi="Times New Roman" w:cs="Times New Roman"/>
                <w:color w:val="000000"/>
              </w:rPr>
              <w:tab/>
            </w:r>
          </w:p>
        </w:tc>
        <w:tc>
          <w:tcPr>
            <w:tcW w:w="14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DE0C35C" w14:textId="38E0B0E2" w:rsidR="00E4295C" w:rsidRPr="001C49B0" w:rsidRDefault="00E4295C" w:rsidP="00077E79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Time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1C49B0">
              <w:rPr>
                <w:rFonts w:ascii="Times New Roman" w:hAnsi="Times New Roman" w:cs="Times New Roman"/>
                <w:color w:val="000000"/>
              </w:rPr>
              <w:t>Day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2B37085" w14:textId="4BB1CDDC" w:rsidR="00E4295C" w:rsidRPr="001C49B0" w:rsidRDefault="00334C4B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A</w:t>
            </w:r>
            <w:r w:rsidR="00E4295C" w:rsidRPr="001C49B0">
              <w:rPr>
                <w:rFonts w:ascii="Times New Roman" w:hAnsi="Times New Roman" w:cs="Times New Roman"/>
                <w:color w:val="000000"/>
              </w:rPr>
              <w:t>ppearance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8F07ED3" w14:textId="440121FB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Size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1C49B0">
              <w:rPr>
                <w:rFonts w:ascii="Times New Roman" w:hAnsi="Times New Roman" w:cs="Times New Roman"/>
                <w:color w:val="000000"/>
              </w:rPr>
              <w:t>nm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D3E3CB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PDI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7AB3C8C" w14:textId="55CAFF24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K</w:t>
            </w:r>
            <w:r w:rsidRPr="001C49B0">
              <w:rPr>
                <w:rFonts w:ascii="Times New Roman" w:hAnsi="Times New Roman" w:cs="Times New Roman"/>
                <w:color w:val="000000"/>
                <w:vertAlign w:val="subscript"/>
              </w:rPr>
              <w:t>e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Pr="001C49B0">
              <w:rPr>
                <w:rFonts w:ascii="Times New Roman" w:hAnsi="Times New Roman" w:cs="Times New Roman"/>
                <w:color w:val="000000"/>
              </w:rPr>
              <w:t>%</w:t>
            </w:r>
            <w:r w:rsidR="00077E79" w:rsidRPr="001C49B0">
              <w:rPr>
                <w:rFonts w:ascii="Times New Roman" w:hAnsi="Times New Roman" w:cs="Times New Roman"/>
                <w:color w:val="000000"/>
              </w:rPr>
              <w:t>)</w:t>
            </w:r>
          </w:p>
        </w:tc>
      </w:tr>
      <w:tr w:rsidR="00AA61AC" w:rsidRPr="001C49B0" w14:paraId="6D797158" w14:textId="77777777" w:rsidTr="0044694E">
        <w:trPr>
          <w:jc w:val="center"/>
        </w:trPr>
        <w:tc>
          <w:tcPr>
            <w:tcW w:w="179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3E95F33" w14:textId="40527F38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424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AF5D4B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80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43EE11E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F317EF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245.79 ±</w:t>
            </w:r>
          </w:p>
          <w:p w14:paraId="48E1B95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2.83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168FAA4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0.188 ±</w:t>
            </w:r>
          </w:p>
          <w:p w14:paraId="20851D3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0.013</w:t>
            </w:r>
          </w:p>
        </w:tc>
        <w:tc>
          <w:tcPr>
            <w:tcW w:w="121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DBDDD1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8.12 ±</w:t>
            </w:r>
          </w:p>
          <w:p w14:paraId="67D83BC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0.57</w:t>
            </w:r>
          </w:p>
        </w:tc>
      </w:tr>
      <w:tr w:rsidR="00AA61AC" w:rsidRPr="001C49B0" w14:paraId="1927D9DE" w14:textId="77777777" w:rsidTr="0044694E">
        <w:trPr>
          <w:jc w:val="center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66FE1E1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DD4A85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4A67C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Few oil drops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7CC95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389.91 ±</w:t>
            </w:r>
          </w:p>
          <w:p w14:paraId="1D43D17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C87091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0.411 ±</w:t>
            </w:r>
          </w:p>
          <w:p w14:paraId="1D93417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0.004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4272E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32.18 ±</w:t>
            </w:r>
          </w:p>
          <w:p w14:paraId="513FD6F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2.04</w:t>
            </w:r>
          </w:p>
        </w:tc>
      </w:tr>
      <w:tr w:rsidR="00AA61AC" w:rsidRPr="001C49B0" w14:paraId="0B3A6FBB" w14:textId="77777777" w:rsidTr="0044694E">
        <w:trPr>
          <w:jc w:val="center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28DDDC5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5A9C0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132C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Many oil drops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9A6D66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07B6DB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</w:tcPr>
          <w:p w14:paraId="0A2D69A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</w:tr>
      <w:tr w:rsidR="00AA61AC" w:rsidRPr="001C49B0" w14:paraId="174EEFE2" w14:textId="77777777" w:rsidTr="0044694E">
        <w:trPr>
          <w:jc w:val="center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BDD006B" w14:textId="3F889C4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</w:t>
            </w:r>
            <w:r w:rsidR="003D1102" w:rsidRPr="001C49B0">
              <w:rPr>
                <w:rFonts w:ascii="Times New Roman" w:hAnsi="Times New Roman" w:cs="Times New Roman"/>
                <w:color w:val="000000"/>
              </w:rPr>
              <w:t>LN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65FE82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1A1D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Uniform, milky white, free of oil droplets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096135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262.33 ±</w:t>
            </w:r>
          </w:p>
          <w:p w14:paraId="04E3146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3.47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91BD2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0.195 ±</w:t>
            </w:r>
          </w:p>
          <w:p w14:paraId="701375C9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0.011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9A855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8.18 ±</w:t>
            </w:r>
          </w:p>
          <w:p w14:paraId="03F98AD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0.58</w:t>
            </w:r>
          </w:p>
        </w:tc>
      </w:tr>
      <w:tr w:rsidR="00AA61AC" w:rsidRPr="001C49B0" w14:paraId="1D089789" w14:textId="77777777" w:rsidTr="0044694E">
        <w:trPr>
          <w:jc w:val="center"/>
        </w:trPr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14:paraId="4A556BE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1A06C3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382525C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Few oil drops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9E865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402.85 ±</w:t>
            </w:r>
          </w:p>
          <w:p w14:paraId="719569A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8.38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045EDB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0.425 ±</w:t>
            </w:r>
          </w:p>
          <w:p w14:paraId="1EB7A9D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0.009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FB4C0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38.82 ±</w:t>
            </w:r>
          </w:p>
          <w:p w14:paraId="719FDDB0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2.42</w:t>
            </w:r>
          </w:p>
        </w:tc>
      </w:tr>
      <w:tr w:rsidR="00AA61AC" w:rsidRPr="001C49B0" w14:paraId="63B61B2A" w14:textId="77777777" w:rsidTr="0044694E">
        <w:trPr>
          <w:jc w:val="center"/>
        </w:trPr>
        <w:tc>
          <w:tcPr>
            <w:tcW w:w="17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DAA1A24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1B9B9D6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D1B09CE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Many oil drops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53ED1D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BBC641A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55908DF" w14:textId="77777777" w:rsidR="00E4295C" w:rsidRPr="001C49B0" w:rsidRDefault="00E4295C" w:rsidP="0044694E">
            <w:pPr>
              <w:spacing w:line="400" w:lineRule="exact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eastAsia="MS Gothic" w:hAnsi="Times New Roman" w:cs="Times New Roman"/>
                <w:color w:val="000000"/>
              </w:rPr>
              <w:t>⸺</w:t>
            </w:r>
          </w:p>
        </w:tc>
      </w:tr>
    </w:tbl>
    <w:p w14:paraId="2EB717D8" w14:textId="7F2906FE" w:rsidR="00E4295C" w:rsidRPr="001C49B0" w:rsidRDefault="00E4295C" w:rsidP="00E4295C">
      <w:pPr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>Data are shown as mean ± SD (n = 3). cRGD, cyclic arginine-glycine-aspartic acid peptide; FA, flurbiprofen axetil; K</w:t>
      </w:r>
      <w:r w:rsidRPr="001C49B0">
        <w:rPr>
          <w:rFonts w:ascii="Times New Roman" w:hAnsi="Times New Roman" w:cs="Times New Roman"/>
          <w:color w:val="000000"/>
          <w:vertAlign w:val="subscript"/>
        </w:rPr>
        <w:t>e</w:t>
      </w:r>
      <w:r w:rsidRPr="001C49B0">
        <w:rPr>
          <w:rFonts w:ascii="Times New Roman" w:hAnsi="Times New Roman" w:cs="Times New Roman"/>
          <w:color w:val="000000"/>
        </w:rPr>
        <w:t>, centrifugal stability constant; S</w:t>
      </w:r>
      <w:r w:rsidR="003D1102" w:rsidRPr="001C49B0">
        <w:rPr>
          <w:rFonts w:ascii="Times New Roman" w:hAnsi="Times New Roman" w:cs="Times New Roman"/>
          <w:color w:val="000000"/>
        </w:rPr>
        <w:t>LN</w:t>
      </w:r>
      <w:r w:rsidRPr="001C49B0">
        <w:rPr>
          <w:rFonts w:ascii="Times New Roman" w:hAnsi="Times New Roman" w:cs="Times New Roman"/>
          <w:color w:val="000000"/>
        </w:rPr>
        <w:t xml:space="preserve">, stealth </w:t>
      </w:r>
      <w:r w:rsidR="005E1D47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.</w:t>
      </w:r>
    </w:p>
    <w:p w14:paraId="7F6A9300" w14:textId="77777777" w:rsidR="00D71542" w:rsidRPr="001C49B0" w:rsidRDefault="00D71542" w:rsidP="009F5A56">
      <w:pPr>
        <w:jc w:val="center"/>
        <w:rPr>
          <w:rFonts w:ascii="Times New Roman" w:hAnsi="Times New Roman" w:cs="Times New Roman"/>
          <w:color w:val="000000"/>
        </w:rPr>
      </w:pPr>
    </w:p>
    <w:p w14:paraId="4027E87D" w14:textId="77777777" w:rsidR="00D71542" w:rsidRPr="001C49B0" w:rsidRDefault="00D71542" w:rsidP="009F5A56">
      <w:pPr>
        <w:jc w:val="center"/>
        <w:rPr>
          <w:rFonts w:ascii="Times New Roman" w:hAnsi="Times New Roman" w:cs="Times New Roman"/>
          <w:color w:val="000000"/>
        </w:rPr>
      </w:pPr>
    </w:p>
    <w:p w14:paraId="3194F50A" w14:textId="3696542C" w:rsidR="009F5A56" w:rsidRPr="001C49B0" w:rsidRDefault="009F5A56" w:rsidP="009F5A56">
      <w:pPr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</w:t>
      </w:r>
      <w:r w:rsidR="0081445A" w:rsidRPr="001C49B0">
        <w:rPr>
          <w:rFonts w:ascii="Times New Roman" w:hAnsi="Times New Roman" w:cs="Times New Roman"/>
          <w:b/>
          <w:bCs/>
          <w:color w:val="000000"/>
        </w:rPr>
        <w:t>S8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bookmarkStart w:id="5" w:name="_Hlk121236405"/>
      <w:r w:rsidRPr="001C49B0">
        <w:rPr>
          <w:rFonts w:ascii="Times New Roman" w:hAnsi="Times New Roman" w:cs="Times New Roman"/>
          <w:b/>
          <w:bCs/>
          <w:color w:val="000000"/>
        </w:rPr>
        <w:t>Pharmacokinetic parameters of FA in the plasma of healthy rats treated with different formulations.</w:t>
      </w:r>
      <w:bookmarkEnd w:id="5"/>
    </w:p>
    <w:tbl>
      <w:tblPr>
        <w:tblStyle w:val="1"/>
        <w:tblW w:w="8477" w:type="dxa"/>
        <w:jc w:val="center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276"/>
        <w:gridCol w:w="1134"/>
        <w:gridCol w:w="1134"/>
        <w:gridCol w:w="1134"/>
        <w:gridCol w:w="822"/>
      </w:tblGrid>
      <w:tr w:rsidR="00AF17BE" w:rsidRPr="001C49B0" w14:paraId="12997A81" w14:textId="6A1FE50E" w:rsidTr="00C115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A895467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Formulation</w:t>
            </w:r>
          </w:p>
        </w:tc>
        <w:tc>
          <w:tcPr>
            <w:tcW w:w="1276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4177D01B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color w:val="000000"/>
              </w:rPr>
              <w:t>AUC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0-t</w:t>
            </w:r>
          </w:p>
          <w:p w14:paraId="2C7769BC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(mg/L*h)</w:t>
            </w:r>
          </w:p>
        </w:tc>
        <w:tc>
          <w:tcPr>
            <w:tcW w:w="1276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7C202789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color w:val="000000"/>
              </w:rPr>
              <w:t>MRT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0-t</w:t>
            </w:r>
          </w:p>
          <w:p w14:paraId="7899B597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 (h)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BD867C1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color w:val="000000"/>
              </w:rPr>
              <w:t>C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max</w:t>
            </w:r>
          </w:p>
          <w:p w14:paraId="7811215D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(mg/L)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4439ED36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color w:val="000000"/>
              </w:rPr>
              <w:t>T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1/2z</w:t>
            </w:r>
          </w:p>
          <w:p w14:paraId="7D4E1757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(h)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7E265EF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CL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z</w:t>
            </w:r>
          </w:p>
          <w:p w14:paraId="036D4916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(L/h/kg)</w:t>
            </w:r>
          </w:p>
        </w:tc>
        <w:tc>
          <w:tcPr>
            <w:tcW w:w="822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42BF930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eastAsiaTheme="minorEastAsia" w:hAnsi="Times New Roman" w:hint="eastAsia"/>
                <w:color w:val="000000"/>
              </w:rPr>
              <w:t>T</w:t>
            </w:r>
            <w:r w:rsidRPr="001C49B0">
              <w:rPr>
                <w:rFonts w:ascii="Times New Roman" w:hAnsi="Times New Roman"/>
                <w:color w:val="000000"/>
                <w:vertAlign w:val="subscript"/>
              </w:rPr>
              <w:t>max</w:t>
            </w:r>
          </w:p>
          <w:p w14:paraId="64A344D1" w14:textId="75390B2C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(</w:t>
            </w:r>
            <w:r w:rsidRPr="001C49B0">
              <w:rPr>
                <w:rFonts w:ascii="Times New Roman" w:eastAsiaTheme="minorEastAsia" w:hAnsi="Times New Roman"/>
                <w:color w:val="000000"/>
              </w:rPr>
              <w:t>h</w:t>
            </w:r>
            <w:r w:rsidRPr="001C49B0">
              <w:rPr>
                <w:rFonts w:ascii="Times New Roman" w:hAnsi="Times New Roman"/>
                <w:color w:val="000000"/>
              </w:rPr>
              <w:t>)</w:t>
            </w:r>
          </w:p>
        </w:tc>
      </w:tr>
      <w:tr w:rsidR="00AF17BE" w:rsidRPr="001C49B0" w14:paraId="2D87B2B0" w14:textId="6693F3FE" w:rsidTr="00C115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FD7278" w14:textId="03FF1152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  <w:bookmarkStart w:id="6" w:name="_Hlk138865697"/>
            <w:r w:rsidRPr="001C49B0">
              <w:rPr>
                <w:rFonts w:ascii="Times New Roman" w:hAnsi="Times New Roman"/>
                <w:color w:val="000000"/>
              </w:rPr>
              <w:t>F</w:t>
            </w:r>
            <w:r w:rsidR="00E21DAF" w:rsidRPr="001C49B0">
              <w:rPr>
                <w:rFonts w:ascii="Times New Roman" w:hAnsi="Times New Roman"/>
                <w:color w:val="000000"/>
              </w:rPr>
              <w:t>A</w:t>
            </w:r>
          </w:p>
          <w:p w14:paraId="2A1D23A3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AECE6FA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36.110 ±</w:t>
            </w:r>
          </w:p>
          <w:p w14:paraId="2D65D897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2.108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32F58B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3.412 ±</w:t>
            </w:r>
          </w:p>
          <w:p w14:paraId="3902A36C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0.176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443C7A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9.109 ±</w:t>
            </w:r>
          </w:p>
          <w:p w14:paraId="15D0F0C9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0.223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BB2080B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3.399 ±</w:t>
            </w:r>
          </w:p>
          <w:p w14:paraId="47EB4A3D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0.236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8BE180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0.025 ±</w:t>
            </w:r>
          </w:p>
          <w:p w14:paraId="1956AF17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0.002</w:t>
            </w:r>
          </w:p>
        </w:tc>
        <w:tc>
          <w:tcPr>
            <w:tcW w:w="8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50450F5" w14:textId="00ACAD99" w:rsidR="006E5539" w:rsidRPr="001C49B0" w:rsidRDefault="004A1D96" w:rsidP="002614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0.083</w:t>
            </w:r>
          </w:p>
        </w:tc>
      </w:tr>
      <w:tr w:rsidR="00AF17BE" w:rsidRPr="001C49B0" w14:paraId="0FF0782C" w14:textId="21A2A03F" w:rsidTr="00C115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 w:themeFill="background1"/>
          </w:tcPr>
          <w:p w14:paraId="49DEDFA8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FA-LN</w:t>
            </w:r>
          </w:p>
          <w:p w14:paraId="06370215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7578F2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47.951 ±</w:t>
            </w:r>
          </w:p>
          <w:p w14:paraId="451AEB56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1.309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 xml:space="preserve"> ***</w:t>
            </w:r>
          </w:p>
        </w:tc>
        <w:tc>
          <w:tcPr>
            <w:tcW w:w="1276" w:type="dxa"/>
            <w:shd w:val="clear" w:color="auto" w:fill="FFFFFF" w:themeFill="background1"/>
          </w:tcPr>
          <w:p w14:paraId="34C30FDE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4.080 ±</w:t>
            </w:r>
          </w:p>
          <w:p w14:paraId="3A449862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0.077 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7496AE2E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9.074 ±</w:t>
            </w:r>
          </w:p>
          <w:p w14:paraId="53A51EF5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0.157</w:t>
            </w:r>
          </w:p>
        </w:tc>
        <w:tc>
          <w:tcPr>
            <w:tcW w:w="1134" w:type="dxa"/>
            <w:shd w:val="clear" w:color="auto" w:fill="FFFFFF" w:themeFill="background1"/>
          </w:tcPr>
          <w:p w14:paraId="00A18DC6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4.505 ±</w:t>
            </w:r>
          </w:p>
          <w:p w14:paraId="50C8A691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0.405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</w:t>
            </w:r>
          </w:p>
        </w:tc>
        <w:tc>
          <w:tcPr>
            <w:tcW w:w="1134" w:type="dxa"/>
            <w:shd w:val="clear" w:color="auto" w:fill="FFFFFF" w:themeFill="background1"/>
          </w:tcPr>
          <w:p w14:paraId="3CAAE70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0.018 ±</w:t>
            </w:r>
          </w:p>
          <w:p w14:paraId="036D3755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0.001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</w:t>
            </w:r>
          </w:p>
        </w:tc>
        <w:tc>
          <w:tcPr>
            <w:tcW w:w="822" w:type="dxa"/>
            <w:shd w:val="clear" w:color="auto" w:fill="FFFFFF" w:themeFill="background1"/>
          </w:tcPr>
          <w:p w14:paraId="76EA512C" w14:textId="306E2D4B" w:rsidR="006E5539" w:rsidRPr="001C49B0" w:rsidRDefault="00E21DAF" w:rsidP="00E21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0.167</w:t>
            </w:r>
          </w:p>
        </w:tc>
      </w:tr>
      <w:tr w:rsidR="00AF17BE" w:rsidRPr="001C49B0" w14:paraId="535F6AD1" w14:textId="1638FF58" w:rsidTr="00C1157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FFFFF" w:themeFill="background1"/>
          </w:tcPr>
          <w:p w14:paraId="173EDD9E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FA-SLN</w:t>
            </w:r>
          </w:p>
          <w:p w14:paraId="61C8C1A0" w14:textId="77777777" w:rsidR="006E5539" w:rsidRPr="001C49B0" w:rsidRDefault="006E5539" w:rsidP="0044694E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DB8FF0C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59.671 ±</w:t>
            </w:r>
          </w:p>
          <w:p w14:paraId="6D1D6D16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1.774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</w:t>
            </w:r>
          </w:p>
        </w:tc>
        <w:tc>
          <w:tcPr>
            <w:tcW w:w="1276" w:type="dxa"/>
            <w:shd w:val="clear" w:color="auto" w:fill="FFFFFF" w:themeFill="background1"/>
          </w:tcPr>
          <w:p w14:paraId="1CEEDD68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4.849 ±</w:t>
            </w:r>
          </w:p>
          <w:p w14:paraId="12B08E5D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0.101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####</w:t>
            </w:r>
          </w:p>
        </w:tc>
        <w:tc>
          <w:tcPr>
            <w:tcW w:w="1134" w:type="dxa"/>
            <w:shd w:val="clear" w:color="auto" w:fill="FFFFFF" w:themeFill="background1"/>
          </w:tcPr>
          <w:p w14:paraId="1A524660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9.016 ±</w:t>
            </w:r>
          </w:p>
          <w:p w14:paraId="61629A61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0.247</w:t>
            </w:r>
          </w:p>
        </w:tc>
        <w:tc>
          <w:tcPr>
            <w:tcW w:w="1134" w:type="dxa"/>
            <w:shd w:val="clear" w:color="auto" w:fill="FFFFFF" w:themeFill="background1"/>
          </w:tcPr>
          <w:p w14:paraId="1EC95C59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8.434 ±</w:t>
            </w:r>
          </w:p>
          <w:p w14:paraId="2DE88565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0.319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####</w:t>
            </w:r>
          </w:p>
        </w:tc>
        <w:tc>
          <w:tcPr>
            <w:tcW w:w="1134" w:type="dxa"/>
            <w:shd w:val="clear" w:color="auto" w:fill="FFFFFF" w:themeFill="background1"/>
          </w:tcPr>
          <w:p w14:paraId="4C523CF9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0.010 ±</w:t>
            </w:r>
          </w:p>
          <w:p w14:paraId="09F9E8AA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0.001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</w:t>
            </w:r>
          </w:p>
        </w:tc>
        <w:tc>
          <w:tcPr>
            <w:tcW w:w="822" w:type="dxa"/>
            <w:shd w:val="clear" w:color="auto" w:fill="FFFFFF" w:themeFill="background1"/>
          </w:tcPr>
          <w:p w14:paraId="23A89E46" w14:textId="1DC39C08" w:rsidR="006E5539" w:rsidRPr="001C49B0" w:rsidRDefault="00E21DAF" w:rsidP="00E21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</w:t>
            </w:r>
            <w:r w:rsidR="004A1D96" w:rsidRPr="001C49B0">
              <w:rPr>
                <w:rFonts w:ascii="Times New Roman" w:eastAsiaTheme="minorEastAsia" w:hAnsi="Times New Roman"/>
                <w:color w:val="000000"/>
              </w:rPr>
              <w:t>500</w:t>
            </w:r>
          </w:p>
        </w:tc>
      </w:tr>
      <w:tr w:rsidR="00AF17BE" w:rsidRPr="001C49B0" w14:paraId="71F95A84" w14:textId="16CCABF7" w:rsidTr="00C11578">
        <w:trPr>
          <w:trHeight w:val="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08DD662F" w14:textId="6D98CD4F" w:rsidR="006E5539" w:rsidRPr="001C49B0" w:rsidRDefault="006E5539" w:rsidP="00C11578">
            <w:pPr>
              <w:rPr>
                <w:rFonts w:ascii="Times New Roman" w:hAnsi="Times New Roman"/>
                <w:b w:val="0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cRGD-FA-SLN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30A5D997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60.672 ±</w:t>
            </w:r>
          </w:p>
          <w:p w14:paraId="65993864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2.588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4215398E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4.907 ±</w:t>
            </w:r>
          </w:p>
          <w:p w14:paraId="434DE5A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0.025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1E6F6B05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9.021 ±</w:t>
            </w:r>
          </w:p>
          <w:p w14:paraId="3369594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6B922CE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8.495 ±</w:t>
            </w:r>
          </w:p>
          <w:p w14:paraId="61D10097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0.610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2A109213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0.010 ±</w:t>
            </w:r>
          </w:p>
          <w:p w14:paraId="58C0A7FC" w14:textId="77777777" w:rsidR="006E5539" w:rsidRPr="001C49B0" w:rsidRDefault="006E5539" w:rsidP="004469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0.001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44EDCF9D" w14:textId="3A08B585" w:rsidR="006E5539" w:rsidRPr="001C49B0" w:rsidRDefault="00E21DAF" w:rsidP="00E21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</w:t>
            </w:r>
            <w:r w:rsidR="004A1D96" w:rsidRPr="001C49B0">
              <w:rPr>
                <w:rFonts w:ascii="Times New Roman" w:eastAsiaTheme="minorEastAsia" w:hAnsi="Times New Roman"/>
                <w:color w:val="000000"/>
              </w:rPr>
              <w:t>500</w:t>
            </w:r>
          </w:p>
        </w:tc>
      </w:tr>
    </w:tbl>
    <w:bookmarkEnd w:id="6"/>
    <w:p w14:paraId="06127058" w14:textId="2FBD6025" w:rsidR="00F13277" w:rsidRPr="001C49B0" w:rsidRDefault="009F5A56" w:rsidP="009F5A56">
      <w:pPr>
        <w:spacing w:afterLines="50" w:after="156"/>
        <w:ind w:leftChars="120" w:left="288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 xml:space="preserve">Data are shown as mean ± SD (n = 3). </w:t>
      </w:r>
      <w:r w:rsidRPr="001C49B0">
        <w:rPr>
          <w:rFonts w:ascii="Times New Roman" w:hAnsi="Times New Roman" w:cs="Times New Roman"/>
          <w:color w:val="000000"/>
          <w:vertAlign w:val="superscript"/>
        </w:rPr>
        <w:t>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0.05,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FA. </w:t>
      </w:r>
      <w:r w:rsidRPr="001C49B0">
        <w:rPr>
          <w:rFonts w:ascii="Times New Roman" w:hAnsi="Times New Roman" w:cs="Times New Roman"/>
          <w:color w:val="000000"/>
          <w:vertAlign w:val="superscript"/>
        </w:rPr>
        <w:t>###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####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FA-LN. AUC</w:t>
      </w:r>
      <w:r w:rsidRPr="001C49B0">
        <w:rPr>
          <w:rFonts w:ascii="Times New Roman" w:hAnsi="Times New Roman" w:cs="Times New Roman"/>
          <w:color w:val="000000"/>
          <w:vertAlign w:val="subscript"/>
        </w:rPr>
        <w:t>0-t</w:t>
      </w:r>
      <w:r w:rsidRPr="001C49B0">
        <w:rPr>
          <w:rFonts w:ascii="Times New Roman" w:hAnsi="Times New Roman" w:cs="Times New Roman"/>
          <w:color w:val="000000"/>
        </w:rPr>
        <w:t>, area under the drug-time curve; CL</w:t>
      </w:r>
      <w:r w:rsidRPr="001C49B0">
        <w:rPr>
          <w:rFonts w:ascii="Times New Roman" w:hAnsi="Times New Roman" w:cs="Times New Roman"/>
          <w:color w:val="000000"/>
          <w:vertAlign w:val="subscript"/>
        </w:rPr>
        <w:t>z</w:t>
      </w:r>
      <w:r w:rsidRPr="001C49B0">
        <w:rPr>
          <w:rFonts w:ascii="Times New Roman" w:hAnsi="Times New Roman" w:cs="Times New Roman"/>
          <w:color w:val="000000"/>
        </w:rPr>
        <w:t>, clearance rate; cRGD, cyclic arginine-glycine-aspartic acid peptide; FA, flurbiprofen axetil; MRT</w:t>
      </w:r>
      <w:r w:rsidRPr="001C49B0">
        <w:rPr>
          <w:rFonts w:ascii="Times New Roman" w:hAnsi="Times New Roman" w:cs="Times New Roman"/>
          <w:color w:val="000000"/>
          <w:vertAlign w:val="subscript"/>
        </w:rPr>
        <w:t>0-t</w:t>
      </w:r>
      <w:r w:rsidRPr="001C49B0">
        <w:rPr>
          <w:rFonts w:ascii="Times New Roman" w:hAnsi="Times New Roman" w:cs="Times New Roman"/>
          <w:color w:val="000000"/>
        </w:rPr>
        <w:t xml:space="preserve">, mean residence time; SLN, stealth </w:t>
      </w:r>
      <w:r w:rsidR="006F3C89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; T</w:t>
      </w:r>
      <w:r w:rsidRPr="001C49B0">
        <w:rPr>
          <w:rFonts w:ascii="Times New Roman" w:hAnsi="Times New Roman" w:cs="Times New Roman"/>
          <w:color w:val="000000"/>
          <w:vertAlign w:val="subscript"/>
        </w:rPr>
        <w:t>1/2z</w:t>
      </w:r>
      <w:r w:rsidRPr="001C49B0">
        <w:rPr>
          <w:rFonts w:ascii="Times New Roman" w:hAnsi="Times New Roman" w:cs="Times New Roman"/>
          <w:color w:val="000000"/>
        </w:rPr>
        <w:t>, half-life</w:t>
      </w:r>
      <w:r w:rsidR="002614CD" w:rsidRPr="001C49B0">
        <w:rPr>
          <w:rFonts w:ascii="Times New Roman" w:hAnsi="Times New Roman" w:cs="Times New Roman"/>
          <w:color w:val="000000"/>
        </w:rPr>
        <w:t>;</w:t>
      </w:r>
      <w:r w:rsidR="00BC6CD9" w:rsidRPr="001C49B0">
        <w:rPr>
          <w:rFonts w:ascii="Times New Roman" w:hAnsi="Times New Roman" w:cs="Times New Roman"/>
          <w:color w:val="000000"/>
        </w:rPr>
        <w:t xml:space="preserve"> T</w:t>
      </w:r>
      <w:r w:rsidR="00BC6CD9" w:rsidRPr="001C49B0">
        <w:rPr>
          <w:rFonts w:ascii="Times New Roman" w:hAnsi="Times New Roman" w:cs="Times New Roman"/>
          <w:color w:val="000000"/>
          <w:vertAlign w:val="subscript"/>
        </w:rPr>
        <w:t>max</w:t>
      </w:r>
      <w:r w:rsidR="00BC6CD9" w:rsidRPr="001C49B0">
        <w:rPr>
          <w:rFonts w:ascii="Times New Roman" w:hAnsi="Times New Roman" w:cs="Times New Roman"/>
          <w:color w:val="000000"/>
        </w:rPr>
        <w:t xml:space="preserve">, </w:t>
      </w:r>
      <w:r w:rsidR="0027771D" w:rsidRPr="001C49B0">
        <w:rPr>
          <w:rFonts w:ascii="Times New Roman" w:hAnsi="Times New Roman" w:cs="Times New Roman"/>
          <w:color w:val="000000"/>
        </w:rPr>
        <w:t>time to maximum plasma concentration.</w:t>
      </w:r>
    </w:p>
    <w:p w14:paraId="1028B602" w14:textId="77777777" w:rsidR="00D71542" w:rsidRPr="001C49B0" w:rsidRDefault="00D71542" w:rsidP="009F5A56">
      <w:pPr>
        <w:spacing w:beforeLines="50" w:before="156"/>
        <w:jc w:val="center"/>
        <w:rPr>
          <w:rFonts w:ascii="Times New Roman" w:hAnsi="Times New Roman" w:cs="Times New Roman"/>
          <w:color w:val="000000"/>
        </w:rPr>
      </w:pPr>
    </w:p>
    <w:p w14:paraId="0C6C9326" w14:textId="560EC858" w:rsidR="009F5A56" w:rsidRPr="001C49B0" w:rsidRDefault="009F5A56" w:rsidP="009F5A56">
      <w:pPr>
        <w:spacing w:beforeLines="50" w:before="156"/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lastRenderedPageBreak/>
        <w:t xml:space="preserve">Table </w:t>
      </w:r>
      <w:r w:rsidR="0081445A" w:rsidRPr="001C49B0">
        <w:rPr>
          <w:rFonts w:ascii="Times New Roman" w:hAnsi="Times New Roman" w:cs="Times New Roman"/>
          <w:b/>
          <w:bCs/>
          <w:color w:val="000000"/>
        </w:rPr>
        <w:t>S9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bookmarkStart w:id="7" w:name="_Hlk121236433"/>
      <w:r w:rsidRPr="001C49B0">
        <w:rPr>
          <w:rFonts w:ascii="Times New Roman" w:hAnsi="Times New Roman" w:cs="Times New Roman"/>
          <w:b/>
          <w:bCs/>
          <w:color w:val="000000"/>
        </w:rPr>
        <w:t>Pharmacokinetic parameters of FA in the plasma of collagen-induced arthritic rats treated with different formulations</w:t>
      </w:r>
      <w:bookmarkEnd w:id="7"/>
      <w:r w:rsidRPr="001C49B0">
        <w:rPr>
          <w:rFonts w:ascii="Times New Roman" w:hAnsi="Times New Roman" w:cs="Times New Roman"/>
          <w:b/>
          <w:bCs/>
          <w:color w:val="000000"/>
        </w:rPr>
        <w:t>.</w:t>
      </w:r>
    </w:p>
    <w:tbl>
      <w:tblPr>
        <w:tblStyle w:val="2"/>
        <w:tblW w:w="8477" w:type="dxa"/>
        <w:jc w:val="center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276"/>
        <w:gridCol w:w="992"/>
        <w:gridCol w:w="1134"/>
        <w:gridCol w:w="1134"/>
        <w:gridCol w:w="822"/>
      </w:tblGrid>
      <w:tr w:rsidR="00AF17BE" w:rsidRPr="001C49B0" w14:paraId="322DAA8A" w14:textId="62C0F211" w:rsidTr="00991C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C55CE9B" w14:textId="77777777" w:rsidR="006E5539" w:rsidRPr="001C49B0" w:rsidRDefault="006E5539" w:rsidP="0044694E">
            <w:pPr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Formulation</w:t>
            </w:r>
          </w:p>
        </w:tc>
        <w:tc>
          <w:tcPr>
            <w:tcW w:w="1276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42E3D3D2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AUC</w:t>
            </w:r>
            <w:r w:rsidRPr="001C49B0">
              <w:rPr>
                <w:rFonts w:ascii="Times New Roman" w:hAnsi="Times New Roman"/>
                <w:b w:val="0"/>
                <w:color w:val="000000"/>
                <w:vertAlign w:val="subscript"/>
              </w:rPr>
              <w:t>0-t</w:t>
            </w:r>
          </w:p>
          <w:p w14:paraId="3941EC04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(mg/L*h)</w:t>
            </w:r>
          </w:p>
        </w:tc>
        <w:tc>
          <w:tcPr>
            <w:tcW w:w="1276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1082F4B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MRT</w:t>
            </w:r>
            <w:r w:rsidRPr="001C49B0">
              <w:rPr>
                <w:rFonts w:ascii="Times New Roman" w:hAnsi="Times New Roman"/>
                <w:b w:val="0"/>
                <w:color w:val="000000"/>
                <w:vertAlign w:val="subscript"/>
              </w:rPr>
              <w:t>0-t</w:t>
            </w:r>
          </w:p>
          <w:p w14:paraId="220B21EC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 xml:space="preserve"> (h)</w:t>
            </w:r>
          </w:p>
        </w:tc>
        <w:tc>
          <w:tcPr>
            <w:tcW w:w="992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20210DC3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C</w:t>
            </w:r>
            <w:r w:rsidRPr="001C49B0">
              <w:rPr>
                <w:rFonts w:ascii="Times New Roman" w:hAnsi="Times New Roman"/>
                <w:b w:val="0"/>
                <w:color w:val="000000"/>
                <w:vertAlign w:val="subscript"/>
              </w:rPr>
              <w:t>max</w:t>
            </w:r>
          </w:p>
          <w:p w14:paraId="2F19C011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(mg/L)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09EA17EF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T</w:t>
            </w:r>
            <w:r w:rsidRPr="001C49B0">
              <w:rPr>
                <w:rFonts w:ascii="Times New Roman" w:hAnsi="Times New Roman"/>
                <w:b w:val="0"/>
                <w:color w:val="000000"/>
                <w:vertAlign w:val="subscript"/>
              </w:rPr>
              <w:t>1/2z</w:t>
            </w:r>
          </w:p>
          <w:p w14:paraId="74A4D16F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(h)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72039691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CL</w:t>
            </w:r>
            <w:r w:rsidRPr="001C49B0">
              <w:rPr>
                <w:rFonts w:ascii="Times New Roman" w:hAnsi="Times New Roman"/>
                <w:b w:val="0"/>
                <w:color w:val="000000"/>
                <w:vertAlign w:val="subscript"/>
              </w:rPr>
              <w:t>z</w:t>
            </w:r>
          </w:p>
          <w:p w14:paraId="0EB433A3" w14:textId="77777777" w:rsidR="006E5539" w:rsidRPr="001C49B0" w:rsidRDefault="006E5539" w:rsidP="0044694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(L/h/kg)</w:t>
            </w:r>
          </w:p>
        </w:tc>
        <w:tc>
          <w:tcPr>
            <w:tcW w:w="822" w:type="dxa"/>
            <w:tcBorders>
              <w:top w:val="single" w:sz="12" w:space="0" w:color="000000" w:themeColor="text1"/>
              <w:bottom w:val="single" w:sz="12" w:space="0" w:color="auto"/>
            </w:tcBorders>
            <w:shd w:val="clear" w:color="auto" w:fill="FFFFFF" w:themeFill="background1"/>
          </w:tcPr>
          <w:p w14:paraId="3B23C131" w14:textId="77777777" w:rsidR="006E5539" w:rsidRPr="001C49B0" w:rsidRDefault="006E5539" w:rsidP="006E55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vertAlign w:val="subscript"/>
              </w:rPr>
            </w:pPr>
            <w:r w:rsidRPr="001C49B0">
              <w:rPr>
                <w:rFonts w:ascii="Times New Roman" w:eastAsiaTheme="minorEastAsia" w:hAnsi="Times New Roman" w:hint="eastAsia"/>
                <w:color w:val="000000"/>
              </w:rPr>
              <w:t>T</w:t>
            </w:r>
            <w:r w:rsidRPr="001C49B0">
              <w:rPr>
                <w:rFonts w:ascii="Times New Roman" w:eastAsiaTheme="minorEastAsia" w:hAnsi="Times New Roman"/>
                <w:color w:val="000000"/>
                <w:vertAlign w:val="subscript"/>
              </w:rPr>
              <w:t>max</w:t>
            </w:r>
          </w:p>
          <w:p w14:paraId="1F1350C4" w14:textId="65B753F5" w:rsidR="006E5539" w:rsidRPr="001C49B0" w:rsidRDefault="006E5539" w:rsidP="006E55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 w:hint="eastAsia"/>
                <w:color w:val="000000"/>
              </w:rPr>
              <w:t>(</w:t>
            </w:r>
            <w:r w:rsidRPr="001C49B0">
              <w:rPr>
                <w:rFonts w:ascii="Times New Roman" w:eastAsiaTheme="minorEastAsia" w:hAnsi="Times New Roman"/>
                <w:color w:val="000000"/>
              </w:rPr>
              <w:t>h)</w:t>
            </w:r>
          </w:p>
        </w:tc>
      </w:tr>
      <w:tr w:rsidR="00AF17BE" w:rsidRPr="001C49B0" w14:paraId="3BE899E5" w14:textId="430E39D5" w:rsidTr="00991C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F43E10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FA</w:t>
            </w:r>
          </w:p>
          <w:p w14:paraId="60FD9BB1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4AB1C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35.196 ±</w:t>
            </w:r>
          </w:p>
          <w:p w14:paraId="58926539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1.766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3421E64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3.391 ±</w:t>
            </w:r>
          </w:p>
          <w:p w14:paraId="1A949E46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0.109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88A2E5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9.036 ±</w:t>
            </w:r>
          </w:p>
          <w:p w14:paraId="5EDE1643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08F7D6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3.447 ±</w:t>
            </w:r>
          </w:p>
          <w:p w14:paraId="38188B0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0.263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099A365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0.026 ±</w:t>
            </w:r>
          </w:p>
          <w:p w14:paraId="411E2119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0.002</w:t>
            </w:r>
          </w:p>
        </w:tc>
        <w:tc>
          <w:tcPr>
            <w:tcW w:w="82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3CD76ED" w14:textId="1BCB855E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0.083</w:t>
            </w:r>
          </w:p>
        </w:tc>
      </w:tr>
      <w:tr w:rsidR="00AF17BE" w:rsidRPr="001C49B0" w14:paraId="2E165FDD" w14:textId="4C580DB5" w:rsidTr="00991C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6564A98D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FA-LN</w:t>
            </w:r>
          </w:p>
          <w:p w14:paraId="61C96B60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72923F6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47.595 ±</w:t>
            </w:r>
          </w:p>
          <w:p w14:paraId="50553EED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0.819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****</w:t>
            </w:r>
          </w:p>
        </w:tc>
        <w:tc>
          <w:tcPr>
            <w:tcW w:w="1276" w:type="dxa"/>
            <w:shd w:val="clear" w:color="auto" w:fill="FFFFFF" w:themeFill="background1"/>
          </w:tcPr>
          <w:p w14:paraId="715BEA87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4.163 ±</w:t>
            </w:r>
          </w:p>
          <w:p w14:paraId="6E41347A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0.099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****</w:t>
            </w:r>
          </w:p>
        </w:tc>
        <w:tc>
          <w:tcPr>
            <w:tcW w:w="992" w:type="dxa"/>
            <w:shd w:val="clear" w:color="auto" w:fill="FFFFFF" w:themeFill="background1"/>
          </w:tcPr>
          <w:p w14:paraId="56871AD7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8.901 ±</w:t>
            </w:r>
          </w:p>
          <w:p w14:paraId="181D80F3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0.154</w:t>
            </w:r>
          </w:p>
        </w:tc>
        <w:tc>
          <w:tcPr>
            <w:tcW w:w="1134" w:type="dxa"/>
            <w:shd w:val="clear" w:color="auto" w:fill="FFFFFF" w:themeFill="background1"/>
          </w:tcPr>
          <w:p w14:paraId="3EE8B1C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4.618 ±</w:t>
            </w:r>
          </w:p>
          <w:p w14:paraId="7FF84440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0.205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</w:t>
            </w:r>
          </w:p>
        </w:tc>
        <w:tc>
          <w:tcPr>
            <w:tcW w:w="1134" w:type="dxa"/>
            <w:shd w:val="clear" w:color="auto" w:fill="FFFFFF" w:themeFill="background1"/>
          </w:tcPr>
          <w:p w14:paraId="725F5737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0.018 ±</w:t>
            </w:r>
          </w:p>
          <w:p w14:paraId="4EA1BE8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0.001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****</w:t>
            </w:r>
          </w:p>
        </w:tc>
        <w:tc>
          <w:tcPr>
            <w:tcW w:w="822" w:type="dxa"/>
            <w:shd w:val="clear" w:color="auto" w:fill="FFFFFF" w:themeFill="background1"/>
          </w:tcPr>
          <w:p w14:paraId="6912A7A7" w14:textId="69C81FDE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0.167</w:t>
            </w:r>
          </w:p>
        </w:tc>
      </w:tr>
      <w:tr w:rsidR="00AF17BE" w:rsidRPr="001C49B0" w14:paraId="62F80A2A" w14:textId="0BB695C7" w:rsidTr="00991C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2B686493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FA-SLN</w:t>
            </w:r>
          </w:p>
          <w:p w14:paraId="5EE71339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1D957E8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59.279 ±</w:t>
            </w:r>
          </w:p>
          <w:p w14:paraId="6A0E5631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0.654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####</w:t>
            </w:r>
          </w:p>
        </w:tc>
        <w:tc>
          <w:tcPr>
            <w:tcW w:w="1276" w:type="dxa"/>
            <w:shd w:val="clear" w:color="auto" w:fill="FFFFFF" w:themeFill="background1"/>
          </w:tcPr>
          <w:p w14:paraId="430D79C1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4.908 ±</w:t>
            </w:r>
          </w:p>
          <w:p w14:paraId="7704C6CA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0.079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####</w:t>
            </w:r>
          </w:p>
        </w:tc>
        <w:tc>
          <w:tcPr>
            <w:tcW w:w="992" w:type="dxa"/>
            <w:shd w:val="clear" w:color="auto" w:fill="FFFFFF" w:themeFill="background1"/>
          </w:tcPr>
          <w:p w14:paraId="0D4B1FE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8.929 ±</w:t>
            </w:r>
          </w:p>
          <w:p w14:paraId="1612D52E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0.281</w:t>
            </w:r>
          </w:p>
        </w:tc>
        <w:tc>
          <w:tcPr>
            <w:tcW w:w="1134" w:type="dxa"/>
            <w:shd w:val="clear" w:color="auto" w:fill="FFFFFF" w:themeFill="background1"/>
          </w:tcPr>
          <w:p w14:paraId="6B890267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8.564 ±</w:t>
            </w:r>
          </w:p>
          <w:p w14:paraId="022E0835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0.314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####</w:t>
            </w:r>
          </w:p>
        </w:tc>
        <w:tc>
          <w:tcPr>
            <w:tcW w:w="1134" w:type="dxa"/>
            <w:shd w:val="clear" w:color="auto" w:fill="FFFFFF" w:themeFill="background1"/>
          </w:tcPr>
          <w:p w14:paraId="3AFD8430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0.011 ±</w:t>
            </w:r>
          </w:p>
          <w:p w14:paraId="2AC5025A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0.001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>###</w:t>
            </w:r>
          </w:p>
        </w:tc>
        <w:tc>
          <w:tcPr>
            <w:tcW w:w="822" w:type="dxa"/>
            <w:shd w:val="clear" w:color="auto" w:fill="FFFFFF" w:themeFill="background1"/>
          </w:tcPr>
          <w:p w14:paraId="769C9A2E" w14:textId="3D7B74BF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0.500</w:t>
            </w:r>
          </w:p>
        </w:tc>
      </w:tr>
      <w:tr w:rsidR="00AF17BE" w:rsidRPr="001C49B0" w14:paraId="647AB3F5" w14:textId="70D3BAF6" w:rsidTr="00991CDB">
        <w:trPr>
          <w:trHeight w:val="7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60AAD46F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  <w:r w:rsidRPr="001C49B0">
              <w:rPr>
                <w:rFonts w:ascii="Times New Roman" w:hAnsi="Times New Roman"/>
                <w:b w:val="0"/>
                <w:color w:val="000000"/>
              </w:rPr>
              <w:t>cRGD-FA-SLN</w:t>
            </w:r>
          </w:p>
          <w:p w14:paraId="14A484BD" w14:textId="77777777" w:rsidR="004A1D96" w:rsidRPr="001C49B0" w:rsidRDefault="004A1D96" w:rsidP="004A1D96">
            <w:pPr>
              <w:rPr>
                <w:rFonts w:ascii="Times New Roman" w:hAnsi="Times New Roman"/>
                <w:bCs w:val="0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0684F50B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59.527 ±</w:t>
            </w:r>
          </w:p>
          <w:p w14:paraId="35B96B2F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1.947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2551A8CB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4.908 ±</w:t>
            </w:r>
          </w:p>
          <w:p w14:paraId="48C5287F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0.037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4EAF652E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8.909 ±</w:t>
            </w:r>
          </w:p>
          <w:p w14:paraId="39C975C5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0.186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00B7DB2A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8.588 ±</w:t>
            </w:r>
          </w:p>
          <w:p w14:paraId="285F9082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0.232</w:t>
            </w:r>
            <w:r w:rsidRPr="001C49B0">
              <w:rPr>
                <w:rFonts w:ascii="Times New Roman" w:hAnsi="Times New Roman"/>
                <w:color w:val="000000"/>
                <w:vertAlign w:val="superscript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7537922F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>0.011 ±</w:t>
            </w:r>
          </w:p>
          <w:p w14:paraId="6FEFFAF0" w14:textId="77777777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hAnsi="Times New Roman"/>
                <w:color w:val="000000"/>
              </w:rPr>
              <w:t xml:space="preserve">0.001 </w:t>
            </w:r>
          </w:p>
        </w:tc>
        <w:tc>
          <w:tcPr>
            <w:tcW w:w="82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shd w:val="clear" w:color="auto" w:fill="FFFFFF" w:themeFill="background1"/>
          </w:tcPr>
          <w:p w14:paraId="05B87112" w14:textId="443A88D8" w:rsidR="004A1D96" w:rsidRPr="001C49B0" w:rsidRDefault="004A1D96" w:rsidP="004A1D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000000"/>
              </w:rPr>
            </w:pPr>
            <w:r w:rsidRPr="001C49B0">
              <w:rPr>
                <w:rFonts w:ascii="Times New Roman" w:eastAsiaTheme="minorEastAsia" w:hAnsi="Times New Roman"/>
                <w:color w:val="000000"/>
              </w:rPr>
              <w:t>0.500</w:t>
            </w:r>
          </w:p>
        </w:tc>
      </w:tr>
    </w:tbl>
    <w:p w14:paraId="5256B810" w14:textId="250CAAC5" w:rsidR="00F13277" w:rsidRPr="001C49B0" w:rsidRDefault="009F5A56" w:rsidP="009F5A56">
      <w:pPr>
        <w:spacing w:afterLines="50" w:after="156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 xml:space="preserve">Data are shown as mean ± SD (n = 3). </w:t>
      </w:r>
      <w:r w:rsidRPr="001C49B0">
        <w:rPr>
          <w:rFonts w:ascii="Times New Roman" w:hAnsi="Times New Roman" w:cs="Times New Roman"/>
          <w:color w:val="000000"/>
          <w:vertAlign w:val="superscript"/>
        </w:rPr>
        <w:t>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0.05,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FA. </w:t>
      </w:r>
      <w:r w:rsidRPr="001C49B0">
        <w:rPr>
          <w:rFonts w:ascii="Times New Roman" w:hAnsi="Times New Roman" w:cs="Times New Roman"/>
          <w:color w:val="000000"/>
          <w:vertAlign w:val="superscript"/>
        </w:rPr>
        <w:t>###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####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FA-LN. AUC</w:t>
      </w:r>
      <w:r w:rsidRPr="001C49B0">
        <w:rPr>
          <w:rFonts w:ascii="Times New Roman" w:hAnsi="Times New Roman" w:cs="Times New Roman"/>
          <w:color w:val="000000"/>
          <w:vertAlign w:val="subscript"/>
        </w:rPr>
        <w:t>0-t</w:t>
      </w:r>
      <w:r w:rsidRPr="001C49B0">
        <w:rPr>
          <w:rFonts w:ascii="Times New Roman" w:hAnsi="Times New Roman" w:cs="Times New Roman"/>
          <w:color w:val="000000"/>
        </w:rPr>
        <w:t>, area under the drug-time curve; CL</w:t>
      </w:r>
      <w:r w:rsidRPr="001C49B0">
        <w:rPr>
          <w:rFonts w:ascii="Times New Roman" w:hAnsi="Times New Roman" w:cs="Times New Roman"/>
          <w:color w:val="000000"/>
          <w:vertAlign w:val="subscript"/>
        </w:rPr>
        <w:t>z</w:t>
      </w:r>
      <w:r w:rsidRPr="001C49B0">
        <w:rPr>
          <w:rFonts w:ascii="Times New Roman" w:hAnsi="Times New Roman" w:cs="Times New Roman"/>
          <w:color w:val="000000"/>
        </w:rPr>
        <w:t>, clearance rate; cRGD, cyclic arginine-glycine-aspartic acid peptide; FA, flurbiprofen axetil; MRT</w:t>
      </w:r>
      <w:r w:rsidRPr="001C49B0">
        <w:rPr>
          <w:rFonts w:ascii="Times New Roman" w:hAnsi="Times New Roman" w:cs="Times New Roman"/>
          <w:color w:val="000000"/>
          <w:vertAlign w:val="subscript"/>
        </w:rPr>
        <w:t>0-t</w:t>
      </w:r>
      <w:r w:rsidRPr="001C49B0">
        <w:rPr>
          <w:rFonts w:ascii="Times New Roman" w:hAnsi="Times New Roman" w:cs="Times New Roman"/>
          <w:color w:val="000000"/>
        </w:rPr>
        <w:t xml:space="preserve">, mean residence time; SLN, stealth </w:t>
      </w:r>
      <w:r w:rsidR="006F3C89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; T</w:t>
      </w:r>
      <w:r w:rsidRPr="001C49B0">
        <w:rPr>
          <w:rFonts w:ascii="Times New Roman" w:hAnsi="Times New Roman" w:cs="Times New Roman"/>
          <w:color w:val="000000"/>
          <w:vertAlign w:val="subscript"/>
        </w:rPr>
        <w:t>1/2z</w:t>
      </w:r>
      <w:r w:rsidRPr="001C49B0">
        <w:rPr>
          <w:rFonts w:ascii="Times New Roman" w:hAnsi="Times New Roman" w:cs="Times New Roman"/>
          <w:color w:val="000000"/>
        </w:rPr>
        <w:t>, half-life</w:t>
      </w:r>
      <w:r w:rsidR="00BC6CD9" w:rsidRPr="001C49B0">
        <w:rPr>
          <w:rFonts w:ascii="Times New Roman" w:hAnsi="Times New Roman" w:cs="Times New Roman"/>
          <w:color w:val="000000"/>
        </w:rPr>
        <w:t>; T</w:t>
      </w:r>
      <w:r w:rsidR="00BC6CD9" w:rsidRPr="001C49B0">
        <w:rPr>
          <w:rFonts w:ascii="Times New Roman" w:hAnsi="Times New Roman" w:cs="Times New Roman"/>
          <w:color w:val="000000"/>
          <w:vertAlign w:val="subscript"/>
        </w:rPr>
        <w:t>max</w:t>
      </w:r>
      <w:r w:rsidR="00BC6CD9" w:rsidRPr="001C49B0">
        <w:rPr>
          <w:rFonts w:ascii="Times New Roman" w:hAnsi="Times New Roman" w:cs="Times New Roman"/>
          <w:color w:val="000000"/>
        </w:rPr>
        <w:t xml:space="preserve">, </w:t>
      </w:r>
      <w:r w:rsidR="002363BB" w:rsidRPr="001C49B0">
        <w:rPr>
          <w:rFonts w:ascii="Times New Roman" w:hAnsi="Times New Roman" w:cs="Times New Roman"/>
          <w:color w:val="000000"/>
        </w:rPr>
        <w:t>time to maximum plasma concentration</w:t>
      </w:r>
      <w:r w:rsidR="00BC6CD9" w:rsidRPr="001C49B0">
        <w:rPr>
          <w:rFonts w:ascii="Times New Roman" w:hAnsi="Times New Roman" w:cs="Times New Roman"/>
          <w:color w:val="000000"/>
        </w:rPr>
        <w:t>.</w:t>
      </w:r>
    </w:p>
    <w:p w14:paraId="64E62547" w14:textId="77777777" w:rsidR="00D71542" w:rsidRPr="001C49B0" w:rsidRDefault="00D71542" w:rsidP="00A930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</w:p>
    <w:p w14:paraId="2DA6DE5C" w14:textId="77777777" w:rsidR="00D71542" w:rsidRPr="001C49B0" w:rsidRDefault="00D71542" w:rsidP="00A930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DE1E297" w14:textId="6C30F7FF" w:rsidR="009F5A56" w:rsidRPr="001C49B0" w:rsidRDefault="009F5A56" w:rsidP="00A930F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</w:t>
      </w:r>
      <w:r w:rsidR="0081445A" w:rsidRPr="001C49B0">
        <w:rPr>
          <w:rFonts w:ascii="Times New Roman" w:hAnsi="Times New Roman" w:cs="Times New Roman"/>
          <w:b/>
          <w:color w:val="000000"/>
        </w:rPr>
        <w:t>S</w:t>
      </w:r>
      <w:r w:rsidR="0081445A" w:rsidRPr="001C49B0">
        <w:rPr>
          <w:rFonts w:ascii="Times New Roman" w:hAnsi="Times New Roman" w:cs="Times New Roman"/>
          <w:b/>
          <w:bCs/>
          <w:color w:val="000000"/>
        </w:rPr>
        <w:t>1</w:t>
      </w:r>
      <w:r w:rsidR="0002531F" w:rsidRPr="001C49B0">
        <w:rPr>
          <w:rFonts w:ascii="Times New Roman" w:hAnsi="Times New Roman" w:cs="Times New Roman"/>
          <w:b/>
          <w:bCs/>
          <w:color w:val="000000"/>
        </w:rPr>
        <w:t>0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bookmarkStart w:id="8" w:name="_Hlk121236468"/>
      <w:r w:rsidRPr="001C49B0">
        <w:rPr>
          <w:rFonts w:ascii="Times New Roman" w:hAnsi="Times New Roman" w:cs="Times New Roman"/>
          <w:b/>
          <w:bCs/>
          <w:color w:val="000000"/>
        </w:rPr>
        <w:t>Heat pain threshold of collagen-induced arthritic rats after various treatments</w:t>
      </w:r>
      <w:bookmarkEnd w:id="8"/>
      <w:r w:rsidRPr="001C49B0">
        <w:rPr>
          <w:rFonts w:ascii="Times New Roman" w:hAnsi="Times New Roman" w:cs="Times New Roman"/>
          <w:b/>
          <w:bCs/>
          <w:color w:val="000000"/>
        </w:rPr>
        <w:t>.</w:t>
      </w:r>
    </w:p>
    <w:tbl>
      <w:tblPr>
        <w:tblStyle w:val="TableGrid"/>
        <w:tblW w:w="8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2"/>
        <w:gridCol w:w="2065"/>
        <w:gridCol w:w="2065"/>
        <w:gridCol w:w="2065"/>
      </w:tblGrid>
      <w:tr w:rsidR="009F5A56" w:rsidRPr="001C49B0" w14:paraId="495AC5ED" w14:textId="77777777" w:rsidTr="0044694E">
        <w:trPr>
          <w:jc w:val="center"/>
        </w:trPr>
        <w:tc>
          <w:tcPr>
            <w:tcW w:w="228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DBE7871" w14:textId="77777777" w:rsidR="009F5A56" w:rsidRPr="001C49B0" w:rsidRDefault="009F5A56" w:rsidP="0044694E">
            <w:pPr>
              <w:rPr>
                <w:rFonts w:ascii="Times New Roman" w:eastAsiaTheme="minorEastAsia" w:hAnsi="Times New Roman" w:cs="Times New Roman"/>
                <w:color w:val="000000"/>
                <w:kern w:val="2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Treatment</w:t>
            </w:r>
          </w:p>
        </w:tc>
        <w:tc>
          <w:tcPr>
            <w:tcW w:w="6195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F1F9318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 xml:space="preserve">Foot licking time (s) </w:t>
            </w:r>
          </w:p>
        </w:tc>
      </w:tr>
      <w:tr w:rsidR="009F5A56" w:rsidRPr="001C49B0" w14:paraId="13C5E8E8" w14:textId="77777777" w:rsidTr="0044694E">
        <w:trPr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A67F681" w14:textId="77777777" w:rsidR="009F5A56" w:rsidRPr="001C49B0" w:rsidRDefault="009F5A56" w:rsidP="0044694E">
            <w:pPr>
              <w:rPr>
                <w:rFonts w:ascii="Times New Roman" w:eastAsiaTheme="minorEastAsia" w:hAnsi="Times New Roman" w:cs="Times New Roman"/>
                <w:color w:val="000000"/>
                <w:kern w:val="2"/>
              </w:rPr>
            </w:pP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6891CC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15 min</w:t>
            </w: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3AE1E44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 min</w:t>
            </w: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9CC0AC5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60 min</w:t>
            </w:r>
          </w:p>
        </w:tc>
      </w:tr>
      <w:tr w:rsidR="009F5A56" w:rsidRPr="001C49B0" w14:paraId="76C42BE0" w14:textId="77777777" w:rsidTr="0044694E">
        <w:trPr>
          <w:jc w:val="center"/>
        </w:trPr>
        <w:tc>
          <w:tcPr>
            <w:tcW w:w="228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A84CEBF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Saline</w:t>
            </w: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3FC2D49" w14:textId="77777777" w:rsidR="009F5A56" w:rsidRPr="001C49B0" w:rsidRDefault="009F5A56" w:rsidP="0044694E">
            <w:pPr>
              <w:rPr>
                <w:rFonts w:ascii="Times New Roman" w:eastAsiaTheme="minorEastAsia" w:hAnsi="Times New Roman" w:cs="Times New Roman"/>
                <w:color w:val="000000"/>
                <w:kern w:val="2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10.68 ± 2.34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****</w:t>
            </w: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621054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10.81 ± 3.65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****</w:t>
            </w:r>
          </w:p>
        </w:tc>
        <w:tc>
          <w:tcPr>
            <w:tcW w:w="2065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91932F2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10.15 ± 2.57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****</w:t>
            </w:r>
          </w:p>
        </w:tc>
      </w:tr>
      <w:tr w:rsidR="009F5A56" w:rsidRPr="001C49B0" w14:paraId="0DF185E5" w14:textId="77777777" w:rsidTr="0044694E">
        <w:trPr>
          <w:jc w:val="center"/>
        </w:trPr>
        <w:tc>
          <w:tcPr>
            <w:tcW w:w="2282" w:type="dxa"/>
            <w:tcBorders>
              <w:top w:val="nil"/>
              <w:left w:val="nil"/>
              <w:bottom w:val="nil"/>
              <w:right w:val="nil"/>
            </w:tcBorders>
          </w:tcPr>
          <w:p w14:paraId="5ED438E5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FA-SLN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7813C" w14:textId="77777777" w:rsidR="009F5A56" w:rsidRPr="001C49B0" w:rsidRDefault="009F5A56" w:rsidP="0044694E">
            <w:pPr>
              <w:rPr>
                <w:rFonts w:ascii="Times New Roman" w:eastAsiaTheme="minorEastAsia" w:hAnsi="Times New Roman" w:cs="Times New Roman"/>
                <w:color w:val="000000"/>
                <w:kern w:val="2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27.31 ± 2.60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59EAE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30.64 ± 2.36</w:t>
            </w:r>
          </w:p>
        </w:tc>
        <w:tc>
          <w:tcPr>
            <w:tcW w:w="2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568C8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26.48 ± 3.07</w:t>
            </w:r>
          </w:p>
        </w:tc>
      </w:tr>
      <w:tr w:rsidR="009F5A56" w:rsidRPr="001C49B0" w14:paraId="2EF8412E" w14:textId="77777777" w:rsidTr="0044694E">
        <w:trPr>
          <w:jc w:val="center"/>
        </w:trPr>
        <w:tc>
          <w:tcPr>
            <w:tcW w:w="228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5AA4F61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cRGD-FA-SLN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B3DDA7" w14:textId="77777777" w:rsidR="009F5A56" w:rsidRPr="001C49B0" w:rsidRDefault="009F5A56" w:rsidP="0044694E">
            <w:pPr>
              <w:rPr>
                <w:rFonts w:ascii="Times New Roman" w:eastAsiaTheme="minorEastAsia" w:hAnsi="Times New Roman" w:cs="Times New Roman"/>
                <w:color w:val="000000"/>
                <w:kern w:val="2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36.40 ± 2.44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4B5053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41.50 ± 2.12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****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0552EFC" w14:textId="77777777" w:rsidR="009F5A56" w:rsidRPr="001C49B0" w:rsidRDefault="009F5A56" w:rsidP="0044694E">
            <w:pPr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35.23 ± 3.47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</w:t>
            </w:r>
          </w:p>
        </w:tc>
      </w:tr>
    </w:tbl>
    <w:p w14:paraId="04E94E11" w14:textId="720019FC" w:rsidR="00F13277" w:rsidRPr="001C49B0" w:rsidRDefault="009F5A56" w:rsidP="009F5A56">
      <w:pPr>
        <w:spacing w:afterLines="50" w:after="156"/>
        <w:ind w:leftChars="120" w:left="288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 xml:space="preserve">Data are shown as mean ± SD (n = 5).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0.001, </w:t>
      </w:r>
      <w:r w:rsidRPr="001C49B0">
        <w:rPr>
          <w:rFonts w:ascii="Times New Roman" w:hAnsi="Times New Roman" w:cs="Times New Roman"/>
          <w:color w:val="000000"/>
          <w:vertAlign w:val="superscript"/>
        </w:rPr>
        <w:t>****</w:t>
      </w:r>
      <w:r w:rsidRPr="001C49B0">
        <w:rPr>
          <w:rFonts w:ascii="Times New Roman" w:hAnsi="Times New Roman" w:cs="Times New Roman"/>
          <w:i/>
          <w:color w:val="000000"/>
        </w:rPr>
        <w:t xml:space="preserve">P </w:t>
      </w:r>
      <w:r w:rsidRPr="001C49B0">
        <w:rPr>
          <w:rFonts w:ascii="Times New Roman" w:hAnsi="Times New Roman" w:cs="Times New Roman"/>
          <w:color w:val="000000"/>
        </w:rPr>
        <w:t xml:space="preserve">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FA-SLN. cRGD, cyclic arginine-glycine-aspartic acid peptide; FA, flurbiprofen axetil; SLN, stealth </w:t>
      </w:r>
      <w:r w:rsidR="006F3C89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.</w:t>
      </w:r>
    </w:p>
    <w:p w14:paraId="115C7DFC" w14:textId="77777777" w:rsidR="00D71542" w:rsidRPr="001C49B0" w:rsidRDefault="00D71542" w:rsidP="009F5A56">
      <w:pPr>
        <w:spacing w:after="100"/>
        <w:ind w:left="120"/>
        <w:jc w:val="center"/>
        <w:rPr>
          <w:rFonts w:ascii="Times New Roman" w:hAnsi="Times New Roman" w:cs="Times New Roman"/>
          <w:color w:val="000000"/>
        </w:rPr>
      </w:pPr>
    </w:p>
    <w:p w14:paraId="2744943B" w14:textId="77777777" w:rsidR="00D71542" w:rsidRPr="001C49B0" w:rsidRDefault="00D71542" w:rsidP="009F5A56">
      <w:pPr>
        <w:spacing w:after="100"/>
        <w:ind w:left="12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564992D" w14:textId="2459E21F" w:rsidR="009F5A56" w:rsidRPr="001C49B0" w:rsidRDefault="009F5A56" w:rsidP="009F5A56">
      <w:pPr>
        <w:spacing w:after="100"/>
        <w:ind w:left="120"/>
        <w:jc w:val="center"/>
        <w:rPr>
          <w:rFonts w:ascii="Times New Roman" w:hAnsi="Times New Roman" w:cs="Times New Roman"/>
          <w:b/>
          <w:bCs/>
          <w:color w:val="000000"/>
        </w:rPr>
      </w:pPr>
      <w:r w:rsidRPr="001C49B0">
        <w:rPr>
          <w:rFonts w:ascii="Times New Roman" w:hAnsi="Times New Roman" w:cs="Times New Roman"/>
          <w:b/>
          <w:bCs/>
          <w:color w:val="000000"/>
        </w:rPr>
        <w:t xml:space="preserve">Table </w:t>
      </w:r>
      <w:r w:rsidR="0081445A" w:rsidRPr="001C49B0">
        <w:rPr>
          <w:rFonts w:ascii="Times New Roman" w:hAnsi="Times New Roman" w:cs="Times New Roman"/>
          <w:b/>
          <w:color w:val="000000"/>
        </w:rPr>
        <w:t>S</w:t>
      </w:r>
      <w:r w:rsidR="0081445A" w:rsidRPr="001C49B0">
        <w:rPr>
          <w:rFonts w:ascii="Times New Roman" w:hAnsi="Times New Roman" w:cs="Times New Roman"/>
          <w:b/>
          <w:bCs/>
          <w:color w:val="000000"/>
        </w:rPr>
        <w:t>1</w:t>
      </w:r>
      <w:r w:rsidR="0002531F" w:rsidRPr="001C49B0">
        <w:rPr>
          <w:rFonts w:ascii="Times New Roman" w:hAnsi="Times New Roman" w:cs="Times New Roman"/>
          <w:b/>
          <w:bCs/>
          <w:color w:val="000000"/>
        </w:rPr>
        <w:t>1</w:t>
      </w:r>
      <w:r w:rsidRPr="001C49B0">
        <w:rPr>
          <w:rFonts w:ascii="Times New Roman" w:hAnsi="Times New Roman" w:cs="Times New Roman"/>
          <w:b/>
          <w:bCs/>
          <w:color w:val="000000"/>
        </w:rPr>
        <w:t xml:space="preserve">. </w:t>
      </w:r>
      <w:bookmarkStart w:id="9" w:name="_Hlk121236484"/>
      <w:r w:rsidRPr="001C49B0">
        <w:rPr>
          <w:rFonts w:ascii="Times New Roman" w:hAnsi="Times New Roman" w:cs="Times New Roman"/>
          <w:b/>
          <w:bCs/>
          <w:color w:val="000000"/>
        </w:rPr>
        <w:t>Effect of various treatments on the torsional response of collagen-induced arthritic rats intraperitoneally injected with acetic acid</w:t>
      </w:r>
      <w:bookmarkEnd w:id="9"/>
      <w:r w:rsidRPr="001C49B0">
        <w:rPr>
          <w:rFonts w:ascii="Times New Roman" w:hAnsi="Times New Roman" w:cs="Times New Roman"/>
          <w:b/>
          <w:bCs/>
          <w:color w:val="000000"/>
        </w:rPr>
        <w:t>.</w:t>
      </w:r>
    </w:p>
    <w:tbl>
      <w:tblPr>
        <w:tblStyle w:val="TableGrid"/>
        <w:tblW w:w="8477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3"/>
        <w:gridCol w:w="4194"/>
      </w:tblGrid>
      <w:tr w:rsidR="009F5A56" w:rsidRPr="001C49B0" w14:paraId="4DB65964" w14:textId="77777777" w:rsidTr="0044694E">
        <w:trPr>
          <w:jc w:val="center"/>
        </w:trPr>
        <w:tc>
          <w:tcPr>
            <w:tcW w:w="428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F551342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Treatment</w:t>
            </w:r>
          </w:p>
        </w:tc>
        <w:tc>
          <w:tcPr>
            <w:tcW w:w="41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D0C8DA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Number of body torsions</w:t>
            </w:r>
          </w:p>
        </w:tc>
      </w:tr>
      <w:tr w:rsidR="009F5A56" w:rsidRPr="001C49B0" w14:paraId="471606B4" w14:textId="77777777" w:rsidTr="0044694E">
        <w:trPr>
          <w:jc w:val="center"/>
        </w:trPr>
        <w:tc>
          <w:tcPr>
            <w:tcW w:w="4283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7903774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Saline</w:t>
            </w:r>
          </w:p>
        </w:tc>
        <w:tc>
          <w:tcPr>
            <w:tcW w:w="4194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2AC4D16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31.67 ± 4.04</w:t>
            </w:r>
            <w:r w:rsidRPr="001C49B0">
              <w:rPr>
                <w:rFonts w:ascii="Times New Roman" w:hAnsi="Times New Roman" w:cs="Times New Roman"/>
                <w:color w:val="000000"/>
                <w:vertAlign w:val="superscript"/>
              </w:rPr>
              <w:t>****</w:t>
            </w:r>
          </w:p>
        </w:tc>
      </w:tr>
      <w:tr w:rsidR="009F5A56" w:rsidRPr="001C49B0" w14:paraId="41445C78" w14:textId="77777777" w:rsidTr="0044694E">
        <w:trPr>
          <w:jc w:val="center"/>
        </w:trPr>
        <w:tc>
          <w:tcPr>
            <w:tcW w:w="4283" w:type="dxa"/>
            <w:tcBorders>
              <w:top w:val="nil"/>
              <w:left w:val="nil"/>
              <w:bottom w:val="nil"/>
              <w:right w:val="nil"/>
            </w:tcBorders>
          </w:tcPr>
          <w:p w14:paraId="330C0CB2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FA-SLN</w:t>
            </w:r>
          </w:p>
        </w:tc>
        <w:tc>
          <w:tcPr>
            <w:tcW w:w="4194" w:type="dxa"/>
            <w:tcBorders>
              <w:top w:val="nil"/>
              <w:left w:val="nil"/>
              <w:bottom w:val="nil"/>
              <w:right w:val="nil"/>
            </w:tcBorders>
          </w:tcPr>
          <w:p w14:paraId="704FD251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15.33 ± 3.51</w:t>
            </w:r>
          </w:p>
        </w:tc>
      </w:tr>
      <w:tr w:rsidR="009F5A56" w:rsidRPr="001C49B0" w14:paraId="63253D3E" w14:textId="77777777" w:rsidTr="0044694E">
        <w:trPr>
          <w:jc w:val="center"/>
        </w:trPr>
        <w:tc>
          <w:tcPr>
            <w:tcW w:w="4283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69C48EC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cRGD-FA-SLN</w:t>
            </w:r>
          </w:p>
        </w:tc>
        <w:tc>
          <w:tcPr>
            <w:tcW w:w="4194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4A68410" w14:textId="77777777" w:rsidR="009F5A56" w:rsidRPr="001C49B0" w:rsidRDefault="009F5A56" w:rsidP="0044694E">
            <w:pPr>
              <w:spacing w:after="10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1C49B0">
              <w:rPr>
                <w:rFonts w:ascii="Times New Roman" w:hAnsi="Times New Roman" w:cs="Times New Roman"/>
                <w:color w:val="000000"/>
              </w:rPr>
              <w:t>14.33 ± 2.52</w:t>
            </w:r>
          </w:p>
        </w:tc>
      </w:tr>
    </w:tbl>
    <w:p w14:paraId="26AB4ECA" w14:textId="3FF59C6E" w:rsidR="009F5A56" w:rsidRPr="001C49B0" w:rsidRDefault="009F5A56" w:rsidP="009F5A56">
      <w:pPr>
        <w:spacing w:afterLines="50" w:after="156"/>
        <w:ind w:leftChars="120" w:left="288"/>
        <w:rPr>
          <w:rFonts w:ascii="Times New Roman" w:hAnsi="Times New Roman" w:cs="Times New Roman"/>
          <w:color w:val="000000"/>
        </w:rPr>
      </w:pPr>
      <w:r w:rsidRPr="001C49B0">
        <w:rPr>
          <w:rFonts w:ascii="Times New Roman" w:hAnsi="Times New Roman" w:cs="Times New Roman"/>
          <w:color w:val="000000"/>
        </w:rPr>
        <w:t xml:space="preserve">Data are shown as mean ± SD (n = 5). ****P &lt; 0.0001 </w:t>
      </w:r>
      <w:r w:rsidRPr="001C49B0">
        <w:rPr>
          <w:rFonts w:ascii="Times New Roman" w:hAnsi="Times New Roman" w:cs="Times New Roman"/>
          <w:i/>
          <w:iCs/>
          <w:color w:val="000000"/>
        </w:rPr>
        <w:t>vs</w:t>
      </w:r>
      <w:r w:rsidRPr="001C49B0">
        <w:rPr>
          <w:rFonts w:ascii="Times New Roman" w:hAnsi="Times New Roman" w:cs="Times New Roman"/>
          <w:color w:val="000000"/>
        </w:rPr>
        <w:t xml:space="preserve"> FA-SLN. cRGD, cyclic arginine-glycine-aspartic acid peptide; FA, flurbiprofen axetil; SLN, stealth </w:t>
      </w:r>
      <w:r w:rsidR="006F3C89" w:rsidRPr="001C49B0">
        <w:rPr>
          <w:rFonts w:ascii="Times New Roman" w:hAnsi="Times New Roman" w:cs="Times New Roman"/>
          <w:color w:val="000000"/>
        </w:rPr>
        <w:t>lipid nanospheres</w:t>
      </w:r>
      <w:r w:rsidRPr="001C49B0">
        <w:rPr>
          <w:rFonts w:ascii="Times New Roman" w:hAnsi="Times New Roman" w:cs="Times New Roman"/>
          <w:color w:val="000000"/>
        </w:rPr>
        <w:t>.</w:t>
      </w:r>
    </w:p>
    <w:sectPr w:rsidR="009F5A56" w:rsidRPr="001C49B0" w:rsidSect="00AA61AC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25C7D" w14:textId="77777777" w:rsidR="00014027" w:rsidRDefault="00014027" w:rsidP="00A52098">
      <w:r>
        <w:separator/>
      </w:r>
    </w:p>
  </w:endnote>
  <w:endnote w:type="continuationSeparator" w:id="0">
    <w:p w14:paraId="6C298BD0" w14:textId="77777777" w:rsidR="00014027" w:rsidRDefault="00014027" w:rsidP="00A5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iti SC Light">
    <w:altName w:val="﷽﷽﷽﷽﷽﷽﷽﷽ LIGHT"/>
    <w:charset w:val="80"/>
    <w:family w:val="auto"/>
    <w:pitch w:val="variable"/>
    <w:sig w:usb0="8000002F" w:usb1="0807004A" w:usb2="00000010" w:usb3="00000000" w:csb0="003E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5059522"/>
      <w:docPartObj>
        <w:docPartGallery w:val="Page Numbers (Bottom of Page)"/>
        <w:docPartUnique/>
      </w:docPartObj>
    </w:sdtPr>
    <w:sdtEndPr/>
    <w:sdtContent>
      <w:p w14:paraId="0B2FFB02" w14:textId="55502081" w:rsidR="005A73EB" w:rsidRDefault="005A73E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EB98172" w14:textId="77777777" w:rsidR="005A73EB" w:rsidRDefault="005A73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4DA89" w14:textId="77777777" w:rsidR="00014027" w:rsidRDefault="00014027" w:rsidP="00A52098">
      <w:r>
        <w:separator/>
      </w:r>
    </w:p>
  </w:footnote>
  <w:footnote w:type="continuationSeparator" w:id="0">
    <w:p w14:paraId="2C539B79" w14:textId="77777777" w:rsidR="00014027" w:rsidRDefault="00014027" w:rsidP="00A520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D33"/>
    <w:rsid w:val="00014027"/>
    <w:rsid w:val="0002531F"/>
    <w:rsid w:val="00054A7D"/>
    <w:rsid w:val="00055C7D"/>
    <w:rsid w:val="00063CE9"/>
    <w:rsid w:val="00064DB9"/>
    <w:rsid w:val="00076367"/>
    <w:rsid w:val="00077E79"/>
    <w:rsid w:val="000955FC"/>
    <w:rsid w:val="000A409A"/>
    <w:rsid w:val="000A4BEB"/>
    <w:rsid w:val="000D4812"/>
    <w:rsid w:val="000E024E"/>
    <w:rsid w:val="000E4A65"/>
    <w:rsid w:val="000E5363"/>
    <w:rsid w:val="000E6F08"/>
    <w:rsid w:val="00104462"/>
    <w:rsid w:val="001144C3"/>
    <w:rsid w:val="00123CF3"/>
    <w:rsid w:val="001302E9"/>
    <w:rsid w:val="00142B31"/>
    <w:rsid w:val="00146DAC"/>
    <w:rsid w:val="001778BA"/>
    <w:rsid w:val="001B7B52"/>
    <w:rsid w:val="001C1BDC"/>
    <w:rsid w:val="001C49B0"/>
    <w:rsid w:val="001D33F3"/>
    <w:rsid w:val="001E1EB0"/>
    <w:rsid w:val="0022131D"/>
    <w:rsid w:val="002220F7"/>
    <w:rsid w:val="002363BB"/>
    <w:rsid w:val="002456B7"/>
    <w:rsid w:val="002614CD"/>
    <w:rsid w:val="00265A44"/>
    <w:rsid w:val="0027771D"/>
    <w:rsid w:val="002C59B9"/>
    <w:rsid w:val="00323EB4"/>
    <w:rsid w:val="00334C4B"/>
    <w:rsid w:val="00335BFE"/>
    <w:rsid w:val="0033624E"/>
    <w:rsid w:val="00345192"/>
    <w:rsid w:val="00346CB9"/>
    <w:rsid w:val="00367E5B"/>
    <w:rsid w:val="003741BE"/>
    <w:rsid w:val="003871D9"/>
    <w:rsid w:val="00392AC6"/>
    <w:rsid w:val="003A043B"/>
    <w:rsid w:val="003C0F48"/>
    <w:rsid w:val="003C18E9"/>
    <w:rsid w:val="003D1102"/>
    <w:rsid w:val="003D54A5"/>
    <w:rsid w:val="003D68BC"/>
    <w:rsid w:val="00435687"/>
    <w:rsid w:val="0044694E"/>
    <w:rsid w:val="0045637F"/>
    <w:rsid w:val="004868C2"/>
    <w:rsid w:val="00492104"/>
    <w:rsid w:val="004A1D96"/>
    <w:rsid w:val="004B252C"/>
    <w:rsid w:val="004E7836"/>
    <w:rsid w:val="00505522"/>
    <w:rsid w:val="005076A7"/>
    <w:rsid w:val="005375DA"/>
    <w:rsid w:val="005A73EB"/>
    <w:rsid w:val="005B0D33"/>
    <w:rsid w:val="005D69AD"/>
    <w:rsid w:val="005D7DE1"/>
    <w:rsid w:val="005E1D47"/>
    <w:rsid w:val="005E59EE"/>
    <w:rsid w:val="00625B61"/>
    <w:rsid w:val="0063447C"/>
    <w:rsid w:val="00643E00"/>
    <w:rsid w:val="00661D0F"/>
    <w:rsid w:val="006678FE"/>
    <w:rsid w:val="006A2FF2"/>
    <w:rsid w:val="006B2891"/>
    <w:rsid w:val="006C1F67"/>
    <w:rsid w:val="006E5539"/>
    <w:rsid w:val="006E7C81"/>
    <w:rsid w:val="006F3C89"/>
    <w:rsid w:val="00701170"/>
    <w:rsid w:val="0070486C"/>
    <w:rsid w:val="00740EEF"/>
    <w:rsid w:val="007C2905"/>
    <w:rsid w:val="007D75D1"/>
    <w:rsid w:val="007E2934"/>
    <w:rsid w:val="007F1A6C"/>
    <w:rsid w:val="008115BB"/>
    <w:rsid w:val="0081445A"/>
    <w:rsid w:val="008242E2"/>
    <w:rsid w:val="0084359B"/>
    <w:rsid w:val="008436BA"/>
    <w:rsid w:val="00864A01"/>
    <w:rsid w:val="008655FE"/>
    <w:rsid w:val="00892A06"/>
    <w:rsid w:val="008A6A09"/>
    <w:rsid w:val="008C523F"/>
    <w:rsid w:val="008F600F"/>
    <w:rsid w:val="008F718A"/>
    <w:rsid w:val="00923A6D"/>
    <w:rsid w:val="00955271"/>
    <w:rsid w:val="00963858"/>
    <w:rsid w:val="00983BB9"/>
    <w:rsid w:val="00991CDB"/>
    <w:rsid w:val="009A5222"/>
    <w:rsid w:val="009B2B27"/>
    <w:rsid w:val="009B611F"/>
    <w:rsid w:val="009C044E"/>
    <w:rsid w:val="009D1BB4"/>
    <w:rsid w:val="009D59DE"/>
    <w:rsid w:val="009F5A56"/>
    <w:rsid w:val="00A04444"/>
    <w:rsid w:val="00A2797F"/>
    <w:rsid w:val="00A52098"/>
    <w:rsid w:val="00A87036"/>
    <w:rsid w:val="00A930FF"/>
    <w:rsid w:val="00AA61AC"/>
    <w:rsid w:val="00AC0018"/>
    <w:rsid w:val="00AC00B6"/>
    <w:rsid w:val="00AD7F52"/>
    <w:rsid w:val="00AF0F2A"/>
    <w:rsid w:val="00AF17BE"/>
    <w:rsid w:val="00AF6CF3"/>
    <w:rsid w:val="00B00DB8"/>
    <w:rsid w:val="00B50590"/>
    <w:rsid w:val="00B57512"/>
    <w:rsid w:val="00B94FB4"/>
    <w:rsid w:val="00BA24B1"/>
    <w:rsid w:val="00BC6CD9"/>
    <w:rsid w:val="00C11578"/>
    <w:rsid w:val="00C121BA"/>
    <w:rsid w:val="00C34397"/>
    <w:rsid w:val="00C34C62"/>
    <w:rsid w:val="00C96584"/>
    <w:rsid w:val="00C97351"/>
    <w:rsid w:val="00CE0ADE"/>
    <w:rsid w:val="00CF1385"/>
    <w:rsid w:val="00CF5A0D"/>
    <w:rsid w:val="00D06337"/>
    <w:rsid w:val="00D456C8"/>
    <w:rsid w:val="00D632A5"/>
    <w:rsid w:val="00D67FC9"/>
    <w:rsid w:val="00D71542"/>
    <w:rsid w:val="00D8155E"/>
    <w:rsid w:val="00DA7496"/>
    <w:rsid w:val="00DB222C"/>
    <w:rsid w:val="00DB3610"/>
    <w:rsid w:val="00DD434E"/>
    <w:rsid w:val="00E15E66"/>
    <w:rsid w:val="00E21DAF"/>
    <w:rsid w:val="00E2361E"/>
    <w:rsid w:val="00E4295C"/>
    <w:rsid w:val="00E66779"/>
    <w:rsid w:val="00E80B76"/>
    <w:rsid w:val="00EB5E90"/>
    <w:rsid w:val="00ED032A"/>
    <w:rsid w:val="00F13277"/>
    <w:rsid w:val="00F1382A"/>
    <w:rsid w:val="00F31881"/>
    <w:rsid w:val="00F36ADD"/>
    <w:rsid w:val="00F67C3B"/>
    <w:rsid w:val="00F82642"/>
    <w:rsid w:val="00F904B2"/>
    <w:rsid w:val="00F93646"/>
    <w:rsid w:val="00FA3286"/>
    <w:rsid w:val="00FB4370"/>
    <w:rsid w:val="00FD6A4E"/>
    <w:rsid w:val="00FE0628"/>
    <w:rsid w:val="00FE2295"/>
    <w:rsid w:val="00FE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B2F6514"/>
  <w14:defaultImageDpi w14:val="32767"/>
  <w15:docId w15:val="{DF9AD009-E7C7-4248-9C45-FBD16DB17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4CD"/>
    <w:rPr>
      <w:rFonts w:ascii="SimSun" w:eastAsia="SimSun" w:hAnsi="SimSun" w:cs="SimSun"/>
      <w:kern w:val="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54A5"/>
    <w:pPr>
      <w:keepNext/>
      <w:keepLines/>
      <w:spacing w:before="340" w:after="330" w:line="578" w:lineRule="auto"/>
      <w:jc w:val="both"/>
      <w:outlineLvl w:val="0"/>
    </w:pPr>
    <w:rPr>
      <w:rFonts w:ascii="Times" w:hAnsi="Times" w:cs="Times New Roman"/>
      <w:b/>
      <w:bCs/>
      <w:kern w:val="44"/>
      <w:sz w:val="44"/>
      <w:szCs w:val="4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295C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4295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95C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5C"/>
    <w:rPr>
      <w:sz w:val="18"/>
      <w:szCs w:val="18"/>
    </w:rPr>
  </w:style>
  <w:style w:type="table" w:styleId="TableGrid">
    <w:name w:val="Table Grid"/>
    <w:basedOn w:val="TableNormal"/>
    <w:uiPriority w:val="59"/>
    <w:qFormat/>
    <w:rsid w:val="00E4295C"/>
    <w:pPr>
      <w:widowControl w:val="0"/>
      <w:jc w:val="both"/>
    </w:pPr>
    <w:rPr>
      <w:rFonts w:ascii="Times New Roman" w:eastAsia="SimSun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3D54A5"/>
    <w:rPr>
      <w:rFonts w:ascii="Heiti SC Light" w:eastAsia="Heiti SC Light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D54A5"/>
    <w:rPr>
      <w:rFonts w:ascii="Heiti SC Light" w:eastAsia="Heiti SC Light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D54A5"/>
    <w:rPr>
      <w:rFonts w:ascii="Times" w:eastAsia="SimSun" w:hAnsi="Times" w:cs="Times New Roman"/>
      <w:b/>
      <w:bCs/>
      <w:kern w:val="44"/>
      <w:sz w:val="44"/>
      <w:szCs w:val="4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5209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5209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5209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52098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D59D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59DE"/>
    <w:pPr>
      <w:widowControl w:val="0"/>
      <w:jc w:val="both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59D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9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9DE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6E7C81"/>
  </w:style>
  <w:style w:type="table" w:customStyle="1" w:styleId="1">
    <w:name w:val="浅色底纹1"/>
    <w:basedOn w:val="TableNormal"/>
    <w:next w:val="LightShading"/>
    <w:uiPriority w:val="60"/>
    <w:rsid w:val="00955271"/>
    <w:rPr>
      <w:rFonts w:ascii="Calibri" w:eastAsia="Times New Roman" w:hAnsi="Calibri" w:cs="Times New Roman"/>
      <w:color w:val="000000" w:themeColor="text1" w:themeShade="BF"/>
      <w:kern w:val="0"/>
      <w:sz w:val="20"/>
      <w:szCs w:val="20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">
    <w:name w:val="Light Shading"/>
    <w:basedOn w:val="TableNormal"/>
    <w:uiPriority w:val="60"/>
    <w:semiHidden/>
    <w:unhideWhenUsed/>
    <w:rsid w:val="0095527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">
    <w:name w:val="浅色底纹2"/>
    <w:basedOn w:val="TableNormal"/>
    <w:next w:val="LightShading"/>
    <w:uiPriority w:val="60"/>
    <w:rsid w:val="00955271"/>
    <w:rPr>
      <w:rFonts w:ascii="Calibri" w:eastAsia="Times New Roman" w:hAnsi="Calibri" w:cs="Times New Roman"/>
      <w:color w:val="000000" w:themeColor="text1" w:themeShade="BF"/>
      <w:kern w:val="0"/>
      <w:sz w:val="20"/>
      <w:szCs w:val="20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EndNoteBibliography">
    <w:name w:val="EndNote Bibliography"/>
    <w:basedOn w:val="Normal"/>
    <w:link w:val="EndNoteBibliographyChar"/>
    <w:qFormat/>
    <w:rsid w:val="00E80B76"/>
    <w:pPr>
      <w:widowControl w:val="0"/>
      <w:jc w:val="both"/>
    </w:pPr>
    <w:rPr>
      <w:rFonts w:ascii="Calibri" w:eastAsiaTheme="minorEastAsia" w:hAnsi="Calibri" w:cs="Calibri"/>
      <w:kern w:val="2"/>
      <w:sz w:val="20"/>
      <w:szCs w:val="22"/>
    </w:rPr>
  </w:style>
  <w:style w:type="character" w:customStyle="1" w:styleId="EndNoteBibliographyChar">
    <w:name w:val="EndNote Bibliography Char"/>
    <w:basedOn w:val="DefaultParagraphFont"/>
    <w:link w:val="EndNoteBibliography"/>
    <w:rsid w:val="00E80B76"/>
    <w:rPr>
      <w:rFonts w:ascii="Calibri" w:hAnsi="Calibri" w:cs="Calibri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61D0F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styleId="TOC2">
    <w:name w:val="toc 2"/>
    <w:basedOn w:val="Normal"/>
    <w:next w:val="Normal"/>
    <w:autoRedefine/>
    <w:uiPriority w:val="39"/>
    <w:unhideWhenUsed/>
    <w:rsid w:val="00661D0F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661D0F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61D0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55C7D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025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15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87E3-EF49-4E67-9E42-0178A3620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1420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微软中国</Company>
  <LinksUpToDate>false</LinksUpToDate>
  <CharactersWithSpaces>9497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Thadani, Lavina</cp:lastModifiedBy>
  <cp:revision>2</cp:revision>
  <dcterms:created xsi:type="dcterms:W3CDTF">2023-07-06T00:48:00Z</dcterms:created>
  <dcterms:modified xsi:type="dcterms:W3CDTF">2023-07-06T00:48:00Z</dcterms:modified>
</cp:coreProperties>
</file>