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F4" w:rsidRDefault="00596521" w:rsidP="00D666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 xml:space="preserve">Table S1 </w:t>
      </w:r>
      <w:proofErr w:type="gramStart"/>
      <w:r w:rsidR="00E82632" w:rsidRPr="00E82632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E82632" w:rsidRPr="00E82632">
        <w:rPr>
          <w:rFonts w:ascii="Times New Roman" w:hAnsi="Times New Roman" w:cs="Times New Roman"/>
          <w:b/>
          <w:sz w:val="24"/>
          <w:szCs w:val="24"/>
        </w:rPr>
        <w:t xml:space="preserve"> clinical information of the samples included in this study</w:t>
      </w:r>
    </w:p>
    <w:tbl>
      <w:tblPr>
        <w:tblStyle w:val="a5"/>
        <w:tblW w:w="16019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567"/>
        <w:gridCol w:w="850"/>
        <w:gridCol w:w="851"/>
        <w:gridCol w:w="850"/>
        <w:gridCol w:w="992"/>
        <w:gridCol w:w="851"/>
        <w:gridCol w:w="850"/>
        <w:gridCol w:w="2410"/>
        <w:gridCol w:w="3119"/>
        <w:gridCol w:w="2126"/>
      </w:tblGrid>
      <w:tr w:rsidR="005923CE" w:rsidRPr="005923CE" w:rsidTr="005923CE"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Group</w:t>
            </w:r>
          </w:p>
        </w:tc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Serial number</w:t>
            </w:r>
          </w:p>
        </w:tc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567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850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High blood pressure</w:t>
            </w:r>
          </w:p>
        </w:tc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Hyperlipidemia</w:t>
            </w:r>
          </w:p>
        </w:tc>
        <w:tc>
          <w:tcPr>
            <w:tcW w:w="850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Diabetes mellitus</w:t>
            </w:r>
          </w:p>
        </w:tc>
        <w:tc>
          <w:tcPr>
            <w:tcW w:w="992" w:type="dxa"/>
            <w:vMerge w:val="restart"/>
            <w:vAlign w:val="center"/>
          </w:tcPr>
          <w:p w:rsidR="005923CE" w:rsidRPr="005923CE" w:rsidRDefault="005923CE" w:rsidP="00143B1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Medication history</w:t>
            </w:r>
          </w:p>
        </w:tc>
        <w:tc>
          <w:tcPr>
            <w:tcW w:w="1701" w:type="dxa"/>
            <w:gridSpan w:val="2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Color ultrasound-Carotid artery stenosis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Internal acoustic characteristics of plaques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Plaque score</w:t>
            </w:r>
          </w:p>
        </w:tc>
        <w:tc>
          <w:tcPr>
            <w:tcW w:w="2126" w:type="dxa"/>
            <w:vMerge w:val="restart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MRI examination results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Left side stenosis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Right side stenosis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Mixed, low echo, equal echo, and strong echo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Crouse calculation: the sum of the maximum thickness of each isolated plaque in t</w:t>
            </w:r>
            <w:bookmarkStart w:id="0" w:name="_GoBack"/>
            <w:bookmarkEnd w:id="0"/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he bilateral common carotid, internal carotid, and external carotid arteries</w:t>
            </w:r>
          </w:p>
        </w:tc>
        <w:tc>
          <w:tcPr>
            <w:tcW w:w="2126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3CE" w:rsidRPr="005923CE" w:rsidTr="005923CE"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IS patients with plaque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infarction of the left portion of the brainstem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Lacunar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uneven echo plaques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Large area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7.8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 xml:space="preserve">Acute infarction in the left temporal lobe, parietal lobe, insula, and coronal </w:t>
            </w:r>
            <w:r w:rsidRPr="00592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Large left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uneven echo plaques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9.1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Left thalamic acute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echoes plaques dominated by equal echo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right thalamus and brainstem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echoes plaques dominated by strong echo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Left basal ganglia acute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echoes plaques dominated by strong echo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cerebral infarction in the left basal ganglia area and coronal radiation area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Multiple ischemic foci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4.4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4B58B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infarction of left thalamus and brainstem</w:t>
            </w:r>
          </w:p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5.8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cerebral infarction in the right temporal lobe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Mixed uneven echo plaques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cerebral infarction in the right thalamus and central half oval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3.9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Multiple lacunar and ischemic lesions in the brain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low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Acute brainstem infarction</w:t>
            </w:r>
          </w:p>
        </w:tc>
      </w:tr>
      <w:tr w:rsidR="005923CE" w:rsidRPr="005923CE" w:rsidTr="005923CE"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IS patients without plaque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Lacunar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Lacunar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Lacunar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Lacunar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Cerebral infarction in the parietal and occipital lobes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Thalamic cerebral infarction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Cerebral infarction in the basal ganglia region</w:t>
            </w:r>
          </w:p>
        </w:tc>
      </w:tr>
      <w:tr w:rsidR="005923CE" w:rsidRPr="005923CE" w:rsidTr="005923CE"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Individuals with plaque without IS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3.6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 xml:space="preserve">Irregular patches with mixed </w:t>
            </w:r>
            <w:r w:rsidRPr="00592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5.8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Irregular patches with mixed echoes dominated by strong echoes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 w:val="restart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Healthy control individuals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  <w:tr w:rsidR="005923CE" w:rsidRPr="005923CE" w:rsidTr="005923CE">
        <w:tc>
          <w:tcPr>
            <w:tcW w:w="851" w:type="dxa"/>
            <w:vMerge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567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992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1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√</w:t>
            </w:r>
          </w:p>
        </w:tc>
        <w:tc>
          <w:tcPr>
            <w:tcW w:w="2410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3119" w:type="dxa"/>
            <w:vAlign w:val="center"/>
          </w:tcPr>
          <w:p w:rsidR="005923CE" w:rsidRPr="005923CE" w:rsidRDefault="005923CE" w:rsidP="00143B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6" w:type="dxa"/>
            <w:vAlign w:val="center"/>
          </w:tcPr>
          <w:p w:rsidR="005923CE" w:rsidRPr="005923CE" w:rsidRDefault="005923CE" w:rsidP="00143B1E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3CE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</w:tr>
    </w:tbl>
    <w:p w:rsidR="00D666F4" w:rsidRDefault="00D666F4" w:rsidP="00D666F4">
      <w:pPr>
        <w:widowControl/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82632" w:rsidRDefault="00D666F4" w:rsidP="00D666F4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3B98" w:rsidRPr="00F27296" w:rsidRDefault="003F37A0" w:rsidP="00D666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="00463B98" w:rsidRPr="00F27296">
        <w:rPr>
          <w:rFonts w:ascii="Times New Roman" w:hAnsi="Times New Roman" w:cs="Times New Roman"/>
          <w:b/>
          <w:sz w:val="24"/>
          <w:szCs w:val="24"/>
        </w:rPr>
        <w:t>able S</w:t>
      </w:r>
      <w:r w:rsidR="00E82632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463B98" w:rsidRPr="00F27296">
        <w:rPr>
          <w:rFonts w:ascii="Times New Roman" w:hAnsi="Times New Roman" w:cs="Times New Roman"/>
          <w:b/>
          <w:sz w:val="24"/>
          <w:szCs w:val="24"/>
        </w:rPr>
        <w:t xml:space="preserve"> KE</w:t>
      </w:r>
      <w:r w:rsidR="00463B98">
        <w:rPr>
          <w:rFonts w:ascii="Times New Roman" w:hAnsi="Times New Roman" w:cs="Times New Roman" w:hint="eastAsia"/>
          <w:b/>
          <w:sz w:val="24"/>
          <w:szCs w:val="24"/>
        </w:rPr>
        <w:t>GG</w:t>
      </w:r>
      <w:r w:rsidR="00463B98" w:rsidRPr="00F27296">
        <w:rPr>
          <w:rFonts w:ascii="Times New Roman" w:hAnsi="Times New Roman" w:cs="Times New Roman"/>
          <w:b/>
          <w:sz w:val="24"/>
          <w:szCs w:val="24"/>
        </w:rPr>
        <w:t xml:space="preserve"> functional enrichment analysis of hub </w:t>
      </w:r>
      <w:proofErr w:type="spellStart"/>
      <w:r w:rsidR="00463B98" w:rsidRPr="00F27296">
        <w:rPr>
          <w:rFonts w:ascii="Times New Roman" w:hAnsi="Times New Roman" w:cs="Times New Roman"/>
          <w:b/>
          <w:sz w:val="24"/>
          <w:szCs w:val="24"/>
        </w:rPr>
        <w:t>DEmRNAs</w:t>
      </w:r>
      <w:proofErr w:type="spellEnd"/>
    </w:p>
    <w:tbl>
      <w:tblPr>
        <w:tblStyle w:val="a5"/>
        <w:tblW w:w="0" w:type="auto"/>
        <w:jc w:val="center"/>
        <w:tblInd w:w="-2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0"/>
        <w:gridCol w:w="4466"/>
        <w:gridCol w:w="1124"/>
        <w:gridCol w:w="2553"/>
      </w:tblGrid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2729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A</w:t>
            </w:r>
            <w:r w:rsidRPr="00F27296">
              <w:rPr>
                <w:rFonts w:ascii="Times New Roman" w:hAnsi="Times New Roman" w:cs="Times New Roman"/>
                <w:b/>
                <w:sz w:val="24"/>
                <w:szCs w:val="24"/>
              </w:rPr>
              <w:t>nnotation_id</w:t>
            </w:r>
            <w:proofErr w:type="spellEnd"/>
          </w:p>
        </w:tc>
        <w:tc>
          <w:tcPr>
            <w:tcW w:w="44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b/>
                <w:sz w:val="24"/>
                <w:szCs w:val="24"/>
              </w:rPr>
              <w:t>Term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b/>
                <w:sz w:val="24"/>
                <w:szCs w:val="24"/>
              </w:rPr>
              <w:t>Genes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hsa04062</w:t>
            </w:r>
          </w:p>
        </w:tc>
        <w:tc>
          <w:tcPr>
            <w:tcW w:w="4466" w:type="dxa"/>
            <w:tcBorders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Chemokine signaling pathway</w:t>
            </w:r>
          </w:p>
        </w:tc>
        <w:tc>
          <w:tcPr>
            <w:tcW w:w="1124" w:type="dxa"/>
            <w:tcBorders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0.011419</w:t>
            </w:r>
          </w:p>
        </w:tc>
        <w:tc>
          <w:tcPr>
            <w:tcW w:w="2553" w:type="dxa"/>
            <w:tcBorders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ADCY3, CXCL14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hsa04962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Vasopressin-regulated water reabsorption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0.038811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hsa05110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Vibrio </w:t>
            </w:r>
            <w:proofErr w:type="spellStart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cholerae</w:t>
            </w:r>
            <w:proofErr w:type="spellEnd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 infection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0.044001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hsa04072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Phospholipase D signaling pathway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0.006952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RRAS2, 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hsa04010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MAPK signaling pathway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0.026189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PPM1B, RRAS2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hsa04913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Ovarian </w:t>
            </w:r>
            <w:proofErr w:type="spellStart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steroidogenesis</w:t>
            </w:r>
            <w:proofErr w:type="spellEnd"/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0.044864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hsa00330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Arginine and </w:t>
            </w:r>
            <w:proofErr w:type="spellStart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proline</w:t>
            </w:r>
            <w:proofErr w:type="spellEnd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 metabolism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0.044001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hsa04024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cAMP</w:t>
            </w:r>
            <w:proofErr w:type="spellEnd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 signaling pathway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0.015255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RRAS2, 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hsa04923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Regulation of lipolysis in adipocytes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0.048309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hsa04371</w:t>
            </w:r>
          </w:p>
        </w:tc>
        <w:tc>
          <w:tcPr>
            <w:tcW w:w="4466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Apelin</w:t>
            </w:r>
            <w:proofErr w:type="spellEnd"/>
            <w:r w:rsidRPr="00F27296">
              <w:rPr>
                <w:rFonts w:ascii="Times New Roman" w:hAnsi="Times New Roman" w:cs="Times New Roman"/>
                <w:sz w:val="24"/>
                <w:szCs w:val="24"/>
              </w:rPr>
              <w:t xml:space="preserve"> signaling pathway</w:t>
            </w:r>
          </w:p>
        </w:tc>
        <w:tc>
          <w:tcPr>
            <w:tcW w:w="1124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0.006235</w:t>
            </w:r>
          </w:p>
        </w:tc>
        <w:tc>
          <w:tcPr>
            <w:tcW w:w="2553" w:type="dxa"/>
            <w:tcBorders>
              <w:top w:val="nil"/>
              <w:bottom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RRAS2, ADCY3</w:t>
            </w:r>
          </w:p>
        </w:tc>
      </w:tr>
      <w:tr w:rsidR="00463B98" w:rsidRPr="00F27296" w:rsidTr="00580E8B">
        <w:trPr>
          <w:trHeight w:val="285"/>
          <w:jc w:val="center"/>
        </w:trPr>
        <w:tc>
          <w:tcPr>
            <w:tcW w:w="2390" w:type="dxa"/>
            <w:tcBorders>
              <w:top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hsa00270</w:t>
            </w:r>
          </w:p>
        </w:tc>
        <w:tc>
          <w:tcPr>
            <w:tcW w:w="4466" w:type="dxa"/>
            <w:tcBorders>
              <w:top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Cysteine and methionine metabolism</w:t>
            </w:r>
          </w:p>
        </w:tc>
        <w:tc>
          <w:tcPr>
            <w:tcW w:w="1124" w:type="dxa"/>
            <w:tcBorders>
              <w:top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0.043138</w:t>
            </w:r>
          </w:p>
        </w:tc>
        <w:tc>
          <w:tcPr>
            <w:tcW w:w="2553" w:type="dxa"/>
            <w:tcBorders>
              <w:top w:val="nil"/>
            </w:tcBorders>
            <w:noWrap/>
            <w:vAlign w:val="center"/>
            <w:hideMark/>
          </w:tcPr>
          <w:p w:rsidR="00463B98" w:rsidRPr="00F27296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296">
              <w:rPr>
                <w:rFonts w:ascii="Times New Roman" w:hAnsi="Times New Roman" w:cs="Times New Roman"/>
                <w:sz w:val="24"/>
                <w:szCs w:val="24"/>
              </w:rPr>
              <w:t>SMS</w:t>
            </w:r>
          </w:p>
        </w:tc>
      </w:tr>
    </w:tbl>
    <w:p w:rsidR="00463B98" w:rsidRDefault="00463B98" w:rsidP="00D666F4">
      <w:pPr>
        <w:spacing w:line="360" w:lineRule="auto"/>
      </w:pPr>
    </w:p>
    <w:p w:rsidR="00463B98" w:rsidRDefault="00463B98" w:rsidP="00D666F4">
      <w:pPr>
        <w:widowControl/>
        <w:spacing w:line="360" w:lineRule="auto"/>
        <w:jc w:val="left"/>
      </w:pPr>
      <w:r>
        <w:br w:type="page"/>
      </w:r>
    </w:p>
    <w:p w:rsidR="00463B98" w:rsidRPr="00D05F3D" w:rsidRDefault="00463B98" w:rsidP="00D666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F3D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82632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D05F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5F3D">
        <w:rPr>
          <w:rFonts w:ascii="Times New Roman" w:hAnsi="Times New Roman" w:cs="Times New Roman"/>
          <w:b/>
          <w:sz w:val="24"/>
          <w:szCs w:val="24"/>
        </w:rPr>
        <w:t>miRNA</w:t>
      </w:r>
      <w:proofErr w:type="spellEnd"/>
      <w:r w:rsidRPr="00D05F3D">
        <w:rPr>
          <w:rFonts w:ascii="Times New Roman" w:hAnsi="Times New Roman" w:cs="Times New Roman"/>
          <w:b/>
          <w:sz w:val="24"/>
          <w:szCs w:val="24"/>
        </w:rPr>
        <w:t>-mRNA negative targeting pairs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5"/>
        <w:gridCol w:w="2239"/>
        <w:gridCol w:w="1626"/>
        <w:gridCol w:w="2460"/>
      </w:tblGrid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bottom w:val="single" w:sz="4" w:space="0" w:color="auto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miRNA</w:t>
            </w:r>
            <w:proofErr w:type="spellEnd"/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D05F3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name</w:t>
            </w:r>
          </w:p>
        </w:tc>
        <w:tc>
          <w:tcPr>
            <w:tcW w:w="2211" w:type="dxa"/>
            <w:tcBorders>
              <w:bottom w:val="single" w:sz="4" w:space="0" w:color="auto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U</w:t>
            </w:r>
            <w:r w:rsidRPr="00D05F3D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/D</w:t>
            </w:r>
            <w:r w:rsidRPr="00D05F3D">
              <w:rPr>
                <w:rFonts w:ascii="Times New Roman" w:hAnsi="Times New Roman" w:cs="Times New Roman"/>
                <w:b/>
                <w:sz w:val="24"/>
                <w:szCs w:val="24"/>
              </w:rPr>
              <w:t>own-regulated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mRNA name</w:t>
            </w:r>
          </w:p>
        </w:tc>
        <w:tc>
          <w:tcPr>
            <w:tcW w:w="2460" w:type="dxa"/>
            <w:tcBorders>
              <w:bottom w:val="single" w:sz="4" w:space="0" w:color="auto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/>
                <w:sz w:val="24"/>
                <w:szCs w:val="24"/>
              </w:rPr>
              <w:t>Up/Down-regulated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hsa-miR-124-3p</w:t>
            </w:r>
          </w:p>
        </w:tc>
        <w:tc>
          <w:tcPr>
            <w:tcW w:w="2211" w:type="dxa"/>
            <w:tcBorders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hsa-miR-9-3p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hsa-miR-184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hsa-miR-431-5p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hsa-miR-423-5p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hsa-miR-488-3p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hsa-miR-5194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ADCY3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hsa-miR-184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CLDN7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hsa-miR-423-5p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CLDN7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hsa-miR-3150b-3p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Up-regulated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RRAS2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Down-regulated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hsa-miR-325</w:t>
            </w:r>
          </w:p>
        </w:tc>
        <w:tc>
          <w:tcPr>
            <w:tcW w:w="2211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Up-regulated</w:t>
            </w:r>
          </w:p>
        </w:tc>
        <w:tc>
          <w:tcPr>
            <w:tcW w:w="1626" w:type="dxa"/>
            <w:tcBorders>
              <w:top w:val="nil"/>
              <w:bottom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sz w:val="24"/>
                <w:szCs w:val="24"/>
              </w:rPr>
              <w:t>PPM1B</w:t>
            </w:r>
          </w:p>
        </w:tc>
        <w:tc>
          <w:tcPr>
            <w:tcW w:w="2460" w:type="dxa"/>
            <w:tcBorders>
              <w:top w:val="nil"/>
              <w:bottom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sz w:val="24"/>
                <w:szCs w:val="24"/>
              </w:rPr>
              <w:t>Down-regulated</w:t>
            </w:r>
          </w:p>
        </w:tc>
      </w:tr>
      <w:tr w:rsidR="00463B98" w:rsidRPr="00D05F3D" w:rsidTr="00580E8B">
        <w:trPr>
          <w:trHeight w:val="285"/>
          <w:jc w:val="center"/>
        </w:trPr>
        <w:tc>
          <w:tcPr>
            <w:tcW w:w="2225" w:type="dxa"/>
            <w:tcBorders>
              <w:top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hsa-miR-541-5p</w:t>
            </w:r>
          </w:p>
        </w:tc>
        <w:tc>
          <w:tcPr>
            <w:tcW w:w="2211" w:type="dxa"/>
            <w:tcBorders>
              <w:top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Up-regulated</w:t>
            </w:r>
          </w:p>
        </w:tc>
        <w:tc>
          <w:tcPr>
            <w:tcW w:w="1626" w:type="dxa"/>
            <w:tcBorders>
              <w:top w:val="nil"/>
            </w:tcBorders>
            <w:noWrap/>
            <w:hideMark/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PPM1B</w:t>
            </w:r>
          </w:p>
        </w:tc>
        <w:tc>
          <w:tcPr>
            <w:tcW w:w="2460" w:type="dxa"/>
            <w:tcBorders>
              <w:top w:val="nil"/>
            </w:tcBorders>
          </w:tcPr>
          <w:p w:rsidR="00463B98" w:rsidRPr="00D05F3D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5F3D">
              <w:rPr>
                <w:rFonts w:ascii="Times New Roman" w:hAnsi="Times New Roman" w:cs="Times New Roman"/>
                <w:bCs/>
                <w:sz w:val="24"/>
                <w:szCs w:val="24"/>
              </w:rPr>
              <w:t>Down-regulated</w:t>
            </w:r>
          </w:p>
        </w:tc>
      </w:tr>
    </w:tbl>
    <w:p w:rsidR="00463B98" w:rsidRDefault="00463B98" w:rsidP="00D666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63B98" w:rsidRPr="00D05F3D" w:rsidRDefault="00463B98" w:rsidP="00D666F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3B98" w:rsidRPr="00EB2904" w:rsidRDefault="00463B98" w:rsidP="00D666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04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E82632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Pr="00EB290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EB2904">
        <w:rPr>
          <w:rFonts w:ascii="Times New Roman" w:hAnsi="Times New Roman" w:cs="Times New Roman"/>
          <w:b/>
          <w:sz w:val="24"/>
          <w:szCs w:val="24"/>
        </w:rPr>
        <w:t>Lnc</w:t>
      </w:r>
      <w:r>
        <w:rPr>
          <w:rFonts w:ascii="Times New Roman" w:hAnsi="Times New Roman" w:cs="Times New Roman" w:hint="eastAsia"/>
          <w:b/>
          <w:sz w:val="24"/>
          <w:szCs w:val="24"/>
        </w:rPr>
        <w:t>RNA</w:t>
      </w:r>
      <w:r w:rsidRPr="00EB2904">
        <w:rPr>
          <w:rFonts w:ascii="Times New Roman" w:hAnsi="Times New Roman" w:cs="Times New Roman"/>
          <w:b/>
          <w:sz w:val="24"/>
          <w:szCs w:val="24"/>
        </w:rPr>
        <w:t>s</w:t>
      </w:r>
      <w:proofErr w:type="spellEnd"/>
      <w:r w:rsidRPr="00EB2904">
        <w:rPr>
          <w:rFonts w:ascii="Times New Roman" w:hAnsi="Times New Roman" w:cs="Times New Roman"/>
          <w:b/>
          <w:sz w:val="24"/>
          <w:szCs w:val="24"/>
        </w:rPr>
        <w:t xml:space="preserve"> associated with ADCY3, CLDN7, PPM1B and RRAS2</w:t>
      </w:r>
    </w:p>
    <w:tbl>
      <w:tblPr>
        <w:tblStyle w:val="a5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3040"/>
        <w:gridCol w:w="1116"/>
        <w:gridCol w:w="1116"/>
      </w:tblGrid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2904">
              <w:rPr>
                <w:rFonts w:ascii="Times New Roman" w:hAnsi="Times New Roman" w:cs="Times New Roman"/>
                <w:b/>
                <w:sz w:val="24"/>
                <w:szCs w:val="24"/>
              </w:rPr>
              <w:t>mRNAsig</w:t>
            </w:r>
            <w:proofErr w:type="spellEnd"/>
          </w:p>
        </w:tc>
        <w:tc>
          <w:tcPr>
            <w:tcW w:w="3040" w:type="dxa"/>
            <w:tcBorders>
              <w:bottom w:val="single" w:sz="4" w:space="0" w:color="auto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2904">
              <w:rPr>
                <w:rFonts w:ascii="Times New Roman" w:hAnsi="Times New Roman" w:cs="Times New Roman"/>
                <w:b/>
                <w:sz w:val="24"/>
                <w:szCs w:val="24"/>
              </w:rPr>
              <w:t>lncRNAsig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2904">
              <w:rPr>
                <w:rFonts w:ascii="Times New Roman" w:hAnsi="Times New Roman" w:cs="Times New Roman"/>
                <w:b/>
                <w:sz w:val="24"/>
                <w:szCs w:val="24"/>
              </w:rPr>
              <w:t>corsig</w:t>
            </w:r>
            <w:proofErr w:type="spellEnd"/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P-</w:t>
            </w:r>
            <w:r w:rsidRPr="00EB2904">
              <w:rPr>
                <w:rFonts w:ascii="Times New Roman" w:hAnsi="Times New Roman" w:cs="Times New Roman"/>
                <w:b/>
                <w:sz w:val="24"/>
                <w:szCs w:val="24"/>
              </w:rPr>
              <w:t>val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ue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CLDN7</w:t>
            </w:r>
          </w:p>
        </w:tc>
        <w:tc>
          <w:tcPr>
            <w:tcW w:w="3040" w:type="dxa"/>
            <w:tcBorders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AC083843.3</w:t>
            </w:r>
          </w:p>
        </w:tc>
        <w:tc>
          <w:tcPr>
            <w:tcW w:w="1080" w:type="dxa"/>
            <w:tcBorders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0.704825</w:t>
            </w:r>
          </w:p>
        </w:tc>
        <w:tc>
          <w:tcPr>
            <w:tcW w:w="1080" w:type="dxa"/>
            <w:tcBorders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0.022834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AC159540.1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0.767576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0.00954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CRNDE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0.675798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0.031952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ILF3-AS1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0.657799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0.038699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PPM1B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LINC00294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0.665915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0.035548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LINC00365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-0.70991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0.021447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CLDN7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LINC00467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0.695535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0.025526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PPM1B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LINC00638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-0.64533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0.043898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PPM1B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LINC00847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0.854735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0.001629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RGPD4-AS1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-0.64811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0.042701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SCAMP1-AS1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-0.65974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0.037929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RRAS2</w:t>
            </w:r>
          </w:p>
        </w:tc>
        <w:tc>
          <w:tcPr>
            <w:tcW w:w="304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SNHG4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0.673957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0.032602</w:t>
            </w:r>
          </w:p>
        </w:tc>
      </w:tr>
      <w:tr w:rsidR="00463B98" w:rsidRPr="00EB2904" w:rsidTr="00580E8B">
        <w:trPr>
          <w:trHeight w:val="285"/>
          <w:jc w:val="center"/>
        </w:trPr>
        <w:tc>
          <w:tcPr>
            <w:tcW w:w="1080" w:type="dxa"/>
            <w:tcBorders>
              <w:top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ADCY3</w:t>
            </w:r>
          </w:p>
        </w:tc>
        <w:tc>
          <w:tcPr>
            <w:tcW w:w="3040" w:type="dxa"/>
            <w:tcBorders>
              <w:top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URB1-AS1</w:t>
            </w:r>
          </w:p>
        </w:tc>
        <w:tc>
          <w:tcPr>
            <w:tcW w:w="1080" w:type="dxa"/>
            <w:tcBorders>
              <w:top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0.695746</w:t>
            </w:r>
          </w:p>
        </w:tc>
        <w:tc>
          <w:tcPr>
            <w:tcW w:w="1080" w:type="dxa"/>
            <w:tcBorders>
              <w:top w:val="nil"/>
            </w:tcBorders>
            <w:noWrap/>
            <w:hideMark/>
          </w:tcPr>
          <w:p w:rsidR="00463B98" w:rsidRPr="00EB2904" w:rsidRDefault="00463B98" w:rsidP="00D666F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904">
              <w:rPr>
                <w:rFonts w:ascii="Times New Roman" w:hAnsi="Times New Roman" w:cs="Times New Roman"/>
                <w:sz w:val="24"/>
                <w:szCs w:val="24"/>
              </w:rPr>
              <w:t>0.025462</w:t>
            </w:r>
          </w:p>
        </w:tc>
      </w:tr>
    </w:tbl>
    <w:p w:rsidR="003F37A0" w:rsidRDefault="003F37A0" w:rsidP="00D666F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B98" w:rsidRPr="00EB2904" w:rsidRDefault="003F37A0" w:rsidP="00D666F4"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F37A0" w:rsidRPr="00372C14" w:rsidRDefault="003F37A0" w:rsidP="00D666F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2C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</w:rPr>
        <w:t>S1</w:t>
      </w:r>
      <w:r w:rsidRPr="00372C14">
        <w:rPr>
          <w:rFonts w:ascii="Times New Roman" w:hAnsi="Times New Roman" w:cs="Times New Roman"/>
          <w:b/>
          <w:sz w:val="24"/>
          <w:szCs w:val="24"/>
        </w:rPr>
        <w:t>: ROC analysis of ADCY3 (A), CLDN7 (B), PPM1B (C) and RRAS2 (D) in GSE146882 dataset.</w:t>
      </w:r>
    </w:p>
    <w:p w:rsidR="003F37A0" w:rsidRPr="00372C14" w:rsidRDefault="003F37A0" w:rsidP="00D666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72C14">
        <w:rPr>
          <w:rFonts w:ascii="Times New Roman" w:hAnsi="Times New Roman" w:cs="Times New Roman"/>
          <w:sz w:val="24"/>
          <w:szCs w:val="24"/>
        </w:rPr>
        <w:t>ROC, receiver operating characteristic; AUC, area under the curve.</w:t>
      </w:r>
      <w:proofErr w:type="gramEnd"/>
      <w:r w:rsidRPr="00372C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B98" w:rsidRPr="003F37A0" w:rsidRDefault="0037137C" w:rsidP="00D666F4">
      <w:pPr>
        <w:spacing w:line="360" w:lineRule="auto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35pt;height:413.65pt">
            <v:imagedata r:id="rId7" o:title="Revision Figure S1"/>
          </v:shape>
        </w:pict>
      </w:r>
    </w:p>
    <w:sectPr w:rsidR="00463B98" w:rsidRPr="003F37A0" w:rsidSect="00D666F4">
      <w:headerReference w:type="even" r:id="rId8"/>
      <w:headerReference w:type="default" r:id="rId9"/>
      <w:pgSz w:w="16838" w:h="11906" w:orient="landscape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4F3" w:rsidRDefault="00F254F3" w:rsidP="00463B98">
      <w:r>
        <w:separator/>
      </w:r>
    </w:p>
  </w:endnote>
  <w:endnote w:type="continuationSeparator" w:id="0">
    <w:p w:rsidR="00F254F3" w:rsidRDefault="00F254F3" w:rsidP="00463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4F3" w:rsidRDefault="00F254F3" w:rsidP="00463B98">
      <w:r>
        <w:separator/>
      </w:r>
    </w:p>
  </w:footnote>
  <w:footnote w:type="continuationSeparator" w:id="0">
    <w:p w:rsidR="00F254F3" w:rsidRDefault="00F254F3" w:rsidP="00463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E8B" w:rsidRDefault="00580E8B" w:rsidP="00D666F4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E8B" w:rsidRDefault="00580E8B" w:rsidP="00D666F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D9"/>
    <w:rsid w:val="00135E28"/>
    <w:rsid w:val="00137E6D"/>
    <w:rsid w:val="00143B1E"/>
    <w:rsid w:val="0016798E"/>
    <w:rsid w:val="00304905"/>
    <w:rsid w:val="0037137C"/>
    <w:rsid w:val="003F37A0"/>
    <w:rsid w:val="00450BD9"/>
    <w:rsid w:val="00463B98"/>
    <w:rsid w:val="00464F3B"/>
    <w:rsid w:val="004B58B4"/>
    <w:rsid w:val="005475A2"/>
    <w:rsid w:val="00580E8B"/>
    <w:rsid w:val="005923CE"/>
    <w:rsid w:val="00596521"/>
    <w:rsid w:val="006A6F5F"/>
    <w:rsid w:val="007B6A41"/>
    <w:rsid w:val="00886EFE"/>
    <w:rsid w:val="00B5395E"/>
    <w:rsid w:val="00D666F4"/>
    <w:rsid w:val="00DC1079"/>
    <w:rsid w:val="00E82632"/>
    <w:rsid w:val="00EF7D74"/>
    <w:rsid w:val="00F254F3"/>
    <w:rsid w:val="00F5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3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3B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3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3B98"/>
    <w:rPr>
      <w:sz w:val="18"/>
      <w:szCs w:val="18"/>
    </w:rPr>
  </w:style>
  <w:style w:type="table" w:styleId="a5">
    <w:name w:val="Table Grid"/>
    <w:basedOn w:val="a1"/>
    <w:uiPriority w:val="59"/>
    <w:rsid w:val="0046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3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3B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3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3B98"/>
    <w:rPr>
      <w:sz w:val="18"/>
      <w:szCs w:val="18"/>
    </w:rPr>
  </w:style>
  <w:style w:type="table" w:styleId="a5">
    <w:name w:val="Table Grid"/>
    <w:basedOn w:val="a1"/>
    <w:uiPriority w:val="59"/>
    <w:rsid w:val="00463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899</Words>
  <Characters>5128</Characters>
  <Application>Microsoft Office Word</Application>
  <DocSecurity>0</DocSecurity>
  <Lines>42</Lines>
  <Paragraphs>12</Paragraphs>
  <ScaleCrop>false</ScaleCrop>
  <Company/>
  <LinksUpToDate>false</LinksUpToDate>
  <CharactersWithSpaces>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20</cp:revision>
  <dcterms:created xsi:type="dcterms:W3CDTF">2023-06-14T07:57:00Z</dcterms:created>
  <dcterms:modified xsi:type="dcterms:W3CDTF">2023-06-24T07:39:00Z</dcterms:modified>
</cp:coreProperties>
</file>