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04DF6" w14:textId="77777777" w:rsidR="00F50D3F" w:rsidRDefault="00984698"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Figure S1 Patient selection flow diagram.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2F8FBD6" wp14:editId="64E20766">
            <wp:simplePos x="0" y="0"/>
            <wp:positionH relativeFrom="margin">
              <wp:align>left</wp:align>
            </wp:positionH>
            <wp:positionV relativeFrom="paragraph">
              <wp:posOffset>360680</wp:posOffset>
            </wp:positionV>
            <wp:extent cx="5274310" cy="8499475"/>
            <wp:effectExtent l="0" t="0" r="2540" b="0"/>
            <wp:wrapSquare wrapText="bothSides"/>
            <wp:docPr id="70222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2236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49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br w:type="textWrapping" w:clear="all"/>
      </w:r>
      <w:r>
        <w:rPr>
          <w:rFonts w:ascii="Times New Roman" w:hAnsi="Times New Roman" w:cs="Times New Roman"/>
          <w:b/>
          <w:bCs/>
        </w:rPr>
        <w:lastRenderedPageBreak/>
        <w:t xml:space="preserve">Figure </w:t>
      </w:r>
      <w:bookmarkStart w:id="0" w:name="_Hlk129020091"/>
      <w:r>
        <w:rPr>
          <w:rFonts w:ascii="Times New Roman" w:hAnsi="Times New Roman" w:cs="Times New Roman"/>
          <w:b/>
          <w:bCs/>
        </w:rPr>
        <w:t>S2 RFS (E) and OS (F) in MAFLD-HCC patients for subgroup analysis: the lean/normal weight group (BMI</w:t>
      </w:r>
      <w:r>
        <w:rPr>
          <w:rFonts w:ascii="Times New Roman" w:hAnsi="Times New Roman" w:cs="Times New Roman"/>
          <w:b/>
          <w:bCs/>
        </w:rPr>
        <w:t>＜</w:t>
      </w:r>
      <w:r>
        <w:rPr>
          <w:rFonts w:ascii="Times New Roman" w:hAnsi="Times New Roman" w:cs="Times New Roman"/>
          <w:b/>
          <w:bCs/>
        </w:rPr>
        <w:t xml:space="preserve">23 kg/m2) and the overweight </w:t>
      </w:r>
      <w:proofErr w:type="gramStart"/>
      <w:r>
        <w:rPr>
          <w:rFonts w:ascii="Times New Roman" w:hAnsi="Times New Roman" w:cs="Times New Roman"/>
          <w:b/>
          <w:bCs/>
        </w:rPr>
        <w:t>group(</w:t>
      </w:r>
      <w:proofErr w:type="gramEnd"/>
      <w:r>
        <w:rPr>
          <w:rFonts w:ascii="Times New Roman" w:hAnsi="Times New Roman" w:cs="Times New Roman"/>
          <w:b/>
          <w:bCs/>
        </w:rPr>
        <w:t>BMI ≥23 kg/m</w:t>
      </w:r>
      <w:r>
        <w:rPr>
          <w:rFonts w:ascii="Times New Roman" w:hAnsi="Times New Roman" w:cs="Times New Roman"/>
          <w:b/>
          <w:bCs/>
          <w:vertAlign w:val="superscript"/>
        </w:rPr>
        <w:t>2</w:t>
      </w:r>
      <w:r>
        <w:rPr>
          <w:rFonts w:ascii="Times New Roman" w:hAnsi="Times New Roman" w:cs="Times New Roman"/>
          <w:b/>
          <w:bCs/>
        </w:rPr>
        <w:t>).</w:t>
      </w:r>
    </w:p>
    <w:bookmarkEnd w:id="0"/>
    <w:p w14:paraId="75ABBAEB" w14:textId="77777777" w:rsidR="00F50D3F" w:rsidRDefault="00984698">
      <w:r>
        <w:rPr>
          <w:noProof/>
        </w:rPr>
        <w:drawing>
          <wp:inline distT="0" distB="0" distL="0" distR="0" wp14:anchorId="4E42B8E8" wp14:editId="70BC88DA">
            <wp:extent cx="5273675" cy="1945005"/>
            <wp:effectExtent l="0" t="0" r="3175" b="0"/>
            <wp:docPr id="6619373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937383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2EC06E" w14:textId="77777777" w:rsidR="00F50D3F" w:rsidRDefault="00F50D3F"/>
    <w:p w14:paraId="14992DEE" w14:textId="77777777" w:rsidR="00F50D3F" w:rsidRDefault="00F50D3F"/>
    <w:p w14:paraId="5383C180" w14:textId="77777777" w:rsidR="00F50D3F" w:rsidRDefault="00984698"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</w:rPr>
      </w:pPr>
      <w:bookmarkStart w:id="1" w:name="_Hlk131594750"/>
      <w:r>
        <w:rPr>
          <w:rFonts w:ascii="Times New Roman" w:hAnsi="Times New Roman" w:cs="Times New Roman"/>
          <w:b/>
          <w:bCs/>
        </w:rPr>
        <w:t xml:space="preserve">Figure S3 RFS (G) and OS (H) in </w:t>
      </w:r>
      <w:r>
        <w:rPr>
          <w:rFonts w:ascii="Times New Roman" w:hAnsi="Times New Roman" w:cs="Times New Roman"/>
          <w:b/>
          <w:bCs/>
        </w:rPr>
        <w:t>MAFLD-HCC patients for subgroup analysis with or without T2D.</w:t>
      </w:r>
    </w:p>
    <w:bookmarkEnd w:id="1"/>
    <w:p w14:paraId="00A334A1" w14:textId="77777777" w:rsidR="00F50D3F" w:rsidRDefault="00984698">
      <w:r>
        <w:rPr>
          <w:noProof/>
        </w:rPr>
        <w:drawing>
          <wp:inline distT="0" distB="0" distL="0" distR="0" wp14:anchorId="0BDAF49B" wp14:editId="69E696E1">
            <wp:extent cx="5273675" cy="1877695"/>
            <wp:effectExtent l="0" t="0" r="3175" b="8255"/>
            <wp:docPr id="52885275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852750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87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26B1E6" w14:textId="77777777" w:rsidR="00F50D3F" w:rsidRDefault="00F50D3F"/>
    <w:p w14:paraId="37837AE1" w14:textId="77777777" w:rsidR="00F50D3F" w:rsidRDefault="00F50D3F"/>
    <w:p w14:paraId="4A0DE32A" w14:textId="77777777" w:rsidR="00F50D3F" w:rsidRDefault="00984698"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Figure S4 RFS (I) and OS (J) in MAFLD-HCC patients with HBV infection for subgroup analysis. </w:t>
      </w:r>
    </w:p>
    <w:p w14:paraId="11D0A71D" w14:textId="77777777" w:rsidR="00F50D3F" w:rsidRDefault="00984698">
      <w:r>
        <w:rPr>
          <w:noProof/>
        </w:rPr>
        <w:drawing>
          <wp:inline distT="0" distB="0" distL="0" distR="0" wp14:anchorId="4E3714E6" wp14:editId="32298942">
            <wp:extent cx="5273675" cy="1749425"/>
            <wp:effectExtent l="0" t="0" r="3175" b="3175"/>
            <wp:docPr id="40951470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514704" name="图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4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A7C9BF" w14:textId="77777777" w:rsidR="00F50D3F" w:rsidRDefault="00F50D3F"/>
    <w:p w14:paraId="157BFEF1" w14:textId="5437FD0A" w:rsidR="00F50D3F" w:rsidRDefault="00F50D3F" w:rsidP="002472FC">
      <w:pPr>
        <w:widowControl/>
        <w:jc w:val="left"/>
      </w:pPr>
    </w:p>
    <w:sectPr w:rsidR="00F50D3F"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FC5EC" w14:textId="77777777" w:rsidR="00984698" w:rsidRDefault="00984698" w:rsidP="00984698">
      <w:r>
        <w:separator/>
      </w:r>
    </w:p>
  </w:endnote>
  <w:endnote w:type="continuationSeparator" w:id="0">
    <w:p w14:paraId="4ADA802B" w14:textId="77777777" w:rsidR="00984698" w:rsidRDefault="00984698" w:rsidP="0098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4D98C" w14:textId="549A4AFC" w:rsidR="00984698" w:rsidRDefault="0098469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3B7738" wp14:editId="1A81752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7954466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F6EA6F" w14:textId="728C704C" w:rsidR="00984698" w:rsidRPr="00984698" w:rsidRDefault="00984698" w:rsidP="0098469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8469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B77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3F6EA6F" w14:textId="728C704C" w:rsidR="00984698" w:rsidRPr="00984698" w:rsidRDefault="00984698" w:rsidP="0098469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8469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F568F" w14:textId="55663C65" w:rsidR="00984698" w:rsidRDefault="0098469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E27C83B" wp14:editId="6781ED54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4923523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52573" w14:textId="6AFA6040" w:rsidR="00984698" w:rsidRPr="00984698" w:rsidRDefault="00984698" w:rsidP="0098469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8469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7C83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C852573" w14:textId="6AFA6040" w:rsidR="00984698" w:rsidRPr="00984698" w:rsidRDefault="00984698" w:rsidP="0098469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8469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046C8" w14:textId="3A895529" w:rsidR="00984698" w:rsidRDefault="0098469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94DA0A" wp14:editId="2B74167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79534252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2CAADD" w14:textId="0EA3AB24" w:rsidR="00984698" w:rsidRPr="00984698" w:rsidRDefault="00984698" w:rsidP="0098469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8469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94DA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2A2CAADD" w14:textId="0EA3AB24" w:rsidR="00984698" w:rsidRPr="00984698" w:rsidRDefault="00984698" w:rsidP="0098469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8469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31CB3" w14:textId="77777777" w:rsidR="00984698" w:rsidRDefault="00984698" w:rsidP="00984698">
      <w:r>
        <w:separator/>
      </w:r>
    </w:p>
  </w:footnote>
  <w:footnote w:type="continuationSeparator" w:id="0">
    <w:p w14:paraId="3537A720" w14:textId="77777777" w:rsidR="00984698" w:rsidRDefault="00984698" w:rsidP="00984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QzNDNmNjUwMWZkMWM5MWE4NGZkZjIyOTVmYjA4MDUifQ=="/>
  </w:docVars>
  <w:rsids>
    <w:rsidRoot w:val="00615FF0"/>
    <w:rsid w:val="00113276"/>
    <w:rsid w:val="00203DB5"/>
    <w:rsid w:val="002472FC"/>
    <w:rsid w:val="00615FF0"/>
    <w:rsid w:val="0064458A"/>
    <w:rsid w:val="00847A8E"/>
    <w:rsid w:val="00945B30"/>
    <w:rsid w:val="00984698"/>
    <w:rsid w:val="00A71581"/>
    <w:rsid w:val="00E43F2E"/>
    <w:rsid w:val="00EF4A93"/>
    <w:rsid w:val="00F50D3F"/>
    <w:rsid w:val="00FA13E8"/>
    <w:rsid w:val="7419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4E8665E"/>
  <w15:docId w15:val="{59074280-721A-4853-B97B-F58FF340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 庆研</dc:creator>
  <cp:lastModifiedBy>Lee, Boon</cp:lastModifiedBy>
  <cp:revision>2</cp:revision>
  <dcterms:created xsi:type="dcterms:W3CDTF">2023-08-13T22:00:00Z</dcterms:created>
  <dcterms:modified xsi:type="dcterms:W3CDTF">2023-08-13T22:00:00Z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DD00880CED4047F98682A34245DD0DBA_12</vt:lpwstr>
  </property>
  <property fmtid="{D5CDD505-2E9C-101B-9397-08002B2CF9AE}" pid="4" name="ClassificationContentMarkingFooterShapeIds">
    <vt:lpwstr>6b02c0bc,169f6459,26b28b26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2023-08-13T22:00:26Z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c7152dc7-e512-403c-b27f-0400538535d8</vt:lpwstr>
  </property>
  <property fmtid="{D5CDD505-2E9C-101B-9397-08002B2CF9AE}" pid="13" name="MSIP_Label_2bbab825-a111-45e4-86a1-18cee0005896_ContentBits">
    <vt:lpwstr>2</vt:lpwstr>
  </property>
</Properties>
</file>