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571A" w14:textId="0D9FFA3A" w:rsidR="002A6EDE" w:rsidRPr="00EF5F22" w:rsidRDefault="002A6EDE" w:rsidP="00871CE2">
      <w:pPr>
        <w:pStyle w:val="SupplementaryMaterial"/>
        <w:spacing w:before="0"/>
        <w:rPr>
          <w:rFonts w:ascii="Arial" w:hAnsi="Arial" w:cs="Arial"/>
          <w:i w:val="0"/>
          <w:iCs/>
        </w:rPr>
      </w:pPr>
      <w:r w:rsidRPr="00EF5F22">
        <w:rPr>
          <w:rFonts w:ascii="Arial" w:hAnsi="Arial" w:cs="Arial"/>
          <w:i w:val="0"/>
          <w:iCs/>
        </w:rPr>
        <w:t>Supplementary Materials</w:t>
      </w:r>
    </w:p>
    <w:p w14:paraId="540766B1" w14:textId="38937522" w:rsidR="00871CE2" w:rsidRPr="00E31FA3" w:rsidRDefault="00871CE2" w:rsidP="00E552EE">
      <w:pPr>
        <w:spacing w:after="120"/>
        <w:jc w:val="both"/>
        <w:rPr>
          <w:rFonts w:ascii="Arial" w:hAnsi="Arial" w:cs="Arial"/>
        </w:rPr>
      </w:pPr>
    </w:p>
    <w:p w14:paraId="03B9016F" w14:textId="77777777" w:rsidR="005319C9" w:rsidRPr="00E31FA3" w:rsidRDefault="005319C9" w:rsidP="002754F6">
      <w:pPr>
        <w:spacing w:after="120"/>
        <w:jc w:val="center"/>
        <w:rPr>
          <w:rFonts w:ascii="Arial" w:eastAsia="SimSun" w:hAnsi="Arial" w:cs="Arial"/>
          <w:color w:val="000000" w:themeColor="text1"/>
          <w:lang w:val="en-US"/>
        </w:rPr>
      </w:pPr>
      <w:r w:rsidRPr="00E31FA3">
        <w:rPr>
          <w:rFonts w:ascii="Arial" w:eastAsia="SimSun" w:hAnsi="Arial" w:cs="Arial"/>
          <w:noProof/>
          <w:color w:val="000000" w:themeColor="text1"/>
          <w:lang w:val="en-US"/>
        </w:rPr>
        <w:drawing>
          <wp:inline distT="0" distB="0" distL="0" distR="0" wp14:anchorId="12925B93" wp14:editId="13CFE00F">
            <wp:extent cx="4111056" cy="5496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129924" cy="5522139"/>
                    </a:xfrm>
                    <a:prstGeom prst="rect">
                      <a:avLst/>
                    </a:prstGeom>
                  </pic:spPr>
                </pic:pic>
              </a:graphicData>
            </a:graphic>
          </wp:inline>
        </w:drawing>
      </w:r>
    </w:p>
    <w:p w14:paraId="07AAD980" w14:textId="0A09C53A" w:rsidR="00226160" w:rsidRPr="00E31FA3" w:rsidRDefault="005319C9" w:rsidP="00F21C05">
      <w:pPr>
        <w:spacing w:after="120"/>
        <w:jc w:val="both"/>
        <w:rPr>
          <w:rFonts w:ascii="Arial" w:eastAsia="SimSun" w:hAnsi="Arial" w:cs="Arial"/>
          <w:color w:val="000000" w:themeColor="text1"/>
          <w:lang w:val="en-US"/>
        </w:rPr>
      </w:pPr>
      <w:r w:rsidRPr="00E31FA3">
        <w:rPr>
          <w:rFonts w:ascii="Arial" w:eastAsia="SimSun" w:hAnsi="Arial" w:cs="Arial"/>
          <w:b/>
          <w:bCs/>
          <w:color w:val="000000" w:themeColor="text1"/>
          <w:lang w:val="en-US"/>
        </w:rPr>
        <w:t xml:space="preserve">Figure S1. Chemical structure of antiplatelet drugs. </w:t>
      </w:r>
      <w:r w:rsidRPr="00E31FA3">
        <w:rPr>
          <w:rFonts w:ascii="Arial" w:eastAsia="SimSun" w:hAnsi="Arial" w:cs="Arial"/>
          <w:color w:val="000000" w:themeColor="text1"/>
          <w:lang w:val="en-US"/>
        </w:rPr>
        <w:t xml:space="preserve">The chemical structure of the active metabolite of clopidogrel, aspirin, ticagrelor, prasugrel, dipyridamole, tirofiban, and rivaroxaban were shown. Only prasugrel and the active metabolite of clopidogrel carry sulfhydryl groups. (Source: </w:t>
      </w:r>
      <w:r w:rsidR="007512C3" w:rsidRPr="00E31FA3">
        <w:rPr>
          <w:rFonts w:ascii="Arial" w:eastAsia="SimSun" w:hAnsi="Arial" w:cs="Arial"/>
          <w:color w:val="000000" w:themeColor="text1"/>
          <w:lang w:val="en-US"/>
        </w:rPr>
        <w:t>https://go.drugbank.com/</w:t>
      </w:r>
      <w:r w:rsidRPr="00E31FA3">
        <w:rPr>
          <w:rFonts w:ascii="Arial" w:eastAsia="SimSun" w:hAnsi="Arial" w:cs="Arial"/>
          <w:color w:val="000000" w:themeColor="text1"/>
          <w:lang w:val="en-US"/>
        </w:rPr>
        <w:t>).</w:t>
      </w:r>
      <w:r w:rsidR="00F21C05" w:rsidRPr="00E31FA3">
        <w:rPr>
          <w:rFonts w:ascii="Arial" w:eastAsia="SimSun" w:hAnsi="Arial" w:cs="Arial"/>
          <w:color w:val="000000" w:themeColor="text1"/>
          <w:lang w:val="en-US"/>
        </w:rPr>
        <w:t xml:space="preserve"> </w:t>
      </w:r>
      <w:r w:rsidR="007512C3" w:rsidRPr="00E31FA3">
        <w:rPr>
          <w:rFonts w:ascii="Arial" w:eastAsia="SimSun" w:hAnsi="Arial" w:cs="Arial"/>
          <w:color w:val="000000" w:themeColor="text1"/>
          <w:lang w:val="en-US"/>
        </w:rPr>
        <w:br w:type="page"/>
      </w:r>
    </w:p>
    <w:p w14:paraId="54ECF3AB" w14:textId="77777777" w:rsidR="00E45BA0" w:rsidRPr="00E31FA3" w:rsidRDefault="005319C9" w:rsidP="00E45BA0">
      <w:pPr>
        <w:pStyle w:val="Heading1"/>
        <w:spacing w:before="0" w:after="120"/>
        <w:ind w:left="567" w:hanging="567"/>
        <w:jc w:val="both"/>
        <w:rPr>
          <w:rFonts w:ascii="Arial" w:eastAsia="SimSun" w:hAnsi="Arial" w:cs="Arial"/>
          <w:bCs/>
        </w:rPr>
      </w:pPr>
      <w:r w:rsidRPr="00E31FA3">
        <w:rPr>
          <w:rFonts w:ascii="Arial" w:eastAsia="SimSun" w:hAnsi="Arial" w:cs="Arial"/>
          <w:bCs/>
        </w:rPr>
        <w:lastRenderedPageBreak/>
        <w:t>Supplementary Tables</w:t>
      </w:r>
      <w:bookmarkStart w:id="0" w:name="_Hlk28356623"/>
    </w:p>
    <w:p w14:paraId="24C44A7C" w14:textId="5C5885D4" w:rsidR="00D102C4" w:rsidRPr="00E31FA3" w:rsidRDefault="00D102C4" w:rsidP="00E45BA0">
      <w:pPr>
        <w:pStyle w:val="Heading1"/>
        <w:spacing w:before="0" w:after="120"/>
        <w:ind w:left="567" w:hanging="567"/>
        <w:jc w:val="center"/>
        <w:rPr>
          <w:rFonts w:ascii="Arial" w:eastAsia="SimSun" w:hAnsi="Arial" w:cs="Arial"/>
          <w:bCs/>
        </w:rPr>
      </w:pPr>
      <w:r w:rsidRPr="00E31FA3">
        <w:rPr>
          <w:rFonts w:ascii="Arial" w:eastAsia="SimSun" w:hAnsi="Arial" w:cs="Arial"/>
        </w:rPr>
        <w:t xml:space="preserve">Table </w:t>
      </w:r>
      <w:r w:rsidR="00C84AAA" w:rsidRPr="00E31FA3">
        <w:rPr>
          <w:rFonts w:ascii="Arial" w:eastAsia="SimSun" w:hAnsi="Arial" w:cs="Arial"/>
        </w:rPr>
        <w:t>S</w:t>
      </w:r>
      <w:r w:rsidR="00E45BA0" w:rsidRPr="00E31FA3">
        <w:rPr>
          <w:rFonts w:ascii="Arial" w:eastAsia="SimSun" w:hAnsi="Arial" w:cs="Arial"/>
        </w:rPr>
        <w:t>1</w:t>
      </w:r>
      <w:r w:rsidRPr="00E31FA3">
        <w:rPr>
          <w:rFonts w:ascii="Arial" w:eastAsia="SimSun" w:hAnsi="Arial" w:cs="Arial"/>
        </w:rPr>
        <w:t xml:space="preserve">. </w:t>
      </w:r>
      <w:r w:rsidR="0013746D" w:rsidRPr="00E31FA3">
        <w:rPr>
          <w:rFonts w:ascii="Arial" w:eastAsia="SimSun" w:hAnsi="Arial" w:cs="Arial"/>
        </w:rPr>
        <w:t>Drug g</w:t>
      </w:r>
      <w:r w:rsidRPr="00E31FA3">
        <w:rPr>
          <w:rFonts w:ascii="Arial" w:eastAsia="SimSun" w:hAnsi="Arial" w:cs="Arial"/>
        </w:rPr>
        <w:t>eneric and brand names</w:t>
      </w:r>
      <w:r w:rsidR="00575495" w:rsidRPr="00E31FA3">
        <w:rPr>
          <w:rFonts w:ascii="Arial" w:eastAsia="SimSun" w:hAnsi="Arial" w:cs="Arial"/>
        </w:rPr>
        <w:t xml:space="preserve"> of antiplatelet drugs</w:t>
      </w:r>
      <w:r w:rsidRPr="00E31FA3">
        <w:rPr>
          <w:rFonts w:ascii="Arial" w:eastAsia="SimSun" w:hAnsi="Arial" w:cs="Arial"/>
        </w:rPr>
        <w:t>.</w:t>
      </w:r>
    </w:p>
    <w:tbl>
      <w:tblPr>
        <w:tblW w:w="0" w:type="auto"/>
        <w:jc w:val="center"/>
        <w:tblLayout w:type="fixed"/>
        <w:tblLook w:val="04A0" w:firstRow="1" w:lastRow="0" w:firstColumn="1" w:lastColumn="0" w:noHBand="0" w:noVBand="1"/>
      </w:tblPr>
      <w:tblGrid>
        <w:gridCol w:w="1560"/>
        <w:gridCol w:w="992"/>
        <w:gridCol w:w="5754"/>
      </w:tblGrid>
      <w:tr w:rsidR="00D102C4" w:rsidRPr="00E31FA3" w14:paraId="732BC51E" w14:textId="77777777" w:rsidTr="005933FF">
        <w:trPr>
          <w:trHeight w:val="198"/>
          <w:tblHeader/>
          <w:jc w:val="center"/>
        </w:trPr>
        <w:tc>
          <w:tcPr>
            <w:tcW w:w="1560" w:type="dxa"/>
            <w:tcBorders>
              <w:top w:val="single" w:sz="4" w:space="0" w:color="auto"/>
              <w:left w:val="nil"/>
              <w:bottom w:val="single" w:sz="4" w:space="0" w:color="auto"/>
              <w:right w:val="nil"/>
            </w:tcBorders>
            <w:shd w:val="clear" w:color="auto" w:fill="auto"/>
            <w:noWrap/>
            <w:vAlign w:val="center"/>
            <w:hideMark/>
          </w:tcPr>
          <w:p w14:paraId="196A382A" w14:textId="77777777" w:rsidR="00D102C4" w:rsidRPr="00E31FA3" w:rsidRDefault="00D102C4" w:rsidP="00D36209">
            <w:pPr>
              <w:jc w:val="center"/>
              <w:rPr>
                <w:rFonts w:ascii="Arial" w:hAnsi="Arial" w:cs="Arial"/>
                <w:b/>
                <w:bCs/>
                <w:color w:val="000000"/>
              </w:rPr>
            </w:pPr>
            <w:r w:rsidRPr="00E31FA3">
              <w:rPr>
                <w:rFonts w:ascii="Arial" w:hAnsi="Arial" w:cs="Arial"/>
                <w:b/>
                <w:bCs/>
                <w:color w:val="000000"/>
              </w:rPr>
              <w:t>Drug</w:t>
            </w:r>
          </w:p>
        </w:tc>
        <w:tc>
          <w:tcPr>
            <w:tcW w:w="992" w:type="dxa"/>
            <w:tcBorders>
              <w:top w:val="single" w:sz="4" w:space="0" w:color="auto"/>
              <w:left w:val="nil"/>
              <w:bottom w:val="single" w:sz="4" w:space="0" w:color="auto"/>
              <w:right w:val="nil"/>
            </w:tcBorders>
            <w:shd w:val="clear" w:color="auto" w:fill="auto"/>
            <w:noWrap/>
            <w:vAlign w:val="center"/>
            <w:hideMark/>
          </w:tcPr>
          <w:p w14:paraId="1AF950D1" w14:textId="77777777" w:rsidR="00D102C4" w:rsidRPr="00E31FA3" w:rsidRDefault="00D102C4" w:rsidP="00D36209">
            <w:pPr>
              <w:jc w:val="center"/>
              <w:rPr>
                <w:rFonts w:ascii="Arial" w:hAnsi="Arial" w:cs="Arial"/>
                <w:b/>
                <w:bCs/>
                <w:color w:val="000000"/>
              </w:rPr>
            </w:pPr>
            <w:r w:rsidRPr="00E31FA3">
              <w:rPr>
                <w:rFonts w:ascii="Arial" w:hAnsi="Arial" w:cs="Arial"/>
                <w:b/>
                <w:bCs/>
                <w:color w:val="000000"/>
              </w:rPr>
              <w:t>Class</w:t>
            </w:r>
          </w:p>
        </w:tc>
        <w:tc>
          <w:tcPr>
            <w:tcW w:w="5754" w:type="dxa"/>
            <w:tcBorders>
              <w:top w:val="single" w:sz="4" w:space="0" w:color="auto"/>
              <w:left w:val="nil"/>
              <w:bottom w:val="single" w:sz="4" w:space="0" w:color="auto"/>
              <w:right w:val="nil"/>
            </w:tcBorders>
            <w:shd w:val="clear" w:color="auto" w:fill="auto"/>
            <w:noWrap/>
            <w:vAlign w:val="center"/>
            <w:hideMark/>
          </w:tcPr>
          <w:p w14:paraId="699E262F" w14:textId="77777777" w:rsidR="00D102C4" w:rsidRPr="00E31FA3" w:rsidRDefault="00D102C4" w:rsidP="00D36209">
            <w:pPr>
              <w:jc w:val="center"/>
              <w:rPr>
                <w:rFonts w:ascii="Arial" w:hAnsi="Arial" w:cs="Arial"/>
                <w:b/>
                <w:bCs/>
                <w:color w:val="000000"/>
              </w:rPr>
            </w:pPr>
            <w:r w:rsidRPr="00E31FA3">
              <w:rPr>
                <w:rFonts w:ascii="Arial" w:hAnsi="Arial" w:cs="Arial"/>
                <w:b/>
                <w:bCs/>
                <w:color w:val="000000"/>
              </w:rPr>
              <w:t>Name</w:t>
            </w:r>
          </w:p>
        </w:tc>
      </w:tr>
      <w:tr w:rsidR="00D102C4" w:rsidRPr="00E31FA3" w14:paraId="37333E2A" w14:textId="77777777" w:rsidTr="005933FF">
        <w:trPr>
          <w:trHeight w:val="198"/>
          <w:jc w:val="center"/>
        </w:trPr>
        <w:tc>
          <w:tcPr>
            <w:tcW w:w="1560" w:type="dxa"/>
            <w:vMerge w:val="restart"/>
            <w:tcBorders>
              <w:top w:val="single" w:sz="4" w:space="0" w:color="auto"/>
              <w:left w:val="nil"/>
              <w:right w:val="nil"/>
            </w:tcBorders>
            <w:shd w:val="clear" w:color="auto" w:fill="auto"/>
            <w:noWrap/>
            <w:vAlign w:val="center"/>
            <w:hideMark/>
          </w:tcPr>
          <w:p w14:paraId="71360D40" w14:textId="77777777" w:rsidR="00D102C4" w:rsidRPr="00E31FA3" w:rsidRDefault="00D102C4" w:rsidP="00C4380A">
            <w:pPr>
              <w:jc w:val="center"/>
              <w:rPr>
                <w:rFonts w:ascii="Arial" w:hAnsi="Arial" w:cs="Arial"/>
                <w:color w:val="000000"/>
              </w:rPr>
            </w:pPr>
            <w:r w:rsidRPr="00E31FA3">
              <w:rPr>
                <w:rFonts w:ascii="Arial" w:hAnsi="Arial" w:cs="Arial"/>
                <w:color w:val="000000"/>
              </w:rPr>
              <w:t>Clopidogrel</w:t>
            </w:r>
          </w:p>
        </w:tc>
        <w:tc>
          <w:tcPr>
            <w:tcW w:w="992" w:type="dxa"/>
            <w:tcBorders>
              <w:top w:val="single" w:sz="4" w:space="0" w:color="auto"/>
              <w:left w:val="nil"/>
              <w:bottom w:val="nil"/>
              <w:right w:val="nil"/>
            </w:tcBorders>
            <w:shd w:val="clear" w:color="auto" w:fill="auto"/>
            <w:noWrap/>
            <w:vAlign w:val="center"/>
            <w:hideMark/>
          </w:tcPr>
          <w:p w14:paraId="41A74C1B" w14:textId="77777777" w:rsidR="00D102C4" w:rsidRPr="00E31FA3" w:rsidRDefault="00D102C4" w:rsidP="002754F6">
            <w:pPr>
              <w:jc w:val="both"/>
              <w:rPr>
                <w:rFonts w:ascii="Arial" w:hAnsi="Arial" w:cs="Arial"/>
                <w:color w:val="000000"/>
              </w:rPr>
            </w:pPr>
            <w:r w:rsidRPr="00E31FA3">
              <w:rPr>
                <w:rFonts w:ascii="Arial" w:hAnsi="Arial" w:cs="Arial"/>
                <w:color w:val="000000"/>
              </w:rPr>
              <w:t>Generic</w:t>
            </w:r>
          </w:p>
        </w:tc>
        <w:tc>
          <w:tcPr>
            <w:tcW w:w="5754" w:type="dxa"/>
            <w:tcBorders>
              <w:top w:val="single" w:sz="4" w:space="0" w:color="auto"/>
              <w:left w:val="nil"/>
              <w:bottom w:val="nil"/>
              <w:right w:val="nil"/>
            </w:tcBorders>
            <w:shd w:val="clear" w:color="auto" w:fill="auto"/>
            <w:noWrap/>
            <w:vAlign w:val="center"/>
            <w:hideMark/>
          </w:tcPr>
          <w:p w14:paraId="4A1F8B63" w14:textId="77777777" w:rsidR="00D102C4" w:rsidRPr="00E31FA3" w:rsidRDefault="00D102C4" w:rsidP="002754F6">
            <w:pPr>
              <w:jc w:val="both"/>
              <w:rPr>
                <w:rFonts w:ascii="Arial" w:hAnsi="Arial" w:cs="Arial"/>
                <w:color w:val="000000"/>
              </w:rPr>
            </w:pPr>
            <w:r w:rsidRPr="00E31FA3">
              <w:rPr>
                <w:rFonts w:ascii="Arial" w:hAnsi="Arial" w:cs="Arial"/>
                <w:color w:val="000000"/>
              </w:rPr>
              <w:t>CLOPIDOGREL</w:t>
            </w:r>
          </w:p>
        </w:tc>
      </w:tr>
      <w:tr w:rsidR="00D102C4" w:rsidRPr="00E31FA3" w14:paraId="287EDD86" w14:textId="77777777" w:rsidTr="005933FF">
        <w:trPr>
          <w:trHeight w:val="198"/>
          <w:jc w:val="center"/>
        </w:trPr>
        <w:tc>
          <w:tcPr>
            <w:tcW w:w="1560" w:type="dxa"/>
            <w:vMerge/>
            <w:tcBorders>
              <w:left w:val="nil"/>
              <w:right w:val="nil"/>
            </w:tcBorders>
            <w:shd w:val="clear" w:color="auto" w:fill="auto"/>
            <w:noWrap/>
            <w:vAlign w:val="center"/>
          </w:tcPr>
          <w:p w14:paraId="43E4ABFF"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36A72E34"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46A44F31" w14:textId="77777777" w:rsidR="00D102C4" w:rsidRPr="00E31FA3" w:rsidRDefault="00D102C4" w:rsidP="002754F6">
            <w:pPr>
              <w:jc w:val="both"/>
              <w:rPr>
                <w:rFonts w:ascii="Arial" w:hAnsi="Arial" w:cs="Arial"/>
                <w:color w:val="000000"/>
              </w:rPr>
            </w:pPr>
            <w:r w:rsidRPr="00E31FA3">
              <w:rPr>
                <w:rFonts w:ascii="Arial" w:hAnsi="Arial" w:cs="Arial"/>
                <w:color w:val="000000"/>
              </w:rPr>
              <w:t>DUOPLAVIN</w:t>
            </w:r>
          </w:p>
        </w:tc>
      </w:tr>
      <w:tr w:rsidR="00D102C4" w:rsidRPr="00E31FA3" w14:paraId="0EBB088A" w14:textId="77777777" w:rsidTr="005933FF">
        <w:trPr>
          <w:trHeight w:val="198"/>
          <w:jc w:val="center"/>
        </w:trPr>
        <w:tc>
          <w:tcPr>
            <w:tcW w:w="1560" w:type="dxa"/>
            <w:vMerge/>
            <w:tcBorders>
              <w:left w:val="nil"/>
              <w:right w:val="nil"/>
            </w:tcBorders>
            <w:shd w:val="clear" w:color="auto" w:fill="auto"/>
            <w:noWrap/>
            <w:vAlign w:val="center"/>
          </w:tcPr>
          <w:p w14:paraId="2605258A"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2E7DDA07"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2D220F8B" w14:textId="77777777" w:rsidR="00D102C4" w:rsidRPr="00E31FA3" w:rsidRDefault="00D102C4" w:rsidP="002754F6">
            <w:pPr>
              <w:jc w:val="both"/>
              <w:rPr>
                <w:rFonts w:ascii="Arial" w:hAnsi="Arial" w:cs="Arial"/>
                <w:color w:val="000000"/>
              </w:rPr>
            </w:pPr>
            <w:r w:rsidRPr="00E31FA3">
              <w:rPr>
                <w:rFonts w:ascii="Arial" w:hAnsi="Arial" w:cs="Arial"/>
                <w:color w:val="000000"/>
              </w:rPr>
              <w:t>PLAVIX</w:t>
            </w:r>
          </w:p>
        </w:tc>
      </w:tr>
      <w:tr w:rsidR="00D102C4" w:rsidRPr="00E31FA3" w14:paraId="454DA8C5" w14:textId="77777777" w:rsidTr="005933FF">
        <w:trPr>
          <w:trHeight w:val="198"/>
          <w:jc w:val="center"/>
        </w:trPr>
        <w:tc>
          <w:tcPr>
            <w:tcW w:w="1560" w:type="dxa"/>
            <w:vMerge/>
            <w:tcBorders>
              <w:left w:val="nil"/>
              <w:bottom w:val="single" w:sz="4" w:space="0" w:color="auto"/>
              <w:right w:val="nil"/>
            </w:tcBorders>
            <w:shd w:val="clear" w:color="auto" w:fill="auto"/>
            <w:noWrap/>
            <w:vAlign w:val="center"/>
          </w:tcPr>
          <w:p w14:paraId="38433CB9" w14:textId="77777777" w:rsidR="00D102C4" w:rsidRPr="00E31FA3" w:rsidRDefault="00D102C4" w:rsidP="002754F6">
            <w:pPr>
              <w:jc w:val="both"/>
              <w:rPr>
                <w:rFonts w:ascii="Arial" w:hAnsi="Arial" w:cs="Arial"/>
                <w:color w:val="000000"/>
              </w:rPr>
            </w:pPr>
          </w:p>
        </w:tc>
        <w:tc>
          <w:tcPr>
            <w:tcW w:w="992" w:type="dxa"/>
            <w:tcBorders>
              <w:top w:val="nil"/>
              <w:left w:val="nil"/>
              <w:bottom w:val="single" w:sz="4" w:space="0" w:color="auto"/>
              <w:right w:val="nil"/>
            </w:tcBorders>
            <w:shd w:val="clear" w:color="auto" w:fill="auto"/>
            <w:noWrap/>
            <w:vAlign w:val="center"/>
            <w:hideMark/>
          </w:tcPr>
          <w:p w14:paraId="067D4D97"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single" w:sz="4" w:space="0" w:color="auto"/>
              <w:right w:val="nil"/>
            </w:tcBorders>
            <w:shd w:val="clear" w:color="auto" w:fill="auto"/>
            <w:noWrap/>
            <w:vAlign w:val="center"/>
            <w:hideMark/>
          </w:tcPr>
          <w:p w14:paraId="10165F2B" w14:textId="77777777" w:rsidR="00D102C4" w:rsidRPr="00E31FA3" w:rsidRDefault="00D102C4" w:rsidP="002754F6">
            <w:pPr>
              <w:jc w:val="both"/>
              <w:rPr>
                <w:rFonts w:ascii="Arial" w:hAnsi="Arial" w:cs="Arial"/>
                <w:color w:val="000000"/>
              </w:rPr>
            </w:pPr>
            <w:r w:rsidRPr="00E31FA3">
              <w:rPr>
                <w:rFonts w:ascii="Arial" w:hAnsi="Arial" w:cs="Arial"/>
                <w:color w:val="000000"/>
              </w:rPr>
              <w:t>ZYLLT</w:t>
            </w:r>
          </w:p>
        </w:tc>
      </w:tr>
      <w:tr w:rsidR="00D102C4" w:rsidRPr="00E31FA3" w14:paraId="16A42C6F" w14:textId="77777777" w:rsidTr="005933FF">
        <w:trPr>
          <w:trHeight w:val="198"/>
          <w:jc w:val="center"/>
        </w:trPr>
        <w:tc>
          <w:tcPr>
            <w:tcW w:w="1560" w:type="dxa"/>
            <w:vMerge w:val="restart"/>
            <w:tcBorders>
              <w:top w:val="single" w:sz="4" w:space="0" w:color="auto"/>
              <w:left w:val="nil"/>
              <w:bottom w:val="single" w:sz="4" w:space="0" w:color="auto"/>
              <w:right w:val="nil"/>
            </w:tcBorders>
            <w:shd w:val="clear" w:color="auto" w:fill="auto"/>
            <w:noWrap/>
            <w:vAlign w:val="center"/>
            <w:hideMark/>
          </w:tcPr>
          <w:p w14:paraId="4F507797" w14:textId="77777777" w:rsidR="00D102C4" w:rsidRPr="00E31FA3" w:rsidRDefault="00D102C4" w:rsidP="00C4380A">
            <w:pPr>
              <w:jc w:val="center"/>
              <w:rPr>
                <w:rFonts w:ascii="Arial" w:hAnsi="Arial" w:cs="Arial"/>
                <w:color w:val="000000"/>
              </w:rPr>
            </w:pPr>
            <w:r w:rsidRPr="00E31FA3">
              <w:rPr>
                <w:rFonts w:ascii="Arial" w:hAnsi="Arial" w:cs="Arial"/>
                <w:color w:val="000000"/>
              </w:rPr>
              <w:t>Aspirin</w:t>
            </w:r>
          </w:p>
        </w:tc>
        <w:tc>
          <w:tcPr>
            <w:tcW w:w="992" w:type="dxa"/>
            <w:tcBorders>
              <w:top w:val="single" w:sz="4" w:space="0" w:color="auto"/>
              <w:left w:val="nil"/>
              <w:bottom w:val="nil"/>
              <w:right w:val="nil"/>
            </w:tcBorders>
            <w:shd w:val="clear" w:color="auto" w:fill="auto"/>
            <w:noWrap/>
            <w:vAlign w:val="center"/>
            <w:hideMark/>
          </w:tcPr>
          <w:p w14:paraId="5D08B684" w14:textId="77777777" w:rsidR="00D102C4" w:rsidRPr="00E31FA3" w:rsidRDefault="00D102C4" w:rsidP="002754F6">
            <w:pPr>
              <w:jc w:val="both"/>
              <w:rPr>
                <w:rFonts w:ascii="Arial" w:hAnsi="Arial" w:cs="Arial"/>
                <w:color w:val="000000"/>
              </w:rPr>
            </w:pPr>
            <w:r w:rsidRPr="00E31FA3">
              <w:rPr>
                <w:rFonts w:ascii="Arial" w:hAnsi="Arial" w:cs="Arial"/>
                <w:color w:val="000000"/>
              </w:rPr>
              <w:t>Generic</w:t>
            </w:r>
          </w:p>
        </w:tc>
        <w:tc>
          <w:tcPr>
            <w:tcW w:w="5754" w:type="dxa"/>
            <w:tcBorders>
              <w:top w:val="single" w:sz="4" w:space="0" w:color="auto"/>
              <w:left w:val="nil"/>
              <w:bottom w:val="nil"/>
              <w:right w:val="nil"/>
            </w:tcBorders>
            <w:shd w:val="clear" w:color="auto" w:fill="auto"/>
            <w:noWrap/>
            <w:vAlign w:val="center"/>
            <w:hideMark/>
          </w:tcPr>
          <w:p w14:paraId="324EDDEA" w14:textId="77777777" w:rsidR="00D102C4" w:rsidRPr="00E31FA3" w:rsidRDefault="00D102C4" w:rsidP="002754F6">
            <w:pPr>
              <w:jc w:val="both"/>
              <w:rPr>
                <w:rFonts w:ascii="Arial" w:hAnsi="Arial" w:cs="Arial"/>
                <w:color w:val="000000"/>
              </w:rPr>
            </w:pPr>
            <w:r w:rsidRPr="00E31FA3">
              <w:rPr>
                <w:rFonts w:ascii="Arial" w:hAnsi="Arial" w:cs="Arial"/>
                <w:color w:val="000000"/>
              </w:rPr>
              <w:t>ASPIRIN</w:t>
            </w:r>
          </w:p>
        </w:tc>
      </w:tr>
      <w:tr w:rsidR="00D102C4" w:rsidRPr="00E31FA3" w14:paraId="5CABA853"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33494A4F"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1DB48414"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313BC2C4" w14:textId="77777777" w:rsidR="00D102C4" w:rsidRPr="00E31FA3" w:rsidRDefault="00D102C4" w:rsidP="002754F6">
            <w:pPr>
              <w:jc w:val="both"/>
              <w:rPr>
                <w:rFonts w:ascii="Arial" w:hAnsi="Arial" w:cs="Arial"/>
                <w:color w:val="000000"/>
              </w:rPr>
            </w:pPr>
            <w:r w:rsidRPr="00E31FA3">
              <w:rPr>
                <w:rFonts w:ascii="Arial" w:hAnsi="Arial" w:cs="Arial"/>
                <w:color w:val="000000"/>
              </w:rPr>
              <w:t>ACETYLSALICYLIC ACID</w:t>
            </w:r>
          </w:p>
        </w:tc>
      </w:tr>
      <w:tr w:rsidR="00D102C4" w:rsidRPr="00E31FA3" w14:paraId="189299EA"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0657129"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0EB31926"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07D885D3" w14:textId="77777777" w:rsidR="00D102C4" w:rsidRPr="00E31FA3" w:rsidRDefault="00D102C4" w:rsidP="002754F6">
            <w:pPr>
              <w:jc w:val="both"/>
              <w:rPr>
                <w:rFonts w:ascii="Arial" w:hAnsi="Arial" w:cs="Arial"/>
                <w:color w:val="000000"/>
              </w:rPr>
            </w:pPr>
            <w:r w:rsidRPr="00E31FA3">
              <w:rPr>
                <w:rFonts w:ascii="Arial" w:hAnsi="Arial" w:cs="Arial"/>
                <w:color w:val="000000"/>
              </w:rPr>
              <w:t>AGGRENOX</w:t>
            </w:r>
          </w:p>
        </w:tc>
      </w:tr>
      <w:tr w:rsidR="00D102C4" w:rsidRPr="00E31FA3" w14:paraId="0D064942"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B276A91"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42301E3C"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4B04AA4E" w14:textId="77777777" w:rsidR="00D102C4" w:rsidRPr="00E31FA3" w:rsidRDefault="00D102C4" w:rsidP="002754F6">
            <w:pPr>
              <w:jc w:val="both"/>
              <w:rPr>
                <w:rFonts w:ascii="Arial" w:hAnsi="Arial" w:cs="Arial"/>
                <w:color w:val="000000"/>
              </w:rPr>
            </w:pPr>
            <w:r w:rsidRPr="00E31FA3">
              <w:rPr>
                <w:rFonts w:ascii="Arial" w:hAnsi="Arial" w:cs="Arial"/>
                <w:color w:val="000000"/>
              </w:rPr>
              <w:t>ALKA-SELTZER</w:t>
            </w:r>
          </w:p>
        </w:tc>
      </w:tr>
      <w:tr w:rsidR="00D102C4" w:rsidRPr="00E31FA3" w14:paraId="1CBDCB0C"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5351110"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1FDC7379"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6746A892" w14:textId="77777777" w:rsidR="00D102C4" w:rsidRPr="00E31FA3" w:rsidRDefault="00D102C4" w:rsidP="002754F6">
            <w:pPr>
              <w:jc w:val="both"/>
              <w:rPr>
                <w:rFonts w:ascii="Arial" w:hAnsi="Arial" w:cs="Arial"/>
                <w:color w:val="000000"/>
              </w:rPr>
            </w:pPr>
            <w:r w:rsidRPr="00E31FA3">
              <w:rPr>
                <w:rFonts w:ascii="Arial" w:hAnsi="Arial" w:cs="Arial"/>
                <w:color w:val="000000"/>
              </w:rPr>
              <w:t>ALKA-SELTZER FRUIT CHEWS</w:t>
            </w:r>
          </w:p>
        </w:tc>
      </w:tr>
      <w:tr w:rsidR="00D102C4" w:rsidRPr="00E31FA3" w14:paraId="27C4A29D"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38235550"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3E8CC29E"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3912F819" w14:textId="77777777" w:rsidR="00D102C4" w:rsidRPr="00E31FA3" w:rsidRDefault="00D102C4" w:rsidP="002754F6">
            <w:pPr>
              <w:jc w:val="both"/>
              <w:rPr>
                <w:rFonts w:ascii="Arial" w:hAnsi="Arial" w:cs="Arial"/>
                <w:color w:val="000000"/>
              </w:rPr>
            </w:pPr>
            <w:r w:rsidRPr="00E31FA3">
              <w:rPr>
                <w:rFonts w:ascii="Arial" w:hAnsi="Arial" w:cs="Arial"/>
                <w:color w:val="000000"/>
              </w:rPr>
              <w:t>ANACIN</w:t>
            </w:r>
          </w:p>
        </w:tc>
      </w:tr>
      <w:tr w:rsidR="00D102C4" w:rsidRPr="00E31FA3" w14:paraId="7C9703E3"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3D9F181C"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1B6CB10E"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33D1397B" w14:textId="77777777" w:rsidR="00D102C4" w:rsidRPr="00E31FA3" w:rsidRDefault="00D102C4" w:rsidP="002754F6">
            <w:pPr>
              <w:jc w:val="both"/>
              <w:rPr>
                <w:rFonts w:ascii="Arial" w:hAnsi="Arial" w:cs="Arial"/>
                <w:color w:val="000000"/>
              </w:rPr>
            </w:pPr>
            <w:r w:rsidRPr="00E31FA3">
              <w:rPr>
                <w:rFonts w:ascii="Arial" w:hAnsi="Arial" w:cs="Arial"/>
                <w:color w:val="000000"/>
              </w:rPr>
              <w:t>ARTHRITEN INFLAMMATORY PAIN</w:t>
            </w:r>
          </w:p>
        </w:tc>
      </w:tr>
      <w:tr w:rsidR="00D102C4" w:rsidRPr="00E31FA3" w14:paraId="3D081F5A"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87D245C"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03E8B1DF"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10FC6054" w14:textId="77777777" w:rsidR="00D102C4" w:rsidRPr="00E31FA3" w:rsidRDefault="00D102C4" w:rsidP="002754F6">
            <w:pPr>
              <w:jc w:val="both"/>
              <w:rPr>
                <w:rFonts w:ascii="Arial" w:hAnsi="Arial" w:cs="Arial"/>
                <w:color w:val="000000"/>
              </w:rPr>
            </w:pPr>
            <w:r w:rsidRPr="00E31FA3">
              <w:rPr>
                <w:rFonts w:ascii="Arial" w:hAnsi="Arial" w:cs="Arial"/>
                <w:color w:val="000000"/>
              </w:rPr>
              <w:t>ASCOMP</w:t>
            </w:r>
          </w:p>
        </w:tc>
      </w:tr>
      <w:tr w:rsidR="00D102C4" w:rsidRPr="00E31FA3" w14:paraId="1E6F328A"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7BA7994E"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67B14ED4"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182A00D9" w14:textId="77777777" w:rsidR="00D102C4" w:rsidRPr="00E31FA3" w:rsidRDefault="00D102C4" w:rsidP="002754F6">
            <w:pPr>
              <w:jc w:val="both"/>
              <w:rPr>
                <w:rFonts w:ascii="Arial" w:hAnsi="Arial" w:cs="Arial"/>
                <w:color w:val="000000"/>
              </w:rPr>
            </w:pPr>
            <w:r w:rsidRPr="00E31FA3">
              <w:rPr>
                <w:rFonts w:ascii="Arial" w:hAnsi="Arial" w:cs="Arial"/>
                <w:color w:val="000000"/>
              </w:rPr>
              <w:t>ASPI-COR</w:t>
            </w:r>
          </w:p>
        </w:tc>
      </w:tr>
      <w:tr w:rsidR="00D102C4" w:rsidRPr="00E31FA3" w14:paraId="53C848C8"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2AF2AA55"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3A7D3C52"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717FED87" w14:textId="77777777" w:rsidR="00D102C4" w:rsidRPr="00E31FA3" w:rsidRDefault="00D102C4" w:rsidP="002754F6">
            <w:pPr>
              <w:jc w:val="both"/>
              <w:rPr>
                <w:rFonts w:ascii="Arial" w:hAnsi="Arial" w:cs="Arial"/>
                <w:color w:val="000000"/>
              </w:rPr>
            </w:pPr>
            <w:r w:rsidRPr="00E31FA3">
              <w:rPr>
                <w:rFonts w:ascii="Arial" w:hAnsi="Arial" w:cs="Arial"/>
                <w:color w:val="000000"/>
              </w:rPr>
              <w:t>ASPIR-LOW</w:t>
            </w:r>
          </w:p>
        </w:tc>
      </w:tr>
      <w:tr w:rsidR="00D102C4" w:rsidRPr="00E31FA3" w14:paraId="409E5815"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59CFA7F"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3242ABCF"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42C5FD97" w14:textId="77777777" w:rsidR="00D102C4" w:rsidRPr="00E31FA3" w:rsidRDefault="00D102C4" w:rsidP="002754F6">
            <w:pPr>
              <w:jc w:val="both"/>
              <w:rPr>
                <w:rFonts w:ascii="Arial" w:hAnsi="Arial" w:cs="Arial"/>
                <w:color w:val="000000"/>
              </w:rPr>
            </w:pPr>
            <w:r w:rsidRPr="00E31FA3">
              <w:rPr>
                <w:rFonts w:ascii="Arial" w:hAnsi="Arial" w:cs="Arial"/>
                <w:color w:val="000000"/>
              </w:rPr>
              <w:t>BAYER ASPIRIN</w:t>
            </w:r>
          </w:p>
        </w:tc>
      </w:tr>
      <w:tr w:rsidR="00D102C4" w:rsidRPr="00E31FA3" w14:paraId="179DEAD4"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15A5E962"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18F72095"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5BA9AEA6" w14:textId="77777777" w:rsidR="00D102C4" w:rsidRPr="00E31FA3" w:rsidRDefault="00D102C4" w:rsidP="002754F6">
            <w:pPr>
              <w:jc w:val="both"/>
              <w:rPr>
                <w:rFonts w:ascii="Arial" w:hAnsi="Arial" w:cs="Arial"/>
                <w:color w:val="000000"/>
              </w:rPr>
            </w:pPr>
            <w:r w:rsidRPr="00E31FA3">
              <w:rPr>
                <w:rFonts w:ascii="Arial" w:hAnsi="Arial" w:cs="Arial"/>
                <w:color w:val="000000"/>
              </w:rPr>
              <w:t>BAYER WOMENS</w:t>
            </w:r>
          </w:p>
        </w:tc>
      </w:tr>
      <w:tr w:rsidR="00D102C4" w:rsidRPr="00E31FA3" w14:paraId="2C6884B5"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2046764C"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4A350CB0"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703495EC" w14:textId="77777777" w:rsidR="00D102C4" w:rsidRPr="00E31FA3" w:rsidRDefault="00D102C4" w:rsidP="002754F6">
            <w:pPr>
              <w:jc w:val="both"/>
              <w:rPr>
                <w:rFonts w:ascii="Arial" w:hAnsi="Arial" w:cs="Arial"/>
                <w:color w:val="000000"/>
              </w:rPr>
            </w:pPr>
            <w:r w:rsidRPr="00E31FA3">
              <w:rPr>
                <w:rFonts w:ascii="Arial" w:hAnsi="Arial" w:cs="Arial"/>
                <w:color w:val="000000"/>
              </w:rPr>
              <w:t>BC ARTHRITIS</w:t>
            </w:r>
          </w:p>
        </w:tc>
      </w:tr>
      <w:tr w:rsidR="00D102C4" w:rsidRPr="00E31FA3" w14:paraId="4117480C"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0B7E4E7"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69D540E4"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352755E7" w14:textId="77777777" w:rsidR="00D102C4" w:rsidRPr="00E31FA3" w:rsidRDefault="00D102C4" w:rsidP="002754F6">
            <w:pPr>
              <w:jc w:val="both"/>
              <w:rPr>
                <w:rFonts w:ascii="Arial" w:hAnsi="Arial" w:cs="Arial"/>
                <w:color w:val="000000"/>
              </w:rPr>
            </w:pPr>
            <w:r w:rsidRPr="00E31FA3">
              <w:rPr>
                <w:rFonts w:ascii="Arial" w:hAnsi="Arial" w:cs="Arial"/>
                <w:color w:val="000000"/>
              </w:rPr>
              <w:t>BC ORIGINAL FORMULA</w:t>
            </w:r>
          </w:p>
        </w:tc>
      </w:tr>
      <w:tr w:rsidR="00D102C4" w:rsidRPr="00E31FA3" w14:paraId="0C3E37CC"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3533D8FD"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21183994"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3965AA2C" w14:textId="77777777" w:rsidR="00D102C4" w:rsidRPr="00E31FA3" w:rsidRDefault="00D102C4" w:rsidP="002754F6">
            <w:pPr>
              <w:jc w:val="both"/>
              <w:rPr>
                <w:rFonts w:ascii="Arial" w:hAnsi="Arial" w:cs="Arial"/>
                <w:color w:val="000000"/>
              </w:rPr>
            </w:pPr>
            <w:r w:rsidRPr="00E31FA3">
              <w:rPr>
                <w:rFonts w:ascii="Arial" w:hAnsi="Arial" w:cs="Arial"/>
                <w:color w:val="000000"/>
              </w:rPr>
              <w:t>BUFFERIN</w:t>
            </w:r>
          </w:p>
        </w:tc>
      </w:tr>
      <w:tr w:rsidR="00D102C4" w:rsidRPr="00E31FA3" w14:paraId="31231998"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9EF5078"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7CEEF0BE"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7596B177" w14:textId="77777777" w:rsidR="00D102C4" w:rsidRPr="00E31FA3" w:rsidRDefault="00D102C4" w:rsidP="002754F6">
            <w:pPr>
              <w:jc w:val="both"/>
              <w:rPr>
                <w:rFonts w:ascii="Arial" w:hAnsi="Arial" w:cs="Arial"/>
                <w:color w:val="000000"/>
              </w:rPr>
            </w:pPr>
            <w:r w:rsidRPr="00E31FA3">
              <w:rPr>
                <w:rFonts w:ascii="Arial" w:hAnsi="Arial" w:cs="Arial"/>
                <w:color w:val="000000"/>
              </w:rPr>
              <w:t>DUOPLAVIN</w:t>
            </w:r>
          </w:p>
        </w:tc>
      </w:tr>
      <w:tr w:rsidR="00D102C4" w:rsidRPr="00E31FA3" w14:paraId="43671EFB"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2A999D55"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623599CC"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3D5A11BC" w14:textId="77777777" w:rsidR="00D102C4" w:rsidRPr="00E31FA3" w:rsidRDefault="00D102C4" w:rsidP="002754F6">
            <w:pPr>
              <w:jc w:val="both"/>
              <w:rPr>
                <w:rFonts w:ascii="Arial" w:hAnsi="Arial" w:cs="Arial"/>
                <w:color w:val="000000"/>
              </w:rPr>
            </w:pPr>
            <w:r w:rsidRPr="00E31FA3">
              <w:rPr>
                <w:rFonts w:ascii="Arial" w:hAnsi="Arial" w:cs="Arial"/>
                <w:color w:val="000000"/>
              </w:rPr>
              <w:t>DURLAZA</w:t>
            </w:r>
          </w:p>
        </w:tc>
      </w:tr>
      <w:tr w:rsidR="00D102C4" w:rsidRPr="00E31FA3" w14:paraId="7405D502"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661C5A2C"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68BC45C4"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19CD4CBE" w14:textId="77777777" w:rsidR="00D102C4" w:rsidRPr="00E31FA3" w:rsidRDefault="00D102C4" w:rsidP="002754F6">
            <w:pPr>
              <w:jc w:val="both"/>
              <w:rPr>
                <w:rFonts w:ascii="Arial" w:hAnsi="Arial" w:cs="Arial"/>
                <w:color w:val="000000"/>
              </w:rPr>
            </w:pPr>
            <w:r w:rsidRPr="00E31FA3">
              <w:rPr>
                <w:rFonts w:ascii="Arial" w:hAnsi="Arial" w:cs="Arial"/>
                <w:color w:val="000000"/>
              </w:rPr>
              <w:t>ECOTRIN</w:t>
            </w:r>
          </w:p>
        </w:tc>
      </w:tr>
      <w:tr w:rsidR="00D102C4" w:rsidRPr="00E31FA3" w14:paraId="3DEB67B6"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1EC9B294"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3AD48D31"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073957D6" w14:textId="77777777" w:rsidR="00D102C4" w:rsidRPr="00E31FA3" w:rsidRDefault="00D102C4" w:rsidP="002754F6">
            <w:pPr>
              <w:jc w:val="both"/>
              <w:rPr>
                <w:rFonts w:ascii="Arial" w:hAnsi="Arial" w:cs="Arial"/>
                <w:color w:val="000000"/>
              </w:rPr>
            </w:pPr>
            <w:r w:rsidRPr="00E31FA3">
              <w:rPr>
                <w:rFonts w:ascii="Arial" w:hAnsi="Arial" w:cs="Arial"/>
                <w:color w:val="000000"/>
              </w:rPr>
              <w:t>ECPIRIN</w:t>
            </w:r>
          </w:p>
        </w:tc>
      </w:tr>
      <w:tr w:rsidR="00D102C4" w:rsidRPr="00E31FA3" w14:paraId="5B088551"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0AF68916"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2EF5CDE9"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26E930F9" w14:textId="77777777" w:rsidR="00D102C4" w:rsidRPr="00E31FA3" w:rsidRDefault="00D102C4" w:rsidP="002754F6">
            <w:pPr>
              <w:jc w:val="both"/>
              <w:rPr>
                <w:rFonts w:ascii="Arial" w:hAnsi="Arial" w:cs="Arial"/>
                <w:color w:val="000000"/>
              </w:rPr>
            </w:pPr>
            <w:r w:rsidRPr="00E31FA3">
              <w:rPr>
                <w:rFonts w:ascii="Arial" w:hAnsi="Arial" w:cs="Arial"/>
                <w:color w:val="000000"/>
              </w:rPr>
              <w:t>ENDODAN REFORMULATED MAY 2009</w:t>
            </w:r>
          </w:p>
        </w:tc>
      </w:tr>
      <w:tr w:rsidR="00D102C4" w:rsidRPr="00E31FA3" w14:paraId="38062B4C"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70EF4B7D"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272FFD29"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770FE662" w14:textId="77777777" w:rsidR="00D102C4" w:rsidRPr="00E31FA3" w:rsidRDefault="00D102C4" w:rsidP="002754F6">
            <w:pPr>
              <w:jc w:val="both"/>
              <w:rPr>
                <w:rFonts w:ascii="Arial" w:hAnsi="Arial" w:cs="Arial"/>
                <w:color w:val="000000"/>
              </w:rPr>
            </w:pPr>
            <w:r w:rsidRPr="00E31FA3">
              <w:rPr>
                <w:rFonts w:ascii="Arial" w:hAnsi="Arial" w:cs="Arial"/>
                <w:color w:val="000000"/>
              </w:rPr>
              <w:t>EQUAGESIC</w:t>
            </w:r>
          </w:p>
        </w:tc>
      </w:tr>
      <w:tr w:rsidR="00D102C4" w:rsidRPr="00E31FA3" w14:paraId="6BDAD9BC"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5FB7D973"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2B1DFEA0"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38BDFE8B" w14:textId="77777777" w:rsidR="00D102C4" w:rsidRPr="00E31FA3" w:rsidRDefault="00D102C4" w:rsidP="002754F6">
            <w:pPr>
              <w:jc w:val="both"/>
              <w:rPr>
                <w:rFonts w:ascii="Arial" w:hAnsi="Arial" w:cs="Arial"/>
                <w:color w:val="000000"/>
              </w:rPr>
            </w:pPr>
            <w:r w:rsidRPr="00E31FA3">
              <w:rPr>
                <w:rFonts w:ascii="Arial" w:hAnsi="Arial" w:cs="Arial"/>
                <w:color w:val="000000"/>
              </w:rPr>
              <w:t>EXAPRIN</w:t>
            </w:r>
          </w:p>
        </w:tc>
      </w:tr>
      <w:tr w:rsidR="00D102C4" w:rsidRPr="00E31FA3" w14:paraId="496024CE"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5DFE6D3"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39A70B4A"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5868D92B" w14:textId="77777777" w:rsidR="00D102C4" w:rsidRPr="00E31FA3" w:rsidRDefault="00D102C4" w:rsidP="002754F6">
            <w:pPr>
              <w:jc w:val="both"/>
              <w:rPr>
                <w:rFonts w:ascii="Arial" w:hAnsi="Arial" w:cs="Arial"/>
                <w:color w:val="000000"/>
              </w:rPr>
            </w:pPr>
            <w:r w:rsidRPr="00E31FA3">
              <w:rPr>
                <w:rFonts w:ascii="Arial" w:hAnsi="Arial" w:cs="Arial"/>
                <w:color w:val="000000"/>
              </w:rPr>
              <w:t>EXCEDRIN</w:t>
            </w:r>
          </w:p>
        </w:tc>
      </w:tr>
      <w:tr w:rsidR="00D102C4" w:rsidRPr="00E31FA3" w14:paraId="0F0F1497"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0870D90B"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6C43252E"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66F639AA" w14:textId="77777777" w:rsidR="00D102C4" w:rsidRPr="00E31FA3" w:rsidRDefault="00D102C4" w:rsidP="002754F6">
            <w:pPr>
              <w:jc w:val="both"/>
              <w:rPr>
                <w:rFonts w:ascii="Arial" w:hAnsi="Arial" w:cs="Arial"/>
                <w:color w:val="000000"/>
              </w:rPr>
            </w:pPr>
            <w:r w:rsidRPr="00E31FA3">
              <w:rPr>
                <w:rFonts w:ascii="Arial" w:hAnsi="Arial" w:cs="Arial"/>
                <w:color w:val="000000"/>
              </w:rPr>
              <w:t>EXCEDRIN PM TRIPLE ACTION</w:t>
            </w:r>
          </w:p>
        </w:tc>
      </w:tr>
      <w:tr w:rsidR="00D102C4" w:rsidRPr="00E31FA3" w14:paraId="54367DA5"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50959290"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15247083"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31FD0F08" w14:textId="77777777" w:rsidR="00D102C4" w:rsidRPr="00E31FA3" w:rsidRDefault="00D102C4" w:rsidP="002754F6">
            <w:pPr>
              <w:jc w:val="both"/>
              <w:rPr>
                <w:rFonts w:ascii="Arial" w:hAnsi="Arial" w:cs="Arial"/>
                <w:color w:val="000000"/>
              </w:rPr>
            </w:pPr>
            <w:r w:rsidRPr="00E31FA3">
              <w:rPr>
                <w:rFonts w:ascii="Arial" w:hAnsi="Arial" w:cs="Arial"/>
                <w:color w:val="000000"/>
              </w:rPr>
              <w:t>FASPRIN</w:t>
            </w:r>
          </w:p>
        </w:tc>
      </w:tr>
      <w:tr w:rsidR="00D102C4" w:rsidRPr="00E31FA3" w14:paraId="5400E44C"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97F17AE"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2BBC47E7"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711F2CA7" w14:textId="77777777" w:rsidR="00D102C4" w:rsidRPr="00E31FA3" w:rsidRDefault="00D102C4" w:rsidP="002754F6">
            <w:pPr>
              <w:jc w:val="both"/>
              <w:rPr>
                <w:rFonts w:ascii="Arial" w:hAnsi="Arial" w:cs="Arial"/>
                <w:color w:val="000000"/>
              </w:rPr>
            </w:pPr>
            <w:r w:rsidRPr="00E31FA3">
              <w:rPr>
                <w:rFonts w:ascii="Arial" w:hAnsi="Arial" w:cs="Arial"/>
                <w:color w:val="000000"/>
              </w:rPr>
              <w:t>FIORINAL</w:t>
            </w:r>
          </w:p>
        </w:tc>
      </w:tr>
      <w:tr w:rsidR="00D102C4" w:rsidRPr="00E31FA3" w14:paraId="43A47169"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1432B86"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48E98D72"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42E4191E" w14:textId="77777777" w:rsidR="00D102C4" w:rsidRPr="00E31FA3" w:rsidRDefault="00D102C4" w:rsidP="002754F6">
            <w:pPr>
              <w:jc w:val="both"/>
              <w:rPr>
                <w:rFonts w:ascii="Arial" w:hAnsi="Arial" w:cs="Arial"/>
                <w:color w:val="000000"/>
              </w:rPr>
            </w:pPr>
            <w:r w:rsidRPr="00E31FA3">
              <w:rPr>
                <w:rFonts w:ascii="Arial" w:hAnsi="Arial" w:cs="Arial"/>
                <w:color w:val="000000"/>
              </w:rPr>
              <w:t>FIORINAL WITH CODEINE</w:t>
            </w:r>
          </w:p>
        </w:tc>
      </w:tr>
      <w:tr w:rsidR="00D102C4" w:rsidRPr="00E31FA3" w14:paraId="14A22A15"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169F96FF"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037083EA"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0E81623B" w14:textId="77777777" w:rsidR="00D102C4" w:rsidRPr="00E31FA3" w:rsidRDefault="00D102C4" w:rsidP="002754F6">
            <w:pPr>
              <w:jc w:val="both"/>
              <w:rPr>
                <w:rFonts w:ascii="Arial" w:hAnsi="Arial" w:cs="Arial"/>
                <w:color w:val="000000"/>
              </w:rPr>
            </w:pPr>
            <w:r w:rsidRPr="00E31FA3">
              <w:rPr>
                <w:rFonts w:ascii="Arial" w:hAnsi="Arial" w:cs="Arial"/>
                <w:color w:val="000000"/>
              </w:rPr>
              <w:t>GOODY'S BODY PAIN</w:t>
            </w:r>
          </w:p>
        </w:tc>
      </w:tr>
      <w:tr w:rsidR="00D102C4" w:rsidRPr="00E31FA3" w14:paraId="68883C61"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2C352765"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0E351746"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25CA9A25" w14:textId="77777777" w:rsidR="00D102C4" w:rsidRPr="00E31FA3" w:rsidRDefault="00D102C4" w:rsidP="002754F6">
            <w:pPr>
              <w:jc w:val="both"/>
              <w:rPr>
                <w:rFonts w:ascii="Arial" w:hAnsi="Arial" w:cs="Arial"/>
                <w:color w:val="000000"/>
              </w:rPr>
            </w:pPr>
            <w:r w:rsidRPr="00E31FA3">
              <w:rPr>
                <w:rFonts w:ascii="Arial" w:hAnsi="Arial" w:cs="Arial"/>
                <w:color w:val="000000"/>
              </w:rPr>
              <w:t>GOODY'S EXTRA STRENGTH</w:t>
            </w:r>
          </w:p>
        </w:tc>
      </w:tr>
      <w:tr w:rsidR="00D102C4" w:rsidRPr="00E31FA3" w14:paraId="54338315"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D814541"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734ABDA7"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155AB737" w14:textId="77777777" w:rsidR="00D102C4" w:rsidRPr="00E31FA3" w:rsidRDefault="00D102C4" w:rsidP="002754F6">
            <w:pPr>
              <w:jc w:val="both"/>
              <w:rPr>
                <w:rFonts w:ascii="Arial" w:hAnsi="Arial" w:cs="Arial"/>
                <w:color w:val="000000"/>
              </w:rPr>
            </w:pPr>
            <w:r w:rsidRPr="00E31FA3">
              <w:rPr>
                <w:rFonts w:ascii="Arial" w:hAnsi="Arial" w:cs="Arial"/>
                <w:color w:val="000000"/>
              </w:rPr>
              <w:t>GOODY'S PM</w:t>
            </w:r>
          </w:p>
        </w:tc>
      </w:tr>
      <w:tr w:rsidR="00D102C4" w:rsidRPr="00E31FA3" w14:paraId="21D0FEA8"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5738AF1E"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34A300B8"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6C5F5F1E" w14:textId="77777777" w:rsidR="00D102C4" w:rsidRPr="00E31FA3" w:rsidRDefault="00D102C4" w:rsidP="002754F6">
            <w:pPr>
              <w:jc w:val="both"/>
              <w:rPr>
                <w:rFonts w:ascii="Arial" w:hAnsi="Arial" w:cs="Arial"/>
                <w:color w:val="000000"/>
              </w:rPr>
            </w:pPr>
            <w:r w:rsidRPr="00E31FA3">
              <w:rPr>
                <w:rFonts w:ascii="Arial" w:hAnsi="Arial" w:cs="Arial"/>
                <w:color w:val="000000"/>
              </w:rPr>
              <w:t>MINIPRIN</w:t>
            </w:r>
          </w:p>
        </w:tc>
      </w:tr>
      <w:tr w:rsidR="00D102C4" w:rsidRPr="00E31FA3" w14:paraId="6675193A"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69C63724"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743E3E2F"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12E496AD" w14:textId="77777777" w:rsidR="00D102C4" w:rsidRPr="00E31FA3" w:rsidRDefault="00D102C4" w:rsidP="002754F6">
            <w:pPr>
              <w:jc w:val="both"/>
              <w:rPr>
                <w:rFonts w:ascii="Arial" w:hAnsi="Arial" w:cs="Arial"/>
                <w:color w:val="000000"/>
              </w:rPr>
            </w:pPr>
            <w:r w:rsidRPr="00E31FA3">
              <w:rPr>
                <w:rFonts w:ascii="Arial" w:hAnsi="Arial" w:cs="Arial"/>
                <w:color w:val="000000"/>
              </w:rPr>
              <w:t>NORGESIC FORTE</w:t>
            </w:r>
          </w:p>
        </w:tc>
      </w:tr>
      <w:tr w:rsidR="00D102C4" w:rsidRPr="00E31FA3" w14:paraId="5E4C405E"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3555B09F"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3365827A"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584B5D6F" w14:textId="77777777" w:rsidR="00D102C4" w:rsidRPr="00E31FA3" w:rsidRDefault="00D102C4" w:rsidP="002754F6">
            <w:pPr>
              <w:jc w:val="both"/>
              <w:rPr>
                <w:rFonts w:ascii="Arial" w:hAnsi="Arial" w:cs="Arial"/>
                <w:color w:val="000000"/>
              </w:rPr>
            </w:pPr>
            <w:r w:rsidRPr="00E31FA3">
              <w:rPr>
                <w:rFonts w:ascii="Arial" w:hAnsi="Arial" w:cs="Arial"/>
                <w:color w:val="000000"/>
              </w:rPr>
              <w:t>ORPHENGESIC</w:t>
            </w:r>
          </w:p>
        </w:tc>
      </w:tr>
      <w:tr w:rsidR="00D102C4" w:rsidRPr="00E31FA3" w14:paraId="4E76D45F"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2E4E3635"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098263DA"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6A3D5871" w14:textId="77777777" w:rsidR="00D102C4" w:rsidRPr="00E31FA3" w:rsidRDefault="00D102C4" w:rsidP="002754F6">
            <w:pPr>
              <w:jc w:val="both"/>
              <w:rPr>
                <w:rFonts w:ascii="Arial" w:hAnsi="Arial" w:cs="Arial"/>
                <w:color w:val="000000"/>
              </w:rPr>
            </w:pPr>
            <w:r w:rsidRPr="00E31FA3">
              <w:rPr>
                <w:rFonts w:ascii="Arial" w:hAnsi="Arial" w:cs="Arial"/>
                <w:color w:val="000000"/>
              </w:rPr>
              <w:t>PAMPRIN MAX FORMULA</w:t>
            </w:r>
          </w:p>
        </w:tc>
      </w:tr>
      <w:tr w:rsidR="00D102C4" w:rsidRPr="00E31FA3" w14:paraId="20BE40C8"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3FBE1AE0" w14:textId="77777777" w:rsidR="00D102C4" w:rsidRPr="00E31FA3" w:rsidRDefault="00D102C4" w:rsidP="002754F6">
            <w:pPr>
              <w:jc w:val="both"/>
              <w:rPr>
                <w:rFonts w:ascii="Arial" w:hAnsi="Arial" w:cs="Arial"/>
                <w:color w:val="000000"/>
              </w:rPr>
            </w:pPr>
          </w:p>
        </w:tc>
        <w:tc>
          <w:tcPr>
            <w:tcW w:w="992" w:type="dxa"/>
            <w:tcBorders>
              <w:top w:val="nil"/>
              <w:left w:val="nil"/>
              <w:right w:val="nil"/>
            </w:tcBorders>
            <w:shd w:val="clear" w:color="auto" w:fill="auto"/>
            <w:noWrap/>
            <w:vAlign w:val="center"/>
            <w:hideMark/>
          </w:tcPr>
          <w:p w14:paraId="7B19DF75"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right w:val="nil"/>
            </w:tcBorders>
            <w:shd w:val="clear" w:color="auto" w:fill="auto"/>
            <w:noWrap/>
            <w:vAlign w:val="center"/>
            <w:hideMark/>
          </w:tcPr>
          <w:p w14:paraId="2A9E94C6" w14:textId="77777777" w:rsidR="00D102C4" w:rsidRPr="00E31FA3" w:rsidRDefault="00D102C4" w:rsidP="002754F6">
            <w:pPr>
              <w:jc w:val="both"/>
              <w:rPr>
                <w:rFonts w:ascii="Arial" w:hAnsi="Arial" w:cs="Arial"/>
                <w:color w:val="000000"/>
              </w:rPr>
            </w:pPr>
            <w:r w:rsidRPr="00E31FA3">
              <w:rPr>
                <w:rFonts w:ascii="Arial" w:hAnsi="Arial" w:cs="Arial"/>
                <w:color w:val="000000"/>
              </w:rPr>
              <w:t>ROBAXISAL</w:t>
            </w:r>
          </w:p>
        </w:tc>
      </w:tr>
      <w:tr w:rsidR="00D102C4" w:rsidRPr="00E31FA3" w14:paraId="6317D740" w14:textId="77777777" w:rsidTr="005933FF">
        <w:trPr>
          <w:trHeight w:val="198"/>
          <w:jc w:val="center"/>
        </w:trPr>
        <w:tc>
          <w:tcPr>
            <w:tcW w:w="1560" w:type="dxa"/>
            <w:vMerge/>
            <w:tcBorders>
              <w:top w:val="single" w:sz="4" w:space="0" w:color="auto"/>
              <w:left w:val="nil"/>
              <w:right w:val="nil"/>
            </w:tcBorders>
            <w:shd w:val="clear" w:color="auto" w:fill="auto"/>
            <w:noWrap/>
            <w:vAlign w:val="center"/>
          </w:tcPr>
          <w:p w14:paraId="3DC7EBC2" w14:textId="77777777" w:rsidR="00D102C4" w:rsidRPr="00E31FA3" w:rsidRDefault="00D102C4" w:rsidP="002754F6">
            <w:pPr>
              <w:jc w:val="both"/>
              <w:rPr>
                <w:rFonts w:ascii="Arial" w:hAnsi="Arial" w:cs="Arial"/>
                <w:color w:val="000000"/>
              </w:rPr>
            </w:pPr>
          </w:p>
        </w:tc>
        <w:tc>
          <w:tcPr>
            <w:tcW w:w="992" w:type="dxa"/>
            <w:tcBorders>
              <w:top w:val="nil"/>
              <w:left w:val="nil"/>
              <w:right w:val="nil"/>
            </w:tcBorders>
            <w:shd w:val="clear" w:color="auto" w:fill="auto"/>
            <w:noWrap/>
            <w:vAlign w:val="center"/>
            <w:hideMark/>
          </w:tcPr>
          <w:p w14:paraId="39AC46AC"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right w:val="nil"/>
            </w:tcBorders>
            <w:shd w:val="clear" w:color="auto" w:fill="auto"/>
            <w:noWrap/>
            <w:vAlign w:val="center"/>
            <w:hideMark/>
          </w:tcPr>
          <w:p w14:paraId="211FFC1E" w14:textId="77777777" w:rsidR="00D102C4" w:rsidRPr="00E31FA3" w:rsidRDefault="00D102C4" w:rsidP="002754F6">
            <w:pPr>
              <w:jc w:val="both"/>
              <w:rPr>
                <w:rFonts w:ascii="Arial" w:hAnsi="Arial" w:cs="Arial"/>
                <w:color w:val="000000"/>
              </w:rPr>
            </w:pPr>
            <w:r w:rsidRPr="00E31FA3">
              <w:rPr>
                <w:rFonts w:ascii="Arial" w:hAnsi="Arial" w:cs="Arial"/>
                <w:color w:val="000000"/>
              </w:rPr>
              <w:t>ST. JOSEPH ASPIRIN</w:t>
            </w:r>
          </w:p>
        </w:tc>
      </w:tr>
      <w:tr w:rsidR="00D102C4" w:rsidRPr="00E31FA3" w14:paraId="28E6A995" w14:textId="77777777" w:rsidTr="005933FF">
        <w:trPr>
          <w:trHeight w:val="198"/>
          <w:jc w:val="center"/>
        </w:trPr>
        <w:tc>
          <w:tcPr>
            <w:tcW w:w="1560" w:type="dxa"/>
            <w:vMerge/>
            <w:tcBorders>
              <w:left w:val="nil"/>
              <w:bottom w:val="single" w:sz="4" w:space="0" w:color="auto"/>
              <w:right w:val="nil"/>
            </w:tcBorders>
            <w:shd w:val="clear" w:color="auto" w:fill="auto"/>
            <w:noWrap/>
            <w:vAlign w:val="center"/>
          </w:tcPr>
          <w:p w14:paraId="24A98F9D" w14:textId="77777777" w:rsidR="00D102C4" w:rsidRPr="00E31FA3" w:rsidRDefault="00D102C4" w:rsidP="002754F6">
            <w:pPr>
              <w:jc w:val="both"/>
              <w:rPr>
                <w:rFonts w:ascii="Arial" w:hAnsi="Arial" w:cs="Arial"/>
                <w:color w:val="000000"/>
              </w:rPr>
            </w:pPr>
          </w:p>
        </w:tc>
        <w:tc>
          <w:tcPr>
            <w:tcW w:w="992" w:type="dxa"/>
            <w:tcBorders>
              <w:left w:val="nil"/>
              <w:bottom w:val="nil"/>
              <w:right w:val="nil"/>
            </w:tcBorders>
            <w:shd w:val="clear" w:color="auto" w:fill="auto"/>
            <w:noWrap/>
            <w:vAlign w:val="center"/>
            <w:hideMark/>
          </w:tcPr>
          <w:p w14:paraId="17F739F4"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left w:val="nil"/>
              <w:bottom w:val="nil"/>
              <w:right w:val="nil"/>
            </w:tcBorders>
            <w:shd w:val="clear" w:color="auto" w:fill="auto"/>
            <w:noWrap/>
            <w:vAlign w:val="center"/>
            <w:hideMark/>
          </w:tcPr>
          <w:p w14:paraId="0276F6CC" w14:textId="77777777" w:rsidR="00D102C4" w:rsidRPr="00E31FA3" w:rsidRDefault="00D102C4" w:rsidP="002754F6">
            <w:pPr>
              <w:jc w:val="both"/>
              <w:rPr>
                <w:rFonts w:ascii="Arial" w:hAnsi="Arial" w:cs="Arial"/>
                <w:color w:val="000000"/>
              </w:rPr>
            </w:pPr>
            <w:r w:rsidRPr="00E31FA3">
              <w:rPr>
                <w:rFonts w:ascii="Arial" w:hAnsi="Arial" w:cs="Arial"/>
                <w:color w:val="000000"/>
              </w:rPr>
              <w:t>STANBACK HEADACHE POWDER REFORMULATED JAN 2011</w:t>
            </w:r>
          </w:p>
        </w:tc>
      </w:tr>
      <w:tr w:rsidR="00D102C4" w:rsidRPr="00E31FA3" w14:paraId="6EE5801C"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340478D2"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2A9BE9E8"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3A69260C" w14:textId="77777777" w:rsidR="00D102C4" w:rsidRPr="00E31FA3" w:rsidRDefault="00D102C4" w:rsidP="002754F6">
            <w:pPr>
              <w:jc w:val="both"/>
              <w:rPr>
                <w:rFonts w:ascii="Arial" w:hAnsi="Arial" w:cs="Arial"/>
                <w:color w:val="000000"/>
              </w:rPr>
            </w:pPr>
            <w:r w:rsidRPr="00E31FA3">
              <w:rPr>
                <w:rFonts w:ascii="Arial" w:hAnsi="Arial" w:cs="Arial"/>
                <w:color w:val="000000"/>
              </w:rPr>
              <w:t>TRIANAL</w:t>
            </w:r>
          </w:p>
        </w:tc>
      </w:tr>
      <w:tr w:rsidR="00D102C4" w:rsidRPr="00E31FA3" w14:paraId="6F77BED7"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7570A5A2" w14:textId="77777777" w:rsidR="00D102C4" w:rsidRPr="00E31FA3" w:rsidRDefault="00D102C4" w:rsidP="002754F6">
            <w:pPr>
              <w:jc w:val="both"/>
              <w:rPr>
                <w:rFonts w:ascii="Arial" w:hAnsi="Arial" w:cs="Arial"/>
                <w:color w:val="000000"/>
              </w:rPr>
            </w:pPr>
          </w:p>
        </w:tc>
        <w:tc>
          <w:tcPr>
            <w:tcW w:w="992" w:type="dxa"/>
            <w:tcBorders>
              <w:top w:val="nil"/>
              <w:left w:val="nil"/>
              <w:bottom w:val="nil"/>
              <w:right w:val="nil"/>
            </w:tcBorders>
            <w:shd w:val="clear" w:color="auto" w:fill="auto"/>
            <w:noWrap/>
            <w:vAlign w:val="center"/>
            <w:hideMark/>
          </w:tcPr>
          <w:p w14:paraId="7D8F349B"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nil"/>
              <w:right w:val="nil"/>
            </w:tcBorders>
            <w:shd w:val="clear" w:color="auto" w:fill="auto"/>
            <w:noWrap/>
            <w:vAlign w:val="center"/>
            <w:hideMark/>
          </w:tcPr>
          <w:p w14:paraId="79E208C7" w14:textId="77777777" w:rsidR="00D102C4" w:rsidRPr="00E31FA3" w:rsidRDefault="00D102C4" w:rsidP="002754F6">
            <w:pPr>
              <w:jc w:val="both"/>
              <w:rPr>
                <w:rFonts w:ascii="Arial" w:hAnsi="Arial" w:cs="Arial"/>
                <w:color w:val="000000"/>
              </w:rPr>
            </w:pPr>
            <w:r w:rsidRPr="00E31FA3">
              <w:rPr>
                <w:rFonts w:ascii="Arial" w:hAnsi="Arial" w:cs="Arial"/>
                <w:color w:val="000000"/>
              </w:rPr>
              <w:t>TRIANAL C</w:t>
            </w:r>
          </w:p>
        </w:tc>
      </w:tr>
      <w:tr w:rsidR="00D102C4" w:rsidRPr="00E31FA3" w14:paraId="36802EE1"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5FE12462" w14:textId="77777777" w:rsidR="00D102C4" w:rsidRPr="00E31FA3" w:rsidRDefault="00D102C4" w:rsidP="002754F6">
            <w:pPr>
              <w:jc w:val="both"/>
              <w:rPr>
                <w:rFonts w:ascii="Arial" w:hAnsi="Arial" w:cs="Arial"/>
                <w:color w:val="000000"/>
              </w:rPr>
            </w:pPr>
          </w:p>
        </w:tc>
        <w:tc>
          <w:tcPr>
            <w:tcW w:w="992" w:type="dxa"/>
            <w:tcBorders>
              <w:top w:val="nil"/>
              <w:left w:val="nil"/>
              <w:right w:val="nil"/>
            </w:tcBorders>
            <w:shd w:val="clear" w:color="auto" w:fill="auto"/>
            <w:noWrap/>
            <w:vAlign w:val="center"/>
            <w:hideMark/>
          </w:tcPr>
          <w:p w14:paraId="5B3D9B31"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right w:val="nil"/>
            </w:tcBorders>
            <w:shd w:val="clear" w:color="auto" w:fill="auto"/>
            <w:noWrap/>
            <w:vAlign w:val="center"/>
            <w:hideMark/>
          </w:tcPr>
          <w:p w14:paraId="65778D9A" w14:textId="77777777" w:rsidR="00D102C4" w:rsidRPr="00E31FA3" w:rsidRDefault="00D102C4" w:rsidP="002754F6">
            <w:pPr>
              <w:jc w:val="both"/>
              <w:rPr>
                <w:rFonts w:ascii="Arial" w:hAnsi="Arial" w:cs="Arial"/>
                <w:color w:val="000000"/>
              </w:rPr>
            </w:pPr>
            <w:r w:rsidRPr="00E31FA3">
              <w:rPr>
                <w:rFonts w:ascii="Arial" w:hAnsi="Arial" w:cs="Arial"/>
                <w:color w:val="000000"/>
              </w:rPr>
              <w:t>VANQUISH</w:t>
            </w:r>
          </w:p>
        </w:tc>
      </w:tr>
      <w:tr w:rsidR="00D102C4" w:rsidRPr="00E31FA3" w14:paraId="100C9385"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6E9330B9" w14:textId="77777777" w:rsidR="00D102C4" w:rsidRPr="00E31FA3" w:rsidRDefault="00D102C4" w:rsidP="002754F6">
            <w:pPr>
              <w:jc w:val="both"/>
              <w:rPr>
                <w:rFonts w:ascii="Arial" w:hAnsi="Arial" w:cs="Arial"/>
                <w:color w:val="000000"/>
              </w:rPr>
            </w:pPr>
          </w:p>
        </w:tc>
        <w:tc>
          <w:tcPr>
            <w:tcW w:w="992" w:type="dxa"/>
            <w:tcBorders>
              <w:top w:val="nil"/>
              <w:left w:val="nil"/>
              <w:right w:val="nil"/>
            </w:tcBorders>
            <w:shd w:val="clear" w:color="auto" w:fill="auto"/>
            <w:noWrap/>
            <w:vAlign w:val="center"/>
            <w:hideMark/>
          </w:tcPr>
          <w:p w14:paraId="1FC111E2"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right w:val="nil"/>
            </w:tcBorders>
            <w:shd w:val="clear" w:color="auto" w:fill="auto"/>
            <w:noWrap/>
            <w:vAlign w:val="center"/>
            <w:hideMark/>
          </w:tcPr>
          <w:p w14:paraId="4CD7DB80" w14:textId="77777777" w:rsidR="00D102C4" w:rsidRPr="00E31FA3" w:rsidRDefault="00D102C4" w:rsidP="002754F6">
            <w:pPr>
              <w:jc w:val="both"/>
              <w:rPr>
                <w:rFonts w:ascii="Arial" w:hAnsi="Arial" w:cs="Arial"/>
                <w:color w:val="000000"/>
              </w:rPr>
            </w:pPr>
            <w:r w:rsidRPr="00E31FA3">
              <w:rPr>
                <w:rFonts w:ascii="Arial" w:hAnsi="Arial" w:cs="Arial"/>
                <w:color w:val="000000"/>
              </w:rPr>
              <w:t>VAZALORE</w:t>
            </w:r>
          </w:p>
        </w:tc>
      </w:tr>
      <w:tr w:rsidR="00D102C4" w:rsidRPr="00E31FA3" w14:paraId="37D4F5E8" w14:textId="77777777" w:rsidTr="005933FF">
        <w:trPr>
          <w:trHeight w:val="198"/>
          <w:jc w:val="center"/>
        </w:trPr>
        <w:tc>
          <w:tcPr>
            <w:tcW w:w="1560" w:type="dxa"/>
            <w:vMerge/>
            <w:tcBorders>
              <w:top w:val="single" w:sz="4" w:space="0" w:color="auto"/>
              <w:left w:val="nil"/>
              <w:bottom w:val="single" w:sz="4" w:space="0" w:color="auto"/>
              <w:right w:val="nil"/>
            </w:tcBorders>
            <w:shd w:val="clear" w:color="auto" w:fill="auto"/>
            <w:noWrap/>
            <w:vAlign w:val="center"/>
          </w:tcPr>
          <w:p w14:paraId="4D841CDF" w14:textId="77777777" w:rsidR="00D102C4" w:rsidRPr="00E31FA3" w:rsidRDefault="00D102C4" w:rsidP="002754F6">
            <w:pPr>
              <w:jc w:val="both"/>
              <w:rPr>
                <w:rFonts w:ascii="Arial" w:hAnsi="Arial" w:cs="Arial"/>
                <w:color w:val="000000"/>
              </w:rPr>
            </w:pPr>
          </w:p>
        </w:tc>
        <w:tc>
          <w:tcPr>
            <w:tcW w:w="992" w:type="dxa"/>
            <w:tcBorders>
              <w:top w:val="nil"/>
              <w:left w:val="nil"/>
              <w:bottom w:val="single" w:sz="4" w:space="0" w:color="auto"/>
              <w:right w:val="nil"/>
            </w:tcBorders>
            <w:shd w:val="clear" w:color="auto" w:fill="auto"/>
            <w:noWrap/>
            <w:vAlign w:val="center"/>
            <w:hideMark/>
          </w:tcPr>
          <w:p w14:paraId="605482C2"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single" w:sz="4" w:space="0" w:color="auto"/>
              <w:right w:val="nil"/>
            </w:tcBorders>
            <w:shd w:val="clear" w:color="auto" w:fill="auto"/>
            <w:noWrap/>
            <w:vAlign w:val="center"/>
            <w:hideMark/>
          </w:tcPr>
          <w:p w14:paraId="25292DF6" w14:textId="77777777" w:rsidR="00D102C4" w:rsidRPr="00E31FA3" w:rsidRDefault="00D102C4" w:rsidP="002754F6">
            <w:pPr>
              <w:jc w:val="both"/>
              <w:rPr>
                <w:rFonts w:ascii="Arial" w:hAnsi="Arial" w:cs="Arial"/>
                <w:color w:val="000000"/>
              </w:rPr>
            </w:pPr>
            <w:r w:rsidRPr="00E31FA3">
              <w:rPr>
                <w:rFonts w:ascii="Arial" w:hAnsi="Arial" w:cs="Arial"/>
                <w:color w:val="000000"/>
              </w:rPr>
              <w:t>YOSPRALA</w:t>
            </w:r>
          </w:p>
        </w:tc>
      </w:tr>
      <w:tr w:rsidR="00D102C4" w:rsidRPr="00E31FA3" w14:paraId="716A5230" w14:textId="77777777" w:rsidTr="005933FF">
        <w:trPr>
          <w:trHeight w:val="198"/>
          <w:jc w:val="center"/>
        </w:trPr>
        <w:tc>
          <w:tcPr>
            <w:tcW w:w="1560" w:type="dxa"/>
            <w:vMerge w:val="restart"/>
            <w:tcBorders>
              <w:top w:val="single" w:sz="4" w:space="0" w:color="auto"/>
              <w:left w:val="nil"/>
              <w:right w:val="nil"/>
            </w:tcBorders>
            <w:shd w:val="clear" w:color="auto" w:fill="auto"/>
            <w:noWrap/>
            <w:vAlign w:val="center"/>
            <w:hideMark/>
          </w:tcPr>
          <w:p w14:paraId="7FEAA051" w14:textId="77777777" w:rsidR="00D102C4" w:rsidRPr="00E31FA3" w:rsidRDefault="00D102C4" w:rsidP="00C4380A">
            <w:pPr>
              <w:jc w:val="center"/>
              <w:rPr>
                <w:rFonts w:ascii="Arial" w:hAnsi="Arial" w:cs="Arial"/>
                <w:color w:val="000000"/>
              </w:rPr>
            </w:pPr>
            <w:r w:rsidRPr="00E31FA3">
              <w:rPr>
                <w:rFonts w:ascii="Arial" w:hAnsi="Arial" w:cs="Arial"/>
                <w:color w:val="000000"/>
              </w:rPr>
              <w:t>Ticagrelor</w:t>
            </w:r>
          </w:p>
        </w:tc>
        <w:tc>
          <w:tcPr>
            <w:tcW w:w="992" w:type="dxa"/>
            <w:tcBorders>
              <w:top w:val="single" w:sz="4" w:space="0" w:color="auto"/>
              <w:left w:val="nil"/>
              <w:right w:val="nil"/>
            </w:tcBorders>
            <w:shd w:val="clear" w:color="auto" w:fill="auto"/>
            <w:noWrap/>
            <w:vAlign w:val="center"/>
            <w:hideMark/>
          </w:tcPr>
          <w:p w14:paraId="671537DD" w14:textId="77777777" w:rsidR="00D102C4" w:rsidRPr="00E31FA3" w:rsidRDefault="00D102C4" w:rsidP="002754F6">
            <w:pPr>
              <w:jc w:val="both"/>
              <w:rPr>
                <w:rFonts w:ascii="Arial" w:hAnsi="Arial" w:cs="Arial"/>
                <w:color w:val="000000"/>
              </w:rPr>
            </w:pPr>
            <w:r w:rsidRPr="00E31FA3">
              <w:rPr>
                <w:rFonts w:ascii="Arial" w:hAnsi="Arial" w:cs="Arial"/>
                <w:color w:val="000000"/>
              </w:rPr>
              <w:t>Generic</w:t>
            </w:r>
          </w:p>
        </w:tc>
        <w:tc>
          <w:tcPr>
            <w:tcW w:w="5754" w:type="dxa"/>
            <w:tcBorders>
              <w:top w:val="single" w:sz="4" w:space="0" w:color="auto"/>
              <w:left w:val="nil"/>
              <w:right w:val="nil"/>
            </w:tcBorders>
            <w:shd w:val="clear" w:color="auto" w:fill="auto"/>
            <w:noWrap/>
            <w:vAlign w:val="center"/>
            <w:hideMark/>
          </w:tcPr>
          <w:p w14:paraId="340CFD9D" w14:textId="77777777" w:rsidR="00D102C4" w:rsidRPr="00E31FA3" w:rsidRDefault="00D102C4" w:rsidP="002754F6">
            <w:pPr>
              <w:jc w:val="both"/>
              <w:rPr>
                <w:rFonts w:ascii="Arial" w:hAnsi="Arial" w:cs="Arial"/>
                <w:color w:val="000000"/>
              </w:rPr>
            </w:pPr>
            <w:r w:rsidRPr="00E31FA3">
              <w:rPr>
                <w:rFonts w:ascii="Arial" w:hAnsi="Arial" w:cs="Arial"/>
                <w:color w:val="000000"/>
              </w:rPr>
              <w:t>TICAGRELOR</w:t>
            </w:r>
          </w:p>
        </w:tc>
      </w:tr>
      <w:tr w:rsidR="00D102C4" w:rsidRPr="00E31FA3" w14:paraId="75D78A6B" w14:textId="77777777" w:rsidTr="005933FF">
        <w:trPr>
          <w:trHeight w:val="198"/>
          <w:jc w:val="center"/>
        </w:trPr>
        <w:tc>
          <w:tcPr>
            <w:tcW w:w="1560" w:type="dxa"/>
            <w:vMerge/>
            <w:tcBorders>
              <w:left w:val="nil"/>
              <w:right w:val="nil"/>
            </w:tcBorders>
            <w:shd w:val="clear" w:color="auto" w:fill="auto"/>
            <w:noWrap/>
            <w:vAlign w:val="center"/>
          </w:tcPr>
          <w:p w14:paraId="16DFF9B2" w14:textId="77777777" w:rsidR="00D102C4" w:rsidRPr="00E31FA3" w:rsidRDefault="00D102C4" w:rsidP="00C4380A">
            <w:pPr>
              <w:jc w:val="center"/>
              <w:rPr>
                <w:rFonts w:ascii="Arial" w:hAnsi="Arial" w:cs="Arial"/>
                <w:color w:val="000000"/>
              </w:rPr>
            </w:pPr>
          </w:p>
        </w:tc>
        <w:tc>
          <w:tcPr>
            <w:tcW w:w="992" w:type="dxa"/>
            <w:tcBorders>
              <w:top w:val="nil"/>
              <w:left w:val="nil"/>
              <w:right w:val="nil"/>
            </w:tcBorders>
            <w:shd w:val="clear" w:color="auto" w:fill="auto"/>
            <w:noWrap/>
            <w:vAlign w:val="center"/>
            <w:hideMark/>
          </w:tcPr>
          <w:p w14:paraId="297AD7B0"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right w:val="nil"/>
            </w:tcBorders>
            <w:shd w:val="clear" w:color="auto" w:fill="auto"/>
            <w:noWrap/>
            <w:vAlign w:val="center"/>
            <w:hideMark/>
          </w:tcPr>
          <w:p w14:paraId="68B1535A" w14:textId="77777777" w:rsidR="00D102C4" w:rsidRPr="00E31FA3" w:rsidRDefault="00D102C4" w:rsidP="002754F6">
            <w:pPr>
              <w:jc w:val="both"/>
              <w:rPr>
                <w:rFonts w:ascii="Arial" w:hAnsi="Arial" w:cs="Arial"/>
                <w:color w:val="000000"/>
              </w:rPr>
            </w:pPr>
            <w:r w:rsidRPr="00E31FA3">
              <w:rPr>
                <w:rFonts w:ascii="Arial" w:hAnsi="Arial" w:cs="Arial"/>
                <w:color w:val="000000"/>
              </w:rPr>
              <w:t>BRILINTA</w:t>
            </w:r>
          </w:p>
        </w:tc>
      </w:tr>
      <w:tr w:rsidR="00D102C4" w:rsidRPr="00E31FA3" w14:paraId="270171CC" w14:textId="77777777" w:rsidTr="005933FF">
        <w:trPr>
          <w:trHeight w:val="198"/>
          <w:jc w:val="center"/>
        </w:trPr>
        <w:tc>
          <w:tcPr>
            <w:tcW w:w="1560" w:type="dxa"/>
            <w:vMerge/>
            <w:tcBorders>
              <w:left w:val="nil"/>
              <w:bottom w:val="single" w:sz="4" w:space="0" w:color="auto"/>
              <w:right w:val="nil"/>
            </w:tcBorders>
            <w:shd w:val="clear" w:color="auto" w:fill="auto"/>
            <w:noWrap/>
            <w:vAlign w:val="center"/>
          </w:tcPr>
          <w:p w14:paraId="68E62C32" w14:textId="77777777" w:rsidR="00D102C4" w:rsidRPr="00E31FA3" w:rsidRDefault="00D102C4" w:rsidP="00C4380A">
            <w:pPr>
              <w:jc w:val="center"/>
              <w:rPr>
                <w:rFonts w:ascii="Arial" w:hAnsi="Arial" w:cs="Arial"/>
                <w:color w:val="000000"/>
              </w:rPr>
            </w:pPr>
          </w:p>
        </w:tc>
        <w:tc>
          <w:tcPr>
            <w:tcW w:w="992" w:type="dxa"/>
            <w:tcBorders>
              <w:top w:val="nil"/>
              <w:left w:val="nil"/>
              <w:bottom w:val="single" w:sz="4" w:space="0" w:color="auto"/>
              <w:right w:val="nil"/>
            </w:tcBorders>
            <w:shd w:val="clear" w:color="auto" w:fill="auto"/>
            <w:noWrap/>
            <w:vAlign w:val="center"/>
            <w:hideMark/>
          </w:tcPr>
          <w:p w14:paraId="613A67C8"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single" w:sz="4" w:space="0" w:color="auto"/>
              <w:right w:val="nil"/>
            </w:tcBorders>
            <w:shd w:val="clear" w:color="auto" w:fill="auto"/>
            <w:noWrap/>
            <w:vAlign w:val="center"/>
            <w:hideMark/>
          </w:tcPr>
          <w:p w14:paraId="18AC59E5" w14:textId="77777777" w:rsidR="00D102C4" w:rsidRPr="00E31FA3" w:rsidRDefault="00D102C4" w:rsidP="002754F6">
            <w:pPr>
              <w:jc w:val="both"/>
              <w:rPr>
                <w:rFonts w:ascii="Arial" w:hAnsi="Arial" w:cs="Arial"/>
                <w:color w:val="000000"/>
              </w:rPr>
            </w:pPr>
            <w:r w:rsidRPr="00E31FA3">
              <w:rPr>
                <w:rFonts w:ascii="Arial" w:hAnsi="Arial" w:cs="Arial"/>
                <w:color w:val="000000"/>
              </w:rPr>
              <w:t>BRILIQUE</w:t>
            </w:r>
          </w:p>
        </w:tc>
      </w:tr>
      <w:tr w:rsidR="00D102C4" w:rsidRPr="00E31FA3" w14:paraId="6CB414FD" w14:textId="77777777" w:rsidTr="005933FF">
        <w:trPr>
          <w:trHeight w:val="198"/>
          <w:jc w:val="center"/>
        </w:trPr>
        <w:tc>
          <w:tcPr>
            <w:tcW w:w="1560" w:type="dxa"/>
            <w:vMerge w:val="restart"/>
            <w:tcBorders>
              <w:top w:val="single" w:sz="4" w:space="0" w:color="auto"/>
              <w:left w:val="nil"/>
              <w:right w:val="nil"/>
            </w:tcBorders>
            <w:shd w:val="clear" w:color="auto" w:fill="auto"/>
            <w:noWrap/>
            <w:vAlign w:val="center"/>
          </w:tcPr>
          <w:p w14:paraId="7D775D26" w14:textId="77777777" w:rsidR="00D102C4" w:rsidRPr="00E31FA3" w:rsidRDefault="00D102C4" w:rsidP="00C4380A">
            <w:pPr>
              <w:jc w:val="center"/>
              <w:rPr>
                <w:rFonts w:ascii="Arial" w:hAnsi="Arial" w:cs="Arial"/>
                <w:color w:val="000000"/>
              </w:rPr>
            </w:pPr>
            <w:r w:rsidRPr="00E31FA3">
              <w:rPr>
                <w:rFonts w:ascii="Arial" w:hAnsi="Arial" w:cs="Arial"/>
                <w:color w:val="000000"/>
              </w:rPr>
              <w:t>Prasugrel</w:t>
            </w:r>
          </w:p>
        </w:tc>
        <w:tc>
          <w:tcPr>
            <w:tcW w:w="992" w:type="dxa"/>
            <w:tcBorders>
              <w:top w:val="single" w:sz="4" w:space="0" w:color="auto"/>
              <w:left w:val="nil"/>
              <w:right w:val="nil"/>
            </w:tcBorders>
            <w:shd w:val="clear" w:color="auto" w:fill="auto"/>
            <w:noWrap/>
            <w:vAlign w:val="center"/>
          </w:tcPr>
          <w:p w14:paraId="673D63ED" w14:textId="77777777" w:rsidR="00D102C4" w:rsidRPr="00E31FA3" w:rsidRDefault="00D102C4" w:rsidP="002754F6">
            <w:pPr>
              <w:jc w:val="both"/>
              <w:rPr>
                <w:rFonts w:ascii="Arial" w:hAnsi="Arial" w:cs="Arial"/>
                <w:color w:val="000000"/>
              </w:rPr>
            </w:pPr>
            <w:r w:rsidRPr="00E31FA3">
              <w:rPr>
                <w:rFonts w:ascii="Arial" w:hAnsi="Arial" w:cs="Arial"/>
                <w:color w:val="000000"/>
              </w:rPr>
              <w:t>Generic</w:t>
            </w:r>
          </w:p>
        </w:tc>
        <w:tc>
          <w:tcPr>
            <w:tcW w:w="5754" w:type="dxa"/>
            <w:tcBorders>
              <w:top w:val="single" w:sz="4" w:space="0" w:color="auto"/>
              <w:left w:val="nil"/>
              <w:right w:val="nil"/>
            </w:tcBorders>
            <w:shd w:val="clear" w:color="auto" w:fill="auto"/>
            <w:noWrap/>
            <w:vAlign w:val="center"/>
          </w:tcPr>
          <w:p w14:paraId="392F754E" w14:textId="77777777" w:rsidR="00D102C4" w:rsidRPr="00E31FA3" w:rsidRDefault="00D102C4" w:rsidP="002754F6">
            <w:pPr>
              <w:jc w:val="both"/>
              <w:rPr>
                <w:rFonts w:ascii="Arial" w:hAnsi="Arial" w:cs="Arial"/>
                <w:color w:val="000000"/>
              </w:rPr>
            </w:pPr>
            <w:r w:rsidRPr="00E31FA3">
              <w:rPr>
                <w:rFonts w:ascii="Arial" w:hAnsi="Arial" w:cs="Arial"/>
                <w:color w:val="000000"/>
              </w:rPr>
              <w:t>PRASUGREL</w:t>
            </w:r>
          </w:p>
        </w:tc>
      </w:tr>
      <w:tr w:rsidR="00D102C4" w:rsidRPr="00E31FA3" w14:paraId="568528AA" w14:textId="77777777" w:rsidTr="005933FF">
        <w:trPr>
          <w:trHeight w:val="198"/>
          <w:jc w:val="center"/>
        </w:trPr>
        <w:tc>
          <w:tcPr>
            <w:tcW w:w="1560" w:type="dxa"/>
            <w:vMerge/>
            <w:tcBorders>
              <w:left w:val="nil"/>
              <w:right w:val="nil"/>
            </w:tcBorders>
            <w:shd w:val="clear" w:color="auto" w:fill="auto"/>
            <w:noWrap/>
            <w:vAlign w:val="center"/>
          </w:tcPr>
          <w:p w14:paraId="53961E14" w14:textId="77777777" w:rsidR="00D102C4" w:rsidRPr="00E31FA3" w:rsidRDefault="00D102C4" w:rsidP="00C4380A">
            <w:pPr>
              <w:jc w:val="center"/>
              <w:rPr>
                <w:rFonts w:ascii="Arial" w:hAnsi="Arial" w:cs="Arial"/>
                <w:color w:val="000000"/>
              </w:rPr>
            </w:pPr>
          </w:p>
        </w:tc>
        <w:tc>
          <w:tcPr>
            <w:tcW w:w="992" w:type="dxa"/>
            <w:tcBorders>
              <w:top w:val="nil"/>
              <w:left w:val="nil"/>
              <w:right w:val="nil"/>
            </w:tcBorders>
            <w:shd w:val="clear" w:color="auto" w:fill="auto"/>
            <w:noWrap/>
            <w:vAlign w:val="center"/>
          </w:tcPr>
          <w:p w14:paraId="410CBBF5"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right w:val="nil"/>
            </w:tcBorders>
            <w:shd w:val="clear" w:color="auto" w:fill="auto"/>
            <w:noWrap/>
            <w:vAlign w:val="center"/>
          </w:tcPr>
          <w:p w14:paraId="209385EA" w14:textId="77777777" w:rsidR="00D102C4" w:rsidRPr="00E31FA3" w:rsidRDefault="00D102C4" w:rsidP="002754F6">
            <w:pPr>
              <w:jc w:val="both"/>
              <w:rPr>
                <w:rFonts w:ascii="Arial" w:hAnsi="Arial" w:cs="Arial"/>
                <w:color w:val="000000"/>
              </w:rPr>
            </w:pPr>
            <w:r w:rsidRPr="00E31FA3">
              <w:rPr>
                <w:rFonts w:ascii="Arial" w:hAnsi="Arial" w:cs="Arial"/>
                <w:color w:val="000000"/>
              </w:rPr>
              <w:t>EFFIENT</w:t>
            </w:r>
          </w:p>
        </w:tc>
      </w:tr>
      <w:tr w:rsidR="00D102C4" w:rsidRPr="00E31FA3" w14:paraId="7CF71B64" w14:textId="77777777" w:rsidTr="005933FF">
        <w:trPr>
          <w:trHeight w:val="198"/>
          <w:jc w:val="center"/>
        </w:trPr>
        <w:tc>
          <w:tcPr>
            <w:tcW w:w="1560" w:type="dxa"/>
            <w:vMerge/>
            <w:tcBorders>
              <w:left w:val="nil"/>
              <w:bottom w:val="single" w:sz="4" w:space="0" w:color="auto"/>
              <w:right w:val="nil"/>
            </w:tcBorders>
            <w:shd w:val="clear" w:color="auto" w:fill="auto"/>
            <w:noWrap/>
            <w:vAlign w:val="center"/>
          </w:tcPr>
          <w:p w14:paraId="4D75E69C" w14:textId="77777777" w:rsidR="00D102C4" w:rsidRPr="00E31FA3" w:rsidRDefault="00D102C4" w:rsidP="00C4380A">
            <w:pPr>
              <w:jc w:val="center"/>
              <w:rPr>
                <w:rFonts w:ascii="Arial" w:hAnsi="Arial" w:cs="Arial"/>
                <w:color w:val="000000"/>
              </w:rPr>
            </w:pPr>
          </w:p>
        </w:tc>
        <w:tc>
          <w:tcPr>
            <w:tcW w:w="992" w:type="dxa"/>
            <w:tcBorders>
              <w:top w:val="nil"/>
              <w:left w:val="nil"/>
              <w:bottom w:val="single" w:sz="4" w:space="0" w:color="auto"/>
              <w:right w:val="nil"/>
            </w:tcBorders>
            <w:shd w:val="clear" w:color="auto" w:fill="auto"/>
            <w:noWrap/>
            <w:vAlign w:val="center"/>
          </w:tcPr>
          <w:p w14:paraId="3F1CDB3E"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single" w:sz="4" w:space="0" w:color="auto"/>
              <w:right w:val="nil"/>
            </w:tcBorders>
            <w:shd w:val="clear" w:color="auto" w:fill="auto"/>
            <w:noWrap/>
            <w:vAlign w:val="center"/>
          </w:tcPr>
          <w:p w14:paraId="5113BAEE" w14:textId="77777777" w:rsidR="00D102C4" w:rsidRPr="00E31FA3" w:rsidRDefault="00D102C4" w:rsidP="002754F6">
            <w:pPr>
              <w:jc w:val="both"/>
              <w:rPr>
                <w:rFonts w:ascii="Arial" w:hAnsi="Arial" w:cs="Arial"/>
                <w:color w:val="000000"/>
              </w:rPr>
            </w:pPr>
            <w:r w:rsidRPr="00E31FA3">
              <w:rPr>
                <w:rFonts w:ascii="Arial" w:hAnsi="Arial" w:cs="Arial"/>
                <w:color w:val="000000"/>
              </w:rPr>
              <w:t>EFIENT</w:t>
            </w:r>
          </w:p>
        </w:tc>
      </w:tr>
      <w:tr w:rsidR="00D102C4" w:rsidRPr="00E31FA3" w14:paraId="576C876F" w14:textId="77777777" w:rsidTr="005933FF">
        <w:trPr>
          <w:trHeight w:val="198"/>
          <w:jc w:val="center"/>
        </w:trPr>
        <w:tc>
          <w:tcPr>
            <w:tcW w:w="1560" w:type="dxa"/>
            <w:vMerge w:val="restart"/>
            <w:tcBorders>
              <w:top w:val="single" w:sz="4" w:space="0" w:color="auto"/>
              <w:left w:val="nil"/>
              <w:right w:val="nil"/>
            </w:tcBorders>
            <w:shd w:val="clear" w:color="auto" w:fill="auto"/>
            <w:noWrap/>
            <w:vAlign w:val="center"/>
          </w:tcPr>
          <w:p w14:paraId="2EE2D0DA" w14:textId="77777777" w:rsidR="00D102C4" w:rsidRPr="00E31FA3" w:rsidRDefault="00D102C4" w:rsidP="00C4380A">
            <w:pPr>
              <w:jc w:val="center"/>
              <w:rPr>
                <w:rFonts w:ascii="Arial" w:hAnsi="Arial" w:cs="Arial"/>
                <w:color w:val="000000"/>
              </w:rPr>
            </w:pPr>
            <w:r w:rsidRPr="00E31FA3">
              <w:rPr>
                <w:rFonts w:ascii="Arial" w:eastAsia="SimSun" w:hAnsi="Arial" w:cs="Arial"/>
                <w:bCs/>
                <w:lang w:val="en-US"/>
              </w:rPr>
              <w:t>Dipyridamole</w:t>
            </w:r>
          </w:p>
        </w:tc>
        <w:tc>
          <w:tcPr>
            <w:tcW w:w="992" w:type="dxa"/>
            <w:tcBorders>
              <w:top w:val="single" w:sz="4" w:space="0" w:color="auto"/>
              <w:left w:val="nil"/>
              <w:right w:val="nil"/>
            </w:tcBorders>
            <w:shd w:val="clear" w:color="auto" w:fill="auto"/>
            <w:noWrap/>
            <w:vAlign w:val="center"/>
          </w:tcPr>
          <w:p w14:paraId="4E73090C" w14:textId="77777777" w:rsidR="00D102C4" w:rsidRPr="00E31FA3" w:rsidRDefault="00D102C4" w:rsidP="002754F6">
            <w:pPr>
              <w:jc w:val="both"/>
              <w:rPr>
                <w:rFonts w:ascii="Arial" w:hAnsi="Arial" w:cs="Arial"/>
                <w:color w:val="000000"/>
              </w:rPr>
            </w:pPr>
            <w:r w:rsidRPr="00E31FA3">
              <w:rPr>
                <w:rFonts w:ascii="Arial" w:hAnsi="Arial" w:cs="Arial"/>
                <w:color w:val="000000"/>
              </w:rPr>
              <w:t>Generic</w:t>
            </w:r>
          </w:p>
        </w:tc>
        <w:tc>
          <w:tcPr>
            <w:tcW w:w="5754" w:type="dxa"/>
            <w:tcBorders>
              <w:top w:val="single" w:sz="4" w:space="0" w:color="auto"/>
              <w:left w:val="nil"/>
              <w:right w:val="nil"/>
            </w:tcBorders>
            <w:shd w:val="clear" w:color="auto" w:fill="auto"/>
            <w:noWrap/>
            <w:vAlign w:val="center"/>
          </w:tcPr>
          <w:p w14:paraId="2E2EE0A3" w14:textId="77777777" w:rsidR="00D102C4" w:rsidRPr="00E31FA3" w:rsidRDefault="00D102C4" w:rsidP="002754F6">
            <w:pPr>
              <w:jc w:val="both"/>
              <w:rPr>
                <w:rFonts w:ascii="Arial" w:hAnsi="Arial" w:cs="Arial"/>
                <w:color w:val="000000"/>
              </w:rPr>
            </w:pPr>
            <w:r w:rsidRPr="00E31FA3">
              <w:rPr>
                <w:rFonts w:ascii="Arial" w:eastAsia="SimSun" w:hAnsi="Arial" w:cs="Arial"/>
                <w:bCs/>
                <w:lang w:val="en-US"/>
              </w:rPr>
              <w:t>DIPYRIDAMOLE</w:t>
            </w:r>
          </w:p>
        </w:tc>
      </w:tr>
      <w:tr w:rsidR="00D102C4" w:rsidRPr="00E31FA3" w14:paraId="02DF2D49" w14:textId="77777777" w:rsidTr="005933FF">
        <w:trPr>
          <w:trHeight w:val="198"/>
          <w:jc w:val="center"/>
        </w:trPr>
        <w:tc>
          <w:tcPr>
            <w:tcW w:w="1560" w:type="dxa"/>
            <w:vMerge/>
            <w:tcBorders>
              <w:left w:val="nil"/>
              <w:right w:val="nil"/>
            </w:tcBorders>
            <w:shd w:val="clear" w:color="auto" w:fill="auto"/>
            <w:noWrap/>
            <w:vAlign w:val="center"/>
          </w:tcPr>
          <w:p w14:paraId="79948C55" w14:textId="77777777" w:rsidR="00D102C4" w:rsidRPr="00E31FA3" w:rsidRDefault="00D102C4" w:rsidP="00C4380A">
            <w:pPr>
              <w:jc w:val="center"/>
              <w:rPr>
                <w:rFonts w:ascii="Arial" w:hAnsi="Arial" w:cs="Arial"/>
                <w:color w:val="000000"/>
              </w:rPr>
            </w:pPr>
          </w:p>
        </w:tc>
        <w:tc>
          <w:tcPr>
            <w:tcW w:w="992" w:type="dxa"/>
            <w:tcBorders>
              <w:top w:val="nil"/>
              <w:left w:val="nil"/>
              <w:right w:val="nil"/>
            </w:tcBorders>
            <w:shd w:val="clear" w:color="auto" w:fill="auto"/>
            <w:noWrap/>
            <w:vAlign w:val="center"/>
          </w:tcPr>
          <w:p w14:paraId="52D87F01"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right w:val="nil"/>
            </w:tcBorders>
            <w:shd w:val="clear" w:color="auto" w:fill="auto"/>
            <w:noWrap/>
            <w:vAlign w:val="center"/>
          </w:tcPr>
          <w:p w14:paraId="568D3961" w14:textId="77777777" w:rsidR="00D102C4" w:rsidRPr="00E31FA3" w:rsidRDefault="00D102C4" w:rsidP="002754F6">
            <w:pPr>
              <w:jc w:val="both"/>
              <w:rPr>
                <w:rFonts w:ascii="Arial" w:hAnsi="Arial" w:cs="Arial"/>
                <w:color w:val="000000"/>
              </w:rPr>
            </w:pPr>
            <w:r w:rsidRPr="00E31FA3">
              <w:rPr>
                <w:rFonts w:ascii="Arial" w:hAnsi="Arial" w:cs="Arial"/>
                <w:color w:val="000000"/>
              </w:rPr>
              <w:t>AGGRENOX</w:t>
            </w:r>
          </w:p>
        </w:tc>
      </w:tr>
      <w:tr w:rsidR="00D102C4" w:rsidRPr="00E31FA3" w14:paraId="7EE790BF" w14:textId="77777777" w:rsidTr="005933FF">
        <w:trPr>
          <w:trHeight w:val="198"/>
          <w:jc w:val="center"/>
        </w:trPr>
        <w:tc>
          <w:tcPr>
            <w:tcW w:w="1560" w:type="dxa"/>
            <w:vMerge/>
            <w:tcBorders>
              <w:left w:val="nil"/>
              <w:bottom w:val="single" w:sz="4" w:space="0" w:color="auto"/>
              <w:right w:val="nil"/>
            </w:tcBorders>
            <w:shd w:val="clear" w:color="auto" w:fill="auto"/>
            <w:noWrap/>
            <w:vAlign w:val="center"/>
          </w:tcPr>
          <w:p w14:paraId="46D90457" w14:textId="77777777" w:rsidR="00D102C4" w:rsidRPr="00E31FA3" w:rsidRDefault="00D102C4" w:rsidP="00C4380A">
            <w:pPr>
              <w:jc w:val="center"/>
              <w:rPr>
                <w:rFonts w:ascii="Arial" w:eastAsia="SimSun" w:hAnsi="Arial" w:cs="Arial"/>
                <w:bCs/>
                <w:lang w:val="en-US"/>
              </w:rPr>
            </w:pPr>
          </w:p>
        </w:tc>
        <w:tc>
          <w:tcPr>
            <w:tcW w:w="992" w:type="dxa"/>
            <w:tcBorders>
              <w:top w:val="nil"/>
              <w:left w:val="nil"/>
              <w:bottom w:val="single" w:sz="4" w:space="0" w:color="auto"/>
              <w:right w:val="nil"/>
            </w:tcBorders>
            <w:shd w:val="clear" w:color="auto" w:fill="auto"/>
            <w:noWrap/>
            <w:vAlign w:val="center"/>
          </w:tcPr>
          <w:p w14:paraId="0E8847A4"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single" w:sz="4" w:space="0" w:color="auto"/>
              <w:right w:val="nil"/>
            </w:tcBorders>
            <w:shd w:val="clear" w:color="auto" w:fill="auto"/>
            <w:noWrap/>
            <w:vAlign w:val="center"/>
          </w:tcPr>
          <w:p w14:paraId="1D311461" w14:textId="77777777" w:rsidR="00D102C4" w:rsidRPr="00E31FA3" w:rsidRDefault="00D102C4" w:rsidP="002754F6">
            <w:pPr>
              <w:jc w:val="both"/>
              <w:rPr>
                <w:rFonts w:ascii="Arial" w:hAnsi="Arial" w:cs="Arial"/>
                <w:color w:val="000000"/>
              </w:rPr>
            </w:pPr>
            <w:r w:rsidRPr="00E31FA3">
              <w:rPr>
                <w:rFonts w:ascii="Arial" w:hAnsi="Arial" w:cs="Arial"/>
                <w:color w:val="000000"/>
              </w:rPr>
              <w:t>PERSANTINE</w:t>
            </w:r>
          </w:p>
        </w:tc>
      </w:tr>
      <w:tr w:rsidR="00D102C4" w:rsidRPr="00E31FA3" w14:paraId="04F20E12" w14:textId="77777777" w:rsidTr="005933FF">
        <w:trPr>
          <w:trHeight w:val="198"/>
          <w:jc w:val="center"/>
        </w:trPr>
        <w:tc>
          <w:tcPr>
            <w:tcW w:w="1560" w:type="dxa"/>
            <w:vMerge w:val="restart"/>
            <w:tcBorders>
              <w:top w:val="single" w:sz="4" w:space="0" w:color="auto"/>
              <w:left w:val="nil"/>
              <w:right w:val="nil"/>
            </w:tcBorders>
            <w:shd w:val="clear" w:color="auto" w:fill="auto"/>
            <w:noWrap/>
            <w:vAlign w:val="center"/>
          </w:tcPr>
          <w:p w14:paraId="14A8E27B" w14:textId="77777777" w:rsidR="00D102C4" w:rsidRPr="00E31FA3" w:rsidRDefault="00D102C4" w:rsidP="00C4380A">
            <w:pPr>
              <w:jc w:val="center"/>
              <w:rPr>
                <w:rFonts w:ascii="Arial" w:eastAsia="SimSun" w:hAnsi="Arial" w:cs="Arial"/>
                <w:bCs/>
                <w:lang w:val="en-US"/>
              </w:rPr>
            </w:pPr>
            <w:r w:rsidRPr="00E31FA3">
              <w:rPr>
                <w:rFonts w:ascii="Arial" w:eastAsia="SimSun" w:hAnsi="Arial" w:cs="Arial"/>
                <w:bCs/>
                <w:lang w:val="en-US"/>
              </w:rPr>
              <w:t>Tirofiban</w:t>
            </w:r>
          </w:p>
        </w:tc>
        <w:tc>
          <w:tcPr>
            <w:tcW w:w="992" w:type="dxa"/>
            <w:tcBorders>
              <w:top w:val="single" w:sz="4" w:space="0" w:color="auto"/>
              <w:left w:val="nil"/>
              <w:right w:val="nil"/>
            </w:tcBorders>
            <w:shd w:val="clear" w:color="auto" w:fill="auto"/>
            <w:noWrap/>
            <w:vAlign w:val="center"/>
          </w:tcPr>
          <w:p w14:paraId="2E053C29" w14:textId="77777777" w:rsidR="00D102C4" w:rsidRPr="00E31FA3" w:rsidRDefault="00D102C4" w:rsidP="002754F6">
            <w:pPr>
              <w:jc w:val="both"/>
              <w:rPr>
                <w:rFonts w:ascii="Arial" w:hAnsi="Arial" w:cs="Arial"/>
                <w:color w:val="000000"/>
              </w:rPr>
            </w:pPr>
            <w:r w:rsidRPr="00E31FA3">
              <w:rPr>
                <w:rFonts w:ascii="Arial" w:hAnsi="Arial" w:cs="Arial"/>
                <w:color w:val="000000"/>
              </w:rPr>
              <w:t>Generic</w:t>
            </w:r>
          </w:p>
        </w:tc>
        <w:tc>
          <w:tcPr>
            <w:tcW w:w="5754" w:type="dxa"/>
            <w:tcBorders>
              <w:top w:val="single" w:sz="4" w:space="0" w:color="auto"/>
              <w:left w:val="nil"/>
              <w:right w:val="nil"/>
            </w:tcBorders>
            <w:shd w:val="clear" w:color="auto" w:fill="auto"/>
            <w:noWrap/>
            <w:vAlign w:val="center"/>
          </w:tcPr>
          <w:p w14:paraId="19E1C292" w14:textId="77777777" w:rsidR="00D102C4" w:rsidRPr="00E31FA3" w:rsidRDefault="00D102C4" w:rsidP="002754F6">
            <w:pPr>
              <w:jc w:val="both"/>
              <w:rPr>
                <w:rFonts w:ascii="Arial" w:hAnsi="Arial" w:cs="Arial"/>
                <w:color w:val="000000"/>
              </w:rPr>
            </w:pPr>
            <w:r w:rsidRPr="00E31FA3">
              <w:rPr>
                <w:rFonts w:ascii="Arial" w:eastAsia="SimSun" w:hAnsi="Arial" w:cs="Arial"/>
                <w:bCs/>
                <w:lang w:val="en-US"/>
              </w:rPr>
              <w:t>TIROFIBAN</w:t>
            </w:r>
          </w:p>
        </w:tc>
      </w:tr>
      <w:tr w:rsidR="00D102C4" w:rsidRPr="00E31FA3" w14:paraId="58843840" w14:textId="77777777" w:rsidTr="005933FF">
        <w:trPr>
          <w:trHeight w:val="198"/>
          <w:jc w:val="center"/>
        </w:trPr>
        <w:tc>
          <w:tcPr>
            <w:tcW w:w="1560" w:type="dxa"/>
            <w:vMerge/>
            <w:tcBorders>
              <w:left w:val="nil"/>
              <w:bottom w:val="single" w:sz="4" w:space="0" w:color="auto"/>
              <w:right w:val="nil"/>
            </w:tcBorders>
            <w:shd w:val="clear" w:color="auto" w:fill="auto"/>
            <w:noWrap/>
            <w:vAlign w:val="center"/>
          </w:tcPr>
          <w:p w14:paraId="55127066" w14:textId="77777777" w:rsidR="00D102C4" w:rsidRPr="00E31FA3" w:rsidRDefault="00D102C4" w:rsidP="00C4380A">
            <w:pPr>
              <w:jc w:val="center"/>
              <w:rPr>
                <w:rFonts w:ascii="Arial" w:eastAsia="SimSun" w:hAnsi="Arial" w:cs="Arial"/>
                <w:bCs/>
                <w:lang w:val="en-US"/>
              </w:rPr>
            </w:pPr>
          </w:p>
        </w:tc>
        <w:tc>
          <w:tcPr>
            <w:tcW w:w="992" w:type="dxa"/>
            <w:tcBorders>
              <w:top w:val="nil"/>
              <w:left w:val="nil"/>
              <w:bottom w:val="single" w:sz="4" w:space="0" w:color="auto"/>
              <w:right w:val="nil"/>
            </w:tcBorders>
            <w:shd w:val="clear" w:color="auto" w:fill="auto"/>
            <w:noWrap/>
            <w:vAlign w:val="center"/>
          </w:tcPr>
          <w:p w14:paraId="3F6EEB2C"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top w:val="nil"/>
              <w:left w:val="nil"/>
              <w:bottom w:val="single" w:sz="4" w:space="0" w:color="auto"/>
              <w:right w:val="nil"/>
            </w:tcBorders>
            <w:shd w:val="clear" w:color="auto" w:fill="auto"/>
            <w:noWrap/>
            <w:vAlign w:val="center"/>
          </w:tcPr>
          <w:p w14:paraId="1D40C2F7" w14:textId="77777777" w:rsidR="00D102C4" w:rsidRPr="00E31FA3" w:rsidRDefault="00D102C4" w:rsidP="002754F6">
            <w:pPr>
              <w:jc w:val="both"/>
              <w:rPr>
                <w:rFonts w:ascii="Arial" w:hAnsi="Arial" w:cs="Arial"/>
                <w:color w:val="000000"/>
              </w:rPr>
            </w:pPr>
            <w:r w:rsidRPr="00E31FA3">
              <w:rPr>
                <w:rFonts w:ascii="Arial" w:hAnsi="Arial" w:cs="Arial"/>
                <w:color w:val="000000"/>
              </w:rPr>
              <w:t>AGGRASTAT</w:t>
            </w:r>
          </w:p>
        </w:tc>
      </w:tr>
      <w:tr w:rsidR="00D102C4" w:rsidRPr="00E31FA3" w14:paraId="3C3BE2A7" w14:textId="77777777" w:rsidTr="005933FF">
        <w:trPr>
          <w:trHeight w:val="198"/>
          <w:jc w:val="center"/>
        </w:trPr>
        <w:tc>
          <w:tcPr>
            <w:tcW w:w="1560" w:type="dxa"/>
            <w:vMerge w:val="restart"/>
            <w:tcBorders>
              <w:top w:val="single" w:sz="4" w:space="0" w:color="auto"/>
              <w:left w:val="nil"/>
              <w:right w:val="nil"/>
            </w:tcBorders>
            <w:shd w:val="clear" w:color="auto" w:fill="auto"/>
            <w:noWrap/>
            <w:vAlign w:val="center"/>
            <w:hideMark/>
          </w:tcPr>
          <w:p w14:paraId="636EC3C4" w14:textId="77777777" w:rsidR="00D102C4" w:rsidRPr="00E31FA3" w:rsidRDefault="00D102C4" w:rsidP="00C4380A">
            <w:pPr>
              <w:jc w:val="center"/>
              <w:rPr>
                <w:rFonts w:ascii="Arial" w:hAnsi="Arial" w:cs="Arial"/>
                <w:color w:val="000000"/>
              </w:rPr>
            </w:pPr>
            <w:r w:rsidRPr="00E31FA3">
              <w:rPr>
                <w:rFonts w:ascii="Arial" w:hAnsi="Arial" w:cs="Arial"/>
                <w:color w:val="000000"/>
              </w:rPr>
              <w:t>Rivaroxaban</w:t>
            </w:r>
          </w:p>
        </w:tc>
        <w:tc>
          <w:tcPr>
            <w:tcW w:w="992" w:type="dxa"/>
            <w:tcBorders>
              <w:top w:val="single" w:sz="4" w:space="0" w:color="auto"/>
              <w:left w:val="nil"/>
              <w:right w:val="nil"/>
            </w:tcBorders>
            <w:shd w:val="clear" w:color="auto" w:fill="auto"/>
            <w:noWrap/>
            <w:vAlign w:val="center"/>
            <w:hideMark/>
          </w:tcPr>
          <w:p w14:paraId="2B593236" w14:textId="77777777" w:rsidR="00D102C4" w:rsidRPr="00E31FA3" w:rsidRDefault="00D102C4" w:rsidP="002754F6">
            <w:pPr>
              <w:jc w:val="both"/>
              <w:rPr>
                <w:rFonts w:ascii="Arial" w:hAnsi="Arial" w:cs="Arial"/>
                <w:color w:val="000000"/>
              </w:rPr>
            </w:pPr>
            <w:r w:rsidRPr="00E31FA3">
              <w:rPr>
                <w:rFonts w:ascii="Arial" w:hAnsi="Arial" w:cs="Arial"/>
                <w:color w:val="000000"/>
              </w:rPr>
              <w:t>Generic</w:t>
            </w:r>
          </w:p>
        </w:tc>
        <w:tc>
          <w:tcPr>
            <w:tcW w:w="5754" w:type="dxa"/>
            <w:tcBorders>
              <w:top w:val="single" w:sz="4" w:space="0" w:color="auto"/>
              <w:left w:val="nil"/>
              <w:right w:val="nil"/>
            </w:tcBorders>
            <w:shd w:val="clear" w:color="auto" w:fill="auto"/>
            <w:noWrap/>
            <w:vAlign w:val="center"/>
            <w:hideMark/>
          </w:tcPr>
          <w:p w14:paraId="17E80CB3" w14:textId="77777777" w:rsidR="00D102C4" w:rsidRPr="00E31FA3" w:rsidRDefault="00D102C4" w:rsidP="002754F6">
            <w:pPr>
              <w:jc w:val="both"/>
              <w:rPr>
                <w:rFonts w:ascii="Arial" w:hAnsi="Arial" w:cs="Arial"/>
                <w:color w:val="000000"/>
              </w:rPr>
            </w:pPr>
            <w:r w:rsidRPr="00E31FA3">
              <w:rPr>
                <w:rFonts w:ascii="Arial" w:hAnsi="Arial" w:cs="Arial"/>
                <w:color w:val="000000"/>
              </w:rPr>
              <w:t>RIVAROXABAN</w:t>
            </w:r>
          </w:p>
        </w:tc>
      </w:tr>
      <w:tr w:rsidR="00D102C4" w:rsidRPr="00E31FA3" w14:paraId="1B3BCFC1" w14:textId="77777777" w:rsidTr="005933FF">
        <w:trPr>
          <w:trHeight w:val="198"/>
          <w:jc w:val="center"/>
        </w:trPr>
        <w:tc>
          <w:tcPr>
            <w:tcW w:w="1560" w:type="dxa"/>
            <w:vMerge/>
            <w:tcBorders>
              <w:left w:val="nil"/>
              <w:bottom w:val="single" w:sz="4" w:space="0" w:color="auto"/>
              <w:right w:val="nil"/>
            </w:tcBorders>
            <w:shd w:val="clear" w:color="auto" w:fill="auto"/>
            <w:noWrap/>
            <w:vAlign w:val="center"/>
            <w:hideMark/>
          </w:tcPr>
          <w:p w14:paraId="60730046" w14:textId="77777777" w:rsidR="00D102C4" w:rsidRPr="00E31FA3" w:rsidRDefault="00D102C4" w:rsidP="002754F6">
            <w:pPr>
              <w:jc w:val="both"/>
              <w:rPr>
                <w:rFonts w:ascii="Arial" w:hAnsi="Arial" w:cs="Arial"/>
                <w:color w:val="000000"/>
              </w:rPr>
            </w:pPr>
          </w:p>
        </w:tc>
        <w:tc>
          <w:tcPr>
            <w:tcW w:w="992" w:type="dxa"/>
            <w:tcBorders>
              <w:left w:val="nil"/>
              <w:bottom w:val="single" w:sz="4" w:space="0" w:color="auto"/>
              <w:right w:val="nil"/>
            </w:tcBorders>
            <w:shd w:val="clear" w:color="auto" w:fill="auto"/>
            <w:noWrap/>
            <w:vAlign w:val="center"/>
            <w:hideMark/>
          </w:tcPr>
          <w:p w14:paraId="36DE74F1" w14:textId="77777777" w:rsidR="00D102C4" w:rsidRPr="00E31FA3" w:rsidRDefault="00D102C4" w:rsidP="002754F6">
            <w:pPr>
              <w:jc w:val="both"/>
              <w:rPr>
                <w:rFonts w:ascii="Arial" w:hAnsi="Arial" w:cs="Arial"/>
                <w:color w:val="000000"/>
              </w:rPr>
            </w:pPr>
            <w:r w:rsidRPr="00E31FA3">
              <w:rPr>
                <w:rFonts w:ascii="Arial" w:hAnsi="Arial" w:cs="Arial"/>
                <w:color w:val="000000"/>
              </w:rPr>
              <w:t>Brand</w:t>
            </w:r>
          </w:p>
        </w:tc>
        <w:tc>
          <w:tcPr>
            <w:tcW w:w="5754" w:type="dxa"/>
            <w:tcBorders>
              <w:left w:val="nil"/>
              <w:bottom w:val="single" w:sz="4" w:space="0" w:color="auto"/>
              <w:right w:val="nil"/>
            </w:tcBorders>
            <w:shd w:val="clear" w:color="auto" w:fill="auto"/>
            <w:noWrap/>
            <w:vAlign w:val="center"/>
            <w:hideMark/>
          </w:tcPr>
          <w:p w14:paraId="0F391087" w14:textId="77777777" w:rsidR="00D102C4" w:rsidRPr="00E31FA3" w:rsidRDefault="00D102C4" w:rsidP="002754F6">
            <w:pPr>
              <w:jc w:val="both"/>
              <w:rPr>
                <w:rFonts w:ascii="Arial" w:hAnsi="Arial" w:cs="Arial"/>
                <w:color w:val="000000"/>
              </w:rPr>
            </w:pPr>
            <w:r w:rsidRPr="00E31FA3">
              <w:rPr>
                <w:rFonts w:ascii="Arial" w:hAnsi="Arial" w:cs="Arial"/>
                <w:color w:val="000000"/>
              </w:rPr>
              <w:t>XARELTO</w:t>
            </w:r>
          </w:p>
        </w:tc>
      </w:tr>
      <w:bookmarkEnd w:id="0"/>
    </w:tbl>
    <w:p w14:paraId="7AED309B" w14:textId="77777777" w:rsidR="0025797D" w:rsidRPr="00E31FA3" w:rsidRDefault="0025797D">
      <w:pPr>
        <w:spacing w:after="120"/>
        <w:rPr>
          <w:rFonts w:ascii="Arial" w:eastAsia="SimSun" w:hAnsi="Arial" w:cs="Arial"/>
          <w:b/>
          <w:lang w:val="en-US"/>
        </w:rPr>
      </w:pPr>
      <w:r w:rsidRPr="00E31FA3">
        <w:rPr>
          <w:rFonts w:ascii="Arial" w:eastAsia="SimSun" w:hAnsi="Arial" w:cs="Arial"/>
          <w:b/>
          <w:lang w:val="en-US"/>
        </w:rPr>
        <w:br w:type="page"/>
      </w:r>
    </w:p>
    <w:p w14:paraId="63E0D542" w14:textId="06ED1636" w:rsidR="000058A7" w:rsidRPr="00E31FA3" w:rsidRDefault="000058A7" w:rsidP="0025797D">
      <w:pPr>
        <w:spacing w:after="120"/>
        <w:jc w:val="center"/>
        <w:rPr>
          <w:rFonts w:ascii="Arial" w:eastAsia="SimSun" w:hAnsi="Arial" w:cs="Arial"/>
          <w:b/>
          <w:bCs/>
          <w:color w:val="000000" w:themeColor="text1"/>
          <w:lang w:val="en-US"/>
        </w:rPr>
      </w:pPr>
      <w:r w:rsidRPr="00E31FA3">
        <w:rPr>
          <w:rFonts w:ascii="Arial" w:eastAsia="SimSun" w:hAnsi="Arial" w:cs="Arial"/>
          <w:b/>
          <w:bCs/>
          <w:lang w:val="en-US"/>
        </w:rPr>
        <w:lastRenderedPageBreak/>
        <w:t xml:space="preserve">Table </w:t>
      </w:r>
      <w:r w:rsidR="00C84AAA" w:rsidRPr="00E31FA3">
        <w:rPr>
          <w:rFonts w:ascii="Arial" w:eastAsia="SimSun" w:hAnsi="Arial" w:cs="Arial"/>
          <w:b/>
          <w:bCs/>
          <w:lang w:val="en-US"/>
        </w:rPr>
        <w:t>S</w:t>
      </w:r>
      <w:r w:rsidR="00B52155" w:rsidRPr="00E31FA3">
        <w:rPr>
          <w:rFonts w:ascii="Arial" w:eastAsia="SimSun" w:hAnsi="Arial" w:cs="Arial"/>
          <w:b/>
          <w:bCs/>
          <w:lang w:val="en-US"/>
        </w:rPr>
        <w:t>2</w:t>
      </w:r>
      <w:r w:rsidRPr="00E31FA3">
        <w:rPr>
          <w:rFonts w:ascii="Arial" w:eastAsia="SimSun" w:hAnsi="Arial" w:cs="Arial"/>
          <w:b/>
          <w:bCs/>
          <w:lang w:val="en-US"/>
        </w:rPr>
        <w:t xml:space="preserve">. </w:t>
      </w:r>
      <w:r w:rsidR="004E0DC4" w:rsidRPr="00E31FA3">
        <w:rPr>
          <w:rFonts w:ascii="Arial" w:eastAsia="SimSun" w:hAnsi="Arial" w:cs="Arial"/>
          <w:b/>
          <w:bCs/>
          <w:color w:val="000000" w:themeColor="text1"/>
          <w:lang w:val="en-US"/>
        </w:rPr>
        <w:t>Demographic information</w:t>
      </w:r>
      <w:r w:rsidRPr="00E31FA3">
        <w:rPr>
          <w:rFonts w:ascii="Arial" w:eastAsia="SimSun" w:hAnsi="Arial" w:cs="Arial"/>
          <w:b/>
          <w:bCs/>
          <w:color w:val="000000" w:themeColor="text1"/>
          <w:lang w:val="en-US"/>
        </w:rPr>
        <w:t xml:space="preserve"> of </w:t>
      </w:r>
      <w:r w:rsidR="00254E47" w:rsidRPr="00E31FA3">
        <w:rPr>
          <w:rFonts w:ascii="Arial" w:eastAsia="SimSun" w:hAnsi="Arial" w:cs="Arial"/>
          <w:b/>
          <w:bCs/>
          <w:color w:val="000000" w:themeColor="text1"/>
          <w:lang w:val="en-US"/>
        </w:rPr>
        <w:t>p</w:t>
      </w:r>
      <w:r w:rsidRPr="00E31FA3">
        <w:rPr>
          <w:rFonts w:ascii="Arial" w:eastAsia="SimSun" w:hAnsi="Arial" w:cs="Arial"/>
          <w:b/>
          <w:bCs/>
          <w:color w:val="000000" w:themeColor="text1"/>
          <w:lang w:val="en-US"/>
        </w:rPr>
        <w:t xml:space="preserve">atients </w:t>
      </w:r>
      <w:r w:rsidR="00254E47" w:rsidRPr="00E31FA3">
        <w:rPr>
          <w:rFonts w:ascii="Arial" w:eastAsia="SimSun" w:hAnsi="Arial" w:cs="Arial"/>
          <w:b/>
          <w:bCs/>
          <w:color w:val="000000" w:themeColor="text1"/>
          <w:lang w:val="en-US"/>
        </w:rPr>
        <w:t>i</w:t>
      </w:r>
      <w:r w:rsidRPr="00E31FA3">
        <w:rPr>
          <w:rFonts w:ascii="Arial" w:eastAsia="SimSun" w:hAnsi="Arial" w:cs="Arial"/>
          <w:b/>
          <w:bCs/>
          <w:color w:val="000000" w:themeColor="text1"/>
          <w:lang w:val="en-US"/>
        </w:rPr>
        <w:t xml:space="preserve">ncluded in the </w:t>
      </w:r>
      <w:r w:rsidR="00254E47" w:rsidRPr="00E31FA3">
        <w:rPr>
          <w:rFonts w:ascii="Arial" w:eastAsia="SimSun" w:hAnsi="Arial" w:cs="Arial"/>
          <w:b/>
          <w:bCs/>
          <w:color w:val="000000" w:themeColor="text1"/>
          <w:lang w:val="en-US"/>
        </w:rPr>
        <w:t>c</w:t>
      </w:r>
      <w:r w:rsidRPr="00E31FA3">
        <w:rPr>
          <w:rFonts w:ascii="Arial" w:eastAsia="SimSun" w:hAnsi="Arial" w:cs="Arial"/>
          <w:b/>
          <w:bCs/>
          <w:color w:val="000000" w:themeColor="text1"/>
          <w:lang w:val="en-US"/>
        </w:rPr>
        <w:t xml:space="preserve">ase </w:t>
      </w:r>
      <w:r w:rsidR="00CC6253" w:rsidRPr="00E31FA3">
        <w:rPr>
          <w:rFonts w:ascii="Arial" w:eastAsia="SimSun" w:hAnsi="Arial" w:cs="Arial"/>
          <w:b/>
          <w:bCs/>
          <w:color w:val="000000" w:themeColor="text1"/>
          <w:lang w:val="en-US"/>
        </w:rPr>
        <w:t>series</w:t>
      </w:r>
      <w:r w:rsidRPr="00E31FA3">
        <w:rPr>
          <w:rFonts w:ascii="Arial" w:eastAsia="SimSun" w:hAnsi="Arial" w:cs="Arial"/>
          <w:b/>
          <w:bCs/>
          <w:color w:val="000000" w:themeColor="text1"/>
          <w:lang w:val="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99"/>
        <w:gridCol w:w="1344"/>
        <w:gridCol w:w="2394"/>
        <w:gridCol w:w="2013"/>
      </w:tblGrid>
      <w:tr w:rsidR="00A514A4" w:rsidRPr="00E31FA3" w14:paraId="24EA8CC1" w14:textId="77777777" w:rsidTr="00A514A4">
        <w:trPr>
          <w:trHeight w:val="170"/>
          <w:jc w:val="center"/>
        </w:trPr>
        <w:tc>
          <w:tcPr>
            <w:tcW w:w="510" w:type="pct"/>
            <w:shd w:val="clear" w:color="auto" w:fill="auto"/>
            <w:noWrap/>
            <w:vAlign w:val="bottom"/>
            <w:hideMark/>
          </w:tcPr>
          <w:p w14:paraId="6B055153" w14:textId="77777777" w:rsidR="00A514A4" w:rsidRPr="00E31FA3" w:rsidRDefault="00A514A4" w:rsidP="00A564DA">
            <w:pPr>
              <w:spacing w:before="100" w:beforeAutospacing="1"/>
              <w:jc w:val="center"/>
              <w:rPr>
                <w:rFonts w:ascii="Arial" w:eastAsia="SimSun" w:hAnsi="Arial" w:cs="Arial"/>
                <w:b/>
                <w:bCs/>
                <w:color w:val="000000" w:themeColor="text1"/>
                <w:lang w:val="en-US"/>
              </w:rPr>
            </w:pPr>
            <w:r w:rsidRPr="00E31FA3">
              <w:rPr>
                <w:rFonts w:ascii="Arial" w:eastAsia="SimSun" w:hAnsi="Arial" w:cs="Arial"/>
                <w:b/>
                <w:bCs/>
                <w:color w:val="000000" w:themeColor="text1"/>
                <w:lang w:val="en-US"/>
              </w:rPr>
              <w:t>No.</w:t>
            </w:r>
          </w:p>
        </w:tc>
        <w:tc>
          <w:tcPr>
            <w:tcW w:w="1024" w:type="pct"/>
            <w:shd w:val="clear" w:color="auto" w:fill="auto"/>
            <w:noWrap/>
            <w:vAlign w:val="bottom"/>
            <w:hideMark/>
          </w:tcPr>
          <w:p w14:paraId="460DCD05" w14:textId="77777777" w:rsidR="00A514A4" w:rsidRPr="00E31FA3" w:rsidRDefault="00A514A4" w:rsidP="00A564DA">
            <w:pPr>
              <w:spacing w:before="100" w:beforeAutospacing="1"/>
              <w:jc w:val="center"/>
              <w:rPr>
                <w:rFonts w:ascii="Arial" w:eastAsia="SimSun" w:hAnsi="Arial" w:cs="Arial"/>
                <w:b/>
                <w:bCs/>
                <w:color w:val="000000" w:themeColor="text1"/>
                <w:lang w:val="en-US"/>
              </w:rPr>
            </w:pPr>
            <w:r w:rsidRPr="00E31FA3">
              <w:rPr>
                <w:rFonts w:ascii="Arial" w:eastAsia="SimSun" w:hAnsi="Arial" w:cs="Arial"/>
                <w:b/>
                <w:bCs/>
                <w:color w:val="000000" w:themeColor="text1"/>
                <w:lang w:val="en-US"/>
              </w:rPr>
              <w:t>Age(year)</w:t>
            </w:r>
          </w:p>
        </w:tc>
        <w:tc>
          <w:tcPr>
            <w:tcW w:w="810" w:type="pct"/>
            <w:shd w:val="clear" w:color="auto" w:fill="auto"/>
            <w:noWrap/>
            <w:vAlign w:val="bottom"/>
            <w:hideMark/>
          </w:tcPr>
          <w:p w14:paraId="1A7F1A00" w14:textId="77777777" w:rsidR="00A514A4" w:rsidRPr="00E31FA3" w:rsidRDefault="00A514A4" w:rsidP="00A564DA">
            <w:pPr>
              <w:spacing w:before="100" w:beforeAutospacing="1"/>
              <w:jc w:val="center"/>
              <w:rPr>
                <w:rFonts w:ascii="Arial" w:eastAsia="SimSun" w:hAnsi="Arial" w:cs="Arial"/>
                <w:b/>
                <w:bCs/>
                <w:color w:val="000000" w:themeColor="text1"/>
                <w:lang w:val="en-US"/>
              </w:rPr>
            </w:pPr>
            <w:r w:rsidRPr="00E31FA3">
              <w:rPr>
                <w:rFonts w:ascii="Arial" w:eastAsia="SimSun" w:hAnsi="Arial" w:cs="Arial"/>
                <w:b/>
                <w:bCs/>
                <w:color w:val="000000" w:themeColor="text1"/>
                <w:lang w:val="en-US"/>
              </w:rPr>
              <w:t>Sex</w:t>
            </w:r>
          </w:p>
        </w:tc>
        <w:tc>
          <w:tcPr>
            <w:tcW w:w="1443" w:type="pct"/>
            <w:shd w:val="clear" w:color="auto" w:fill="auto"/>
            <w:noWrap/>
            <w:vAlign w:val="bottom"/>
            <w:hideMark/>
          </w:tcPr>
          <w:p w14:paraId="19153C08" w14:textId="77777777" w:rsidR="00A514A4" w:rsidRPr="00E31FA3" w:rsidRDefault="00A514A4" w:rsidP="00A564DA">
            <w:pPr>
              <w:spacing w:before="100" w:beforeAutospacing="1"/>
              <w:jc w:val="center"/>
              <w:rPr>
                <w:rFonts w:ascii="Arial" w:eastAsia="SimSun" w:hAnsi="Arial" w:cs="Arial"/>
                <w:b/>
                <w:bCs/>
                <w:color w:val="000000" w:themeColor="text1"/>
                <w:lang w:val="en-US"/>
              </w:rPr>
            </w:pPr>
            <w:r w:rsidRPr="00E31FA3">
              <w:rPr>
                <w:rFonts w:ascii="Arial" w:eastAsia="SimSun" w:hAnsi="Arial" w:cs="Arial"/>
                <w:b/>
                <w:bCs/>
                <w:color w:val="000000" w:themeColor="text1"/>
                <w:lang w:val="en-US"/>
              </w:rPr>
              <w:t>Race</w:t>
            </w:r>
          </w:p>
        </w:tc>
        <w:tc>
          <w:tcPr>
            <w:tcW w:w="1213" w:type="pct"/>
            <w:shd w:val="clear" w:color="auto" w:fill="auto"/>
            <w:noWrap/>
            <w:vAlign w:val="bottom"/>
            <w:hideMark/>
          </w:tcPr>
          <w:p w14:paraId="5EACC410" w14:textId="77777777" w:rsidR="00A514A4" w:rsidRPr="00E31FA3" w:rsidRDefault="00A514A4" w:rsidP="00A564DA">
            <w:pPr>
              <w:spacing w:before="100" w:beforeAutospacing="1"/>
              <w:jc w:val="center"/>
              <w:rPr>
                <w:rFonts w:ascii="Arial" w:eastAsia="SimSun" w:hAnsi="Arial" w:cs="Arial"/>
                <w:b/>
                <w:bCs/>
                <w:color w:val="000000" w:themeColor="text1"/>
                <w:lang w:val="en-US"/>
              </w:rPr>
            </w:pPr>
            <w:r w:rsidRPr="00E31FA3">
              <w:rPr>
                <w:rFonts w:ascii="Arial" w:eastAsia="SimSun" w:hAnsi="Arial" w:cs="Arial"/>
                <w:b/>
                <w:bCs/>
                <w:color w:val="000000" w:themeColor="text1"/>
                <w:lang w:val="en-US"/>
              </w:rPr>
              <w:t>Report time</w:t>
            </w:r>
          </w:p>
        </w:tc>
      </w:tr>
      <w:tr w:rsidR="00A514A4" w:rsidRPr="00E31FA3" w14:paraId="7E9A774B" w14:textId="77777777" w:rsidTr="00A514A4">
        <w:trPr>
          <w:trHeight w:val="170"/>
          <w:jc w:val="center"/>
        </w:trPr>
        <w:tc>
          <w:tcPr>
            <w:tcW w:w="510" w:type="pct"/>
            <w:shd w:val="clear" w:color="auto" w:fill="auto"/>
            <w:noWrap/>
            <w:vAlign w:val="center"/>
          </w:tcPr>
          <w:p w14:paraId="55269404"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w:t>
            </w:r>
          </w:p>
        </w:tc>
        <w:tc>
          <w:tcPr>
            <w:tcW w:w="1024" w:type="pct"/>
            <w:shd w:val="clear" w:color="auto" w:fill="auto"/>
            <w:noWrap/>
            <w:vAlign w:val="center"/>
            <w:hideMark/>
          </w:tcPr>
          <w:p w14:paraId="4409375E"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81</w:t>
            </w:r>
          </w:p>
        </w:tc>
        <w:tc>
          <w:tcPr>
            <w:tcW w:w="810" w:type="pct"/>
            <w:shd w:val="clear" w:color="auto" w:fill="auto"/>
            <w:noWrap/>
            <w:vAlign w:val="center"/>
            <w:hideMark/>
          </w:tcPr>
          <w:p w14:paraId="309DE9CA"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351EBFA7"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77AB3844"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2013</w:t>
            </w:r>
          </w:p>
        </w:tc>
      </w:tr>
      <w:tr w:rsidR="00A514A4" w:rsidRPr="00E31FA3" w14:paraId="234359FA" w14:textId="77777777" w:rsidTr="00A514A4">
        <w:trPr>
          <w:trHeight w:val="170"/>
          <w:jc w:val="center"/>
        </w:trPr>
        <w:tc>
          <w:tcPr>
            <w:tcW w:w="510" w:type="pct"/>
            <w:shd w:val="clear" w:color="auto" w:fill="auto"/>
            <w:noWrap/>
            <w:vAlign w:val="center"/>
          </w:tcPr>
          <w:p w14:paraId="06DF7C59"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w:t>
            </w:r>
          </w:p>
        </w:tc>
        <w:tc>
          <w:tcPr>
            <w:tcW w:w="1024" w:type="pct"/>
            <w:shd w:val="clear" w:color="auto" w:fill="auto"/>
            <w:noWrap/>
            <w:vAlign w:val="center"/>
            <w:hideMark/>
          </w:tcPr>
          <w:p w14:paraId="46B21ECD"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84</w:t>
            </w:r>
          </w:p>
        </w:tc>
        <w:tc>
          <w:tcPr>
            <w:tcW w:w="810" w:type="pct"/>
            <w:shd w:val="clear" w:color="auto" w:fill="auto"/>
            <w:noWrap/>
            <w:vAlign w:val="center"/>
            <w:hideMark/>
          </w:tcPr>
          <w:p w14:paraId="3A54685A"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Female</w:t>
            </w:r>
          </w:p>
        </w:tc>
        <w:tc>
          <w:tcPr>
            <w:tcW w:w="1443" w:type="pct"/>
            <w:shd w:val="clear" w:color="auto" w:fill="auto"/>
            <w:noWrap/>
            <w:vAlign w:val="center"/>
            <w:hideMark/>
          </w:tcPr>
          <w:p w14:paraId="5334224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1213F8FA"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2013</w:t>
            </w:r>
          </w:p>
        </w:tc>
      </w:tr>
      <w:tr w:rsidR="00A514A4" w:rsidRPr="00E31FA3" w14:paraId="325B727A" w14:textId="77777777" w:rsidTr="00A514A4">
        <w:trPr>
          <w:trHeight w:val="170"/>
          <w:jc w:val="center"/>
        </w:trPr>
        <w:tc>
          <w:tcPr>
            <w:tcW w:w="510" w:type="pct"/>
            <w:shd w:val="clear" w:color="auto" w:fill="auto"/>
            <w:noWrap/>
            <w:vAlign w:val="center"/>
          </w:tcPr>
          <w:p w14:paraId="69DF8669"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w:t>
            </w:r>
          </w:p>
        </w:tc>
        <w:tc>
          <w:tcPr>
            <w:tcW w:w="1024" w:type="pct"/>
            <w:shd w:val="clear" w:color="auto" w:fill="auto"/>
            <w:noWrap/>
            <w:vAlign w:val="center"/>
            <w:hideMark/>
          </w:tcPr>
          <w:p w14:paraId="3F346BFF"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84</w:t>
            </w:r>
          </w:p>
        </w:tc>
        <w:tc>
          <w:tcPr>
            <w:tcW w:w="810" w:type="pct"/>
            <w:shd w:val="clear" w:color="auto" w:fill="auto"/>
            <w:noWrap/>
            <w:vAlign w:val="center"/>
            <w:hideMark/>
          </w:tcPr>
          <w:p w14:paraId="591FE72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37F3DB5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2132BBC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2014</w:t>
            </w:r>
          </w:p>
        </w:tc>
      </w:tr>
      <w:tr w:rsidR="00A514A4" w:rsidRPr="00E31FA3" w14:paraId="2FA35AAE" w14:textId="77777777" w:rsidTr="00A514A4">
        <w:trPr>
          <w:trHeight w:val="170"/>
          <w:jc w:val="center"/>
        </w:trPr>
        <w:tc>
          <w:tcPr>
            <w:tcW w:w="510" w:type="pct"/>
            <w:shd w:val="clear" w:color="auto" w:fill="auto"/>
            <w:noWrap/>
            <w:vAlign w:val="center"/>
          </w:tcPr>
          <w:p w14:paraId="79438556"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4</w:t>
            </w:r>
          </w:p>
        </w:tc>
        <w:tc>
          <w:tcPr>
            <w:tcW w:w="1024" w:type="pct"/>
            <w:shd w:val="clear" w:color="auto" w:fill="auto"/>
            <w:noWrap/>
            <w:vAlign w:val="center"/>
            <w:hideMark/>
          </w:tcPr>
          <w:p w14:paraId="2E5F3E56"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86</w:t>
            </w:r>
          </w:p>
        </w:tc>
        <w:tc>
          <w:tcPr>
            <w:tcW w:w="810" w:type="pct"/>
            <w:shd w:val="clear" w:color="auto" w:fill="auto"/>
            <w:noWrap/>
            <w:vAlign w:val="center"/>
            <w:hideMark/>
          </w:tcPr>
          <w:p w14:paraId="16E73A1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3FAC5DD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5298167B"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2017</w:t>
            </w:r>
          </w:p>
        </w:tc>
      </w:tr>
      <w:tr w:rsidR="00A514A4" w:rsidRPr="00E31FA3" w14:paraId="3C7DB4E2" w14:textId="77777777" w:rsidTr="00A514A4">
        <w:trPr>
          <w:trHeight w:val="170"/>
          <w:jc w:val="center"/>
        </w:trPr>
        <w:tc>
          <w:tcPr>
            <w:tcW w:w="510" w:type="pct"/>
            <w:shd w:val="clear" w:color="auto" w:fill="auto"/>
            <w:noWrap/>
            <w:vAlign w:val="center"/>
          </w:tcPr>
          <w:p w14:paraId="28DA9191"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5</w:t>
            </w:r>
          </w:p>
        </w:tc>
        <w:tc>
          <w:tcPr>
            <w:tcW w:w="1024" w:type="pct"/>
            <w:shd w:val="clear" w:color="auto" w:fill="auto"/>
            <w:noWrap/>
            <w:vAlign w:val="center"/>
            <w:hideMark/>
          </w:tcPr>
          <w:p w14:paraId="640F1EAC"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84</w:t>
            </w:r>
          </w:p>
        </w:tc>
        <w:tc>
          <w:tcPr>
            <w:tcW w:w="810" w:type="pct"/>
            <w:shd w:val="clear" w:color="auto" w:fill="auto"/>
            <w:noWrap/>
            <w:vAlign w:val="center"/>
            <w:hideMark/>
          </w:tcPr>
          <w:p w14:paraId="331892C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50C31A5B"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67D6F4E4"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5E773403" w14:textId="77777777" w:rsidTr="00A514A4">
        <w:trPr>
          <w:trHeight w:val="170"/>
          <w:jc w:val="center"/>
        </w:trPr>
        <w:tc>
          <w:tcPr>
            <w:tcW w:w="510" w:type="pct"/>
            <w:shd w:val="clear" w:color="auto" w:fill="auto"/>
            <w:noWrap/>
            <w:vAlign w:val="center"/>
          </w:tcPr>
          <w:p w14:paraId="3D9104B7"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w:t>
            </w:r>
          </w:p>
        </w:tc>
        <w:tc>
          <w:tcPr>
            <w:tcW w:w="1024" w:type="pct"/>
            <w:shd w:val="clear" w:color="auto" w:fill="auto"/>
            <w:noWrap/>
            <w:vAlign w:val="center"/>
            <w:hideMark/>
          </w:tcPr>
          <w:p w14:paraId="7F6EA64F"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84</w:t>
            </w:r>
          </w:p>
        </w:tc>
        <w:tc>
          <w:tcPr>
            <w:tcW w:w="810" w:type="pct"/>
            <w:shd w:val="clear" w:color="auto" w:fill="auto"/>
            <w:noWrap/>
            <w:vAlign w:val="center"/>
            <w:hideMark/>
          </w:tcPr>
          <w:p w14:paraId="52EF2FF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3D10F086"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4DE828E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30689DA1" w14:textId="77777777" w:rsidTr="00A514A4">
        <w:trPr>
          <w:trHeight w:val="170"/>
          <w:jc w:val="center"/>
        </w:trPr>
        <w:tc>
          <w:tcPr>
            <w:tcW w:w="510" w:type="pct"/>
            <w:shd w:val="clear" w:color="auto" w:fill="auto"/>
            <w:noWrap/>
            <w:vAlign w:val="center"/>
          </w:tcPr>
          <w:p w14:paraId="1E13331B"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w:t>
            </w:r>
          </w:p>
        </w:tc>
        <w:tc>
          <w:tcPr>
            <w:tcW w:w="1024" w:type="pct"/>
            <w:shd w:val="clear" w:color="auto" w:fill="auto"/>
            <w:noWrap/>
            <w:vAlign w:val="center"/>
            <w:hideMark/>
          </w:tcPr>
          <w:p w14:paraId="619C4861"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72</w:t>
            </w:r>
          </w:p>
        </w:tc>
        <w:tc>
          <w:tcPr>
            <w:tcW w:w="810" w:type="pct"/>
            <w:shd w:val="clear" w:color="auto" w:fill="auto"/>
            <w:noWrap/>
            <w:vAlign w:val="center"/>
            <w:hideMark/>
          </w:tcPr>
          <w:p w14:paraId="4391AC9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4696362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0BA768B5"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706925F3" w14:textId="77777777" w:rsidTr="00A514A4">
        <w:trPr>
          <w:trHeight w:val="170"/>
          <w:jc w:val="center"/>
        </w:trPr>
        <w:tc>
          <w:tcPr>
            <w:tcW w:w="510" w:type="pct"/>
            <w:shd w:val="clear" w:color="auto" w:fill="auto"/>
            <w:noWrap/>
            <w:vAlign w:val="center"/>
          </w:tcPr>
          <w:p w14:paraId="3873F3F8"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w:t>
            </w:r>
          </w:p>
        </w:tc>
        <w:tc>
          <w:tcPr>
            <w:tcW w:w="1024" w:type="pct"/>
            <w:shd w:val="clear" w:color="auto" w:fill="auto"/>
            <w:noWrap/>
            <w:vAlign w:val="center"/>
            <w:hideMark/>
          </w:tcPr>
          <w:p w14:paraId="536339B3"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84</w:t>
            </w:r>
          </w:p>
        </w:tc>
        <w:tc>
          <w:tcPr>
            <w:tcW w:w="810" w:type="pct"/>
            <w:shd w:val="clear" w:color="auto" w:fill="auto"/>
            <w:noWrap/>
            <w:vAlign w:val="center"/>
            <w:hideMark/>
          </w:tcPr>
          <w:p w14:paraId="20A9623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1D2AB2A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0A155BA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6F43EC73" w14:textId="77777777" w:rsidTr="00A514A4">
        <w:trPr>
          <w:trHeight w:val="170"/>
          <w:jc w:val="center"/>
        </w:trPr>
        <w:tc>
          <w:tcPr>
            <w:tcW w:w="510" w:type="pct"/>
            <w:shd w:val="clear" w:color="auto" w:fill="auto"/>
            <w:noWrap/>
            <w:vAlign w:val="center"/>
          </w:tcPr>
          <w:p w14:paraId="0CE1BBCA"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9</w:t>
            </w:r>
          </w:p>
        </w:tc>
        <w:tc>
          <w:tcPr>
            <w:tcW w:w="1024" w:type="pct"/>
            <w:shd w:val="clear" w:color="auto" w:fill="auto"/>
            <w:noWrap/>
            <w:vAlign w:val="center"/>
            <w:hideMark/>
          </w:tcPr>
          <w:p w14:paraId="4AEDE60F"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72</w:t>
            </w:r>
          </w:p>
        </w:tc>
        <w:tc>
          <w:tcPr>
            <w:tcW w:w="810" w:type="pct"/>
            <w:shd w:val="clear" w:color="auto" w:fill="auto"/>
            <w:noWrap/>
            <w:vAlign w:val="center"/>
            <w:hideMark/>
          </w:tcPr>
          <w:p w14:paraId="239FB7B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4157173C"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45231E0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3A5E8EAA" w14:textId="77777777" w:rsidTr="00A514A4">
        <w:trPr>
          <w:trHeight w:val="170"/>
          <w:jc w:val="center"/>
        </w:trPr>
        <w:tc>
          <w:tcPr>
            <w:tcW w:w="510" w:type="pct"/>
            <w:shd w:val="clear" w:color="auto" w:fill="auto"/>
            <w:noWrap/>
            <w:vAlign w:val="center"/>
          </w:tcPr>
          <w:p w14:paraId="1BD2E5ED"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10</w:t>
            </w:r>
          </w:p>
        </w:tc>
        <w:tc>
          <w:tcPr>
            <w:tcW w:w="1024" w:type="pct"/>
            <w:shd w:val="clear" w:color="auto" w:fill="auto"/>
            <w:noWrap/>
            <w:vAlign w:val="center"/>
            <w:hideMark/>
          </w:tcPr>
          <w:p w14:paraId="04CB692D"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72</w:t>
            </w:r>
          </w:p>
        </w:tc>
        <w:tc>
          <w:tcPr>
            <w:tcW w:w="810" w:type="pct"/>
            <w:shd w:val="clear" w:color="auto" w:fill="auto"/>
            <w:noWrap/>
            <w:vAlign w:val="center"/>
            <w:hideMark/>
          </w:tcPr>
          <w:p w14:paraId="0A8EA00B"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1C9E7E6B"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0764A01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4E378054" w14:textId="77777777" w:rsidTr="00A514A4">
        <w:trPr>
          <w:trHeight w:val="170"/>
          <w:jc w:val="center"/>
        </w:trPr>
        <w:tc>
          <w:tcPr>
            <w:tcW w:w="510" w:type="pct"/>
            <w:shd w:val="clear" w:color="auto" w:fill="auto"/>
            <w:noWrap/>
            <w:vAlign w:val="center"/>
          </w:tcPr>
          <w:p w14:paraId="5893D058"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11</w:t>
            </w:r>
          </w:p>
        </w:tc>
        <w:tc>
          <w:tcPr>
            <w:tcW w:w="1024" w:type="pct"/>
            <w:shd w:val="clear" w:color="auto" w:fill="auto"/>
            <w:noWrap/>
            <w:vAlign w:val="center"/>
            <w:hideMark/>
          </w:tcPr>
          <w:p w14:paraId="39ACAFD6"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84</w:t>
            </w:r>
          </w:p>
        </w:tc>
        <w:tc>
          <w:tcPr>
            <w:tcW w:w="810" w:type="pct"/>
            <w:shd w:val="clear" w:color="auto" w:fill="auto"/>
            <w:noWrap/>
            <w:vAlign w:val="center"/>
            <w:hideMark/>
          </w:tcPr>
          <w:p w14:paraId="30E285DA"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7D35BF4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11F7104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217795DB" w14:textId="77777777" w:rsidTr="00A514A4">
        <w:trPr>
          <w:trHeight w:val="170"/>
          <w:jc w:val="center"/>
        </w:trPr>
        <w:tc>
          <w:tcPr>
            <w:tcW w:w="510" w:type="pct"/>
            <w:shd w:val="clear" w:color="auto" w:fill="auto"/>
            <w:noWrap/>
            <w:vAlign w:val="center"/>
          </w:tcPr>
          <w:p w14:paraId="4242F3E0"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12</w:t>
            </w:r>
          </w:p>
        </w:tc>
        <w:tc>
          <w:tcPr>
            <w:tcW w:w="1024" w:type="pct"/>
            <w:shd w:val="clear" w:color="auto" w:fill="auto"/>
            <w:noWrap/>
            <w:vAlign w:val="center"/>
            <w:hideMark/>
          </w:tcPr>
          <w:p w14:paraId="1D92BEA8"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72</w:t>
            </w:r>
          </w:p>
        </w:tc>
        <w:tc>
          <w:tcPr>
            <w:tcW w:w="810" w:type="pct"/>
            <w:shd w:val="clear" w:color="auto" w:fill="auto"/>
            <w:noWrap/>
            <w:vAlign w:val="center"/>
            <w:hideMark/>
          </w:tcPr>
          <w:p w14:paraId="21A8E430"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6746BEE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2016B056"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26792333" w14:textId="77777777" w:rsidTr="00A514A4">
        <w:trPr>
          <w:trHeight w:val="170"/>
          <w:jc w:val="center"/>
        </w:trPr>
        <w:tc>
          <w:tcPr>
            <w:tcW w:w="510" w:type="pct"/>
            <w:shd w:val="clear" w:color="auto" w:fill="auto"/>
            <w:noWrap/>
            <w:vAlign w:val="center"/>
          </w:tcPr>
          <w:p w14:paraId="03BCB865"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13</w:t>
            </w:r>
          </w:p>
        </w:tc>
        <w:tc>
          <w:tcPr>
            <w:tcW w:w="1024" w:type="pct"/>
            <w:shd w:val="clear" w:color="auto" w:fill="auto"/>
            <w:noWrap/>
            <w:vAlign w:val="center"/>
            <w:hideMark/>
          </w:tcPr>
          <w:p w14:paraId="79FAB941"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84</w:t>
            </w:r>
          </w:p>
        </w:tc>
        <w:tc>
          <w:tcPr>
            <w:tcW w:w="810" w:type="pct"/>
            <w:shd w:val="clear" w:color="auto" w:fill="auto"/>
            <w:noWrap/>
            <w:vAlign w:val="center"/>
            <w:hideMark/>
          </w:tcPr>
          <w:p w14:paraId="22A1E62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3807439B"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09B9583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58B8CBFA" w14:textId="77777777" w:rsidTr="00A514A4">
        <w:trPr>
          <w:trHeight w:val="170"/>
          <w:jc w:val="center"/>
        </w:trPr>
        <w:tc>
          <w:tcPr>
            <w:tcW w:w="510" w:type="pct"/>
            <w:shd w:val="clear" w:color="auto" w:fill="auto"/>
            <w:noWrap/>
            <w:vAlign w:val="center"/>
          </w:tcPr>
          <w:p w14:paraId="10481560"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14</w:t>
            </w:r>
          </w:p>
        </w:tc>
        <w:tc>
          <w:tcPr>
            <w:tcW w:w="1024" w:type="pct"/>
            <w:shd w:val="clear" w:color="auto" w:fill="auto"/>
            <w:noWrap/>
            <w:vAlign w:val="center"/>
            <w:hideMark/>
          </w:tcPr>
          <w:p w14:paraId="3868C00B"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72</w:t>
            </w:r>
          </w:p>
        </w:tc>
        <w:tc>
          <w:tcPr>
            <w:tcW w:w="810" w:type="pct"/>
            <w:shd w:val="clear" w:color="auto" w:fill="auto"/>
            <w:noWrap/>
            <w:vAlign w:val="center"/>
            <w:hideMark/>
          </w:tcPr>
          <w:p w14:paraId="259C3A5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7577EFDA"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153977E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5FC7B9D5" w14:textId="77777777" w:rsidTr="00A514A4">
        <w:trPr>
          <w:trHeight w:val="170"/>
          <w:jc w:val="center"/>
        </w:trPr>
        <w:tc>
          <w:tcPr>
            <w:tcW w:w="510" w:type="pct"/>
            <w:shd w:val="clear" w:color="auto" w:fill="auto"/>
            <w:noWrap/>
            <w:vAlign w:val="center"/>
          </w:tcPr>
          <w:p w14:paraId="44761C79"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15</w:t>
            </w:r>
          </w:p>
        </w:tc>
        <w:tc>
          <w:tcPr>
            <w:tcW w:w="1024" w:type="pct"/>
            <w:shd w:val="clear" w:color="auto" w:fill="auto"/>
            <w:noWrap/>
            <w:vAlign w:val="center"/>
            <w:hideMark/>
          </w:tcPr>
          <w:p w14:paraId="022F21F5"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84</w:t>
            </w:r>
          </w:p>
        </w:tc>
        <w:tc>
          <w:tcPr>
            <w:tcW w:w="810" w:type="pct"/>
            <w:shd w:val="clear" w:color="auto" w:fill="auto"/>
            <w:noWrap/>
            <w:vAlign w:val="center"/>
            <w:hideMark/>
          </w:tcPr>
          <w:p w14:paraId="653658D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70FC249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141409C6"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2016</w:t>
            </w:r>
          </w:p>
        </w:tc>
      </w:tr>
      <w:tr w:rsidR="00A514A4" w:rsidRPr="00E31FA3" w14:paraId="071D4295" w14:textId="77777777" w:rsidTr="00A514A4">
        <w:trPr>
          <w:trHeight w:val="170"/>
          <w:jc w:val="center"/>
        </w:trPr>
        <w:tc>
          <w:tcPr>
            <w:tcW w:w="510" w:type="pct"/>
            <w:shd w:val="clear" w:color="auto" w:fill="auto"/>
            <w:noWrap/>
            <w:vAlign w:val="center"/>
          </w:tcPr>
          <w:p w14:paraId="0C311678"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16</w:t>
            </w:r>
          </w:p>
        </w:tc>
        <w:tc>
          <w:tcPr>
            <w:tcW w:w="1024" w:type="pct"/>
            <w:shd w:val="clear" w:color="auto" w:fill="auto"/>
            <w:noWrap/>
            <w:vAlign w:val="center"/>
            <w:hideMark/>
          </w:tcPr>
          <w:p w14:paraId="5237B742"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88</w:t>
            </w:r>
          </w:p>
        </w:tc>
        <w:tc>
          <w:tcPr>
            <w:tcW w:w="810" w:type="pct"/>
            <w:shd w:val="clear" w:color="auto" w:fill="auto"/>
            <w:noWrap/>
            <w:vAlign w:val="center"/>
            <w:hideMark/>
          </w:tcPr>
          <w:p w14:paraId="3E7E4B9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0E27FB24"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2EDA488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2017</w:t>
            </w:r>
          </w:p>
        </w:tc>
      </w:tr>
      <w:tr w:rsidR="00A514A4" w:rsidRPr="00E31FA3" w14:paraId="62B8A60E" w14:textId="77777777" w:rsidTr="00A514A4">
        <w:trPr>
          <w:trHeight w:val="170"/>
          <w:jc w:val="center"/>
        </w:trPr>
        <w:tc>
          <w:tcPr>
            <w:tcW w:w="510" w:type="pct"/>
            <w:shd w:val="clear" w:color="auto" w:fill="auto"/>
            <w:noWrap/>
            <w:vAlign w:val="center"/>
          </w:tcPr>
          <w:p w14:paraId="088FF1F3"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17</w:t>
            </w:r>
          </w:p>
        </w:tc>
        <w:tc>
          <w:tcPr>
            <w:tcW w:w="1024" w:type="pct"/>
            <w:shd w:val="clear" w:color="auto" w:fill="auto"/>
            <w:noWrap/>
            <w:vAlign w:val="center"/>
            <w:hideMark/>
          </w:tcPr>
          <w:p w14:paraId="1541A403"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123DCB6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67B1E13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2E1B271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2017</w:t>
            </w:r>
          </w:p>
        </w:tc>
      </w:tr>
      <w:tr w:rsidR="00A514A4" w:rsidRPr="00E31FA3" w14:paraId="7B323C71" w14:textId="77777777" w:rsidTr="00A514A4">
        <w:trPr>
          <w:trHeight w:val="170"/>
          <w:jc w:val="center"/>
        </w:trPr>
        <w:tc>
          <w:tcPr>
            <w:tcW w:w="510" w:type="pct"/>
            <w:shd w:val="clear" w:color="auto" w:fill="auto"/>
            <w:noWrap/>
            <w:vAlign w:val="center"/>
          </w:tcPr>
          <w:p w14:paraId="60C74019"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18</w:t>
            </w:r>
          </w:p>
        </w:tc>
        <w:tc>
          <w:tcPr>
            <w:tcW w:w="1024" w:type="pct"/>
            <w:shd w:val="clear" w:color="auto" w:fill="auto"/>
            <w:noWrap/>
            <w:vAlign w:val="center"/>
            <w:hideMark/>
          </w:tcPr>
          <w:p w14:paraId="56F2F731"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4201F32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5FDA35F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51566A20"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2017</w:t>
            </w:r>
          </w:p>
        </w:tc>
      </w:tr>
      <w:tr w:rsidR="00A514A4" w:rsidRPr="00E31FA3" w14:paraId="511D40A2" w14:textId="77777777" w:rsidTr="00A514A4">
        <w:trPr>
          <w:trHeight w:val="170"/>
          <w:jc w:val="center"/>
        </w:trPr>
        <w:tc>
          <w:tcPr>
            <w:tcW w:w="510" w:type="pct"/>
            <w:shd w:val="clear" w:color="auto" w:fill="auto"/>
            <w:noWrap/>
            <w:vAlign w:val="center"/>
          </w:tcPr>
          <w:p w14:paraId="5145ADB1"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19</w:t>
            </w:r>
          </w:p>
        </w:tc>
        <w:tc>
          <w:tcPr>
            <w:tcW w:w="1024" w:type="pct"/>
            <w:shd w:val="clear" w:color="auto" w:fill="auto"/>
            <w:noWrap/>
            <w:vAlign w:val="center"/>
            <w:hideMark/>
          </w:tcPr>
          <w:p w14:paraId="792535D7"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238F717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50FFCB1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001F702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2018</w:t>
            </w:r>
          </w:p>
        </w:tc>
      </w:tr>
      <w:tr w:rsidR="00A514A4" w:rsidRPr="00E31FA3" w14:paraId="780CECC6" w14:textId="77777777" w:rsidTr="00A514A4">
        <w:trPr>
          <w:trHeight w:val="170"/>
          <w:jc w:val="center"/>
        </w:trPr>
        <w:tc>
          <w:tcPr>
            <w:tcW w:w="510" w:type="pct"/>
            <w:shd w:val="clear" w:color="auto" w:fill="auto"/>
            <w:noWrap/>
            <w:vAlign w:val="center"/>
          </w:tcPr>
          <w:p w14:paraId="6A456BDB"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w:t>
            </w:r>
          </w:p>
        </w:tc>
        <w:tc>
          <w:tcPr>
            <w:tcW w:w="1024" w:type="pct"/>
            <w:shd w:val="clear" w:color="auto" w:fill="auto"/>
            <w:noWrap/>
            <w:vAlign w:val="center"/>
            <w:hideMark/>
          </w:tcPr>
          <w:p w14:paraId="04479318"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48E2ADB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3B2F8047"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2858F71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2019</w:t>
            </w:r>
          </w:p>
        </w:tc>
      </w:tr>
      <w:tr w:rsidR="00A514A4" w:rsidRPr="00E31FA3" w14:paraId="6D6FE41F" w14:textId="77777777" w:rsidTr="00A514A4">
        <w:trPr>
          <w:trHeight w:val="170"/>
          <w:jc w:val="center"/>
        </w:trPr>
        <w:tc>
          <w:tcPr>
            <w:tcW w:w="510" w:type="pct"/>
            <w:shd w:val="clear" w:color="auto" w:fill="auto"/>
            <w:noWrap/>
            <w:vAlign w:val="center"/>
          </w:tcPr>
          <w:p w14:paraId="22E44E95"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21</w:t>
            </w:r>
          </w:p>
        </w:tc>
        <w:tc>
          <w:tcPr>
            <w:tcW w:w="1024" w:type="pct"/>
            <w:shd w:val="clear" w:color="auto" w:fill="auto"/>
            <w:noWrap/>
            <w:vAlign w:val="center"/>
            <w:hideMark/>
          </w:tcPr>
          <w:p w14:paraId="2BA77E46"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53A41C9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59E9D2E7"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7A4CC00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2018</w:t>
            </w:r>
          </w:p>
        </w:tc>
      </w:tr>
      <w:tr w:rsidR="00A514A4" w:rsidRPr="00E31FA3" w14:paraId="18F79150" w14:textId="77777777" w:rsidTr="00A514A4">
        <w:trPr>
          <w:trHeight w:val="170"/>
          <w:jc w:val="center"/>
        </w:trPr>
        <w:tc>
          <w:tcPr>
            <w:tcW w:w="510" w:type="pct"/>
            <w:shd w:val="clear" w:color="auto" w:fill="auto"/>
            <w:noWrap/>
            <w:vAlign w:val="center"/>
          </w:tcPr>
          <w:p w14:paraId="788F64C8"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22</w:t>
            </w:r>
          </w:p>
        </w:tc>
        <w:tc>
          <w:tcPr>
            <w:tcW w:w="1024" w:type="pct"/>
            <w:shd w:val="clear" w:color="auto" w:fill="auto"/>
            <w:noWrap/>
            <w:vAlign w:val="center"/>
            <w:hideMark/>
          </w:tcPr>
          <w:p w14:paraId="301A3FAC"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7A097C6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58F764B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25DFE24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2018</w:t>
            </w:r>
          </w:p>
        </w:tc>
      </w:tr>
      <w:tr w:rsidR="00A514A4" w:rsidRPr="00E31FA3" w14:paraId="3BAFA5C7" w14:textId="77777777" w:rsidTr="00A514A4">
        <w:trPr>
          <w:trHeight w:val="170"/>
          <w:jc w:val="center"/>
        </w:trPr>
        <w:tc>
          <w:tcPr>
            <w:tcW w:w="510" w:type="pct"/>
            <w:shd w:val="clear" w:color="auto" w:fill="auto"/>
            <w:noWrap/>
            <w:vAlign w:val="center"/>
          </w:tcPr>
          <w:p w14:paraId="6C8E584A"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23</w:t>
            </w:r>
          </w:p>
        </w:tc>
        <w:tc>
          <w:tcPr>
            <w:tcW w:w="1024" w:type="pct"/>
            <w:shd w:val="clear" w:color="auto" w:fill="auto"/>
            <w:noWrap/>
            <w:vAlign w:val="center"/>
            <w:hideMark/>
          </w:tcPr>
          <w:p w14:paraId="2BDE11DC"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015FEBE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57E8F11A"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1E764E8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2018</w:t>
            </w:r>
          </w:p>
        </w:tc>
      </w:tr>
      <w:tr w:rsidR="00A514A4" w:rsidRPr="00E31FA3" w14:paraId="6878E580" w14:textId="77777777" w:rsidTr="00A514A4">
        <w:trPr>
          <w:trHeight w:val="170"/>
          <w:jc w:val="center"/>
        </w:trPr>
        <w:tc>
          <w:tcPr>
            <w:tcW w:w="510" w:type="pct"/>
            <w:shd w:val="clear" w:color="auto" w:fill="auto"/>
            <w:noWrap/>
            <w:vAlign w:val="center"/>
          </w:tcPr>
          <w:p w14:paraId="5C778C1F"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24</w:t>
            </w:r>
          </w:p>
        </w:tc>
        <w:tc>
          <w:tcPr>
            <w:tcW w:w="1024" w:type="pct"/>
            <w:shd w:val="clear" w:color="auto" w:fill="auto"/>
            <w:noWrap/>
            <w:vAlign w:val="center"/>
            <w:hideMark/>
          </w:tcPr>
          <w:p w14:paraId="71477061"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5CAF216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45A0BF6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42DB0C6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2018</w:t>
            </w:r>
          </w:p>
        </w:tc>
      </w:tr>
      <w:tr w:rsidR="00A514A4" w:rsidRPr="00E31FA3" w14:paraId="5197291C" w14:textId="77777777" w:rsidTr="00A514A4">
        <w:trPr>
          <w:trHeight w:val="170"/>
          <w:jc w:val="center"/>
        </w:trPr>
        <w:tc>
          <w:tcPr>
            <w:tcW w:w="510" w:type="pct"/>
            <w:shd w:val="clear" w:color="auto" w:fill="auto"/>
            <w:noWrap/>
            <w:vAlign w:val="center"/>
          </w:tcPr>
          <w:p w14:paraId="01093DEA"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25</w:t>
            </w:r>
          </w:p>
        </w:tc>
        <w:tc>
          <w:tcPr>
            <w:tcW w:w="1024" w:type="pct"/>
            <w:shd w:val="clear" w:color="auto" w:fill="auto"/>
            <w:noWrap/>
            <w:vAlign w:val="center"/>
            <w:hideMark/>
          </w:tcPr>
          <w:p w14:paraId="5A98E863"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37180884"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300B7A2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43593D7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2017</w:t>
            </w:r>
          </w:p>
        </w:tc>
      </w:tr>
      <w:tr w:rsidR="00A514A4" w:rsidRPr="00E31FA3" w14:paraId="7A4B1958" w14:textId="77777777" w:rsidTr="00A514A4">
        <w:trPr>
          <w:trHeight w:val="170"/>
          <w:jc w:val="center"/>
        </w:trPr>
        <w:tc>
          <w:tcPr>
            <w:tcW w:w="510" w:type="pct"/>
            <w:shd w:val="clear" w:color="auto" w:fill="auto"/>
            <w:noWrap/>
            <w:vAlign w:val="center"/>
          </w:tcPr>
          <w:p w14:paraId="2F110A30"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26</w:t>
            </w:r>
          </w:p>
        </w:tc>
        <w:tc>
          <w:tcPr>
            <w:tcW w:w="1024" w:type="pct"/>
            <w:shd w:val="clear" w:color="auto" w:fill="auto"/>
            <w:noWrap/>
            <w:vAlign w:val="center"/>
            <w:hideMark/>
          </w:tcPr>
          <w:p w14:paraId="3BC0A64F"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68B8FA7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1B6E8CCA"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7B1BF320"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2018</w:t>
            </w:r>
          </w:p>
        </w:tc>
      </w:tr>
      <w:tr w:rsidR="00A514A4" w:rsidRPr="00E31FA3" w14:paraId="1C9F9D5A" w14:textId="77777777" w:rsidTr="00A514A4">
        <w:trPr>
          <w:trHeight w:val="170"/>
          <w:jc w:val="center"/>
        </w:trPr>
        <w:tc>
          <w:tcPr>
            <w:tcW w:w="510" w:type="pct"/>
            <w:shd w:val="clear" w:color="auto" w:fill="auto"/>
            <w:noWrap/>
            <w:vAlign w:val="center"/>
          </w:tcPr>
          <w:p w14:paraId="2E183596"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27</w:t>
            </w:r>
          </w:p>
        </w:tc>
        <w:tc>
          <w:tcPr>
            <w:tcW w:w="1024" w:type="pct"/>
            <w:shd w:val="clear" w:color="auto" w:fill="auto"/>
            <w:noWrap/>
            <w:vAlign w:val="center"/>
            <w:hideMark/>
          </w:tcPr>
          <w:p w14:paraId="71CC95A1"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50952F0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063A3554"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021C8ED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2018</w:t>
            </w:r>
          </w:p>
        </w:tc>
      </w:tr>
      <w:tr w:rsidR="00A514A4" w:rsidRPr="00E31FA3" w14:paraId="692DAF99" w14:textId="77777777" w:rsidTr="00A514A4">
        <w:trPr>
          <w:trHeight w:val="170"/>
          <w:jc w:val="center"/>
        </w:trPr>
        <w:tc>
          <w:tcPr>
            <w:tcW w:w="510" w:type="pct"/>
            <w:shd w:val="clear" w:color="auto" w:fill="auto"/>
            <w:noWrap/>
            <w:vAlign w:val="center"/>
          </w:tcPr>
          <w:p w14:paraId="32644CBB"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28</w:t>
            </w:r>
          </w:p>
        </w:tc>
        <w:tc>
          <w:tcPr>
            <w:tcW w:w="1024" w:type="pct"/>
            <w:shd w:val="clear" w:color="auto" w:fill="auto"/>
            <w:noWrap/>
            <w:vAlign w:val="center"/>
            <w:hideMark/>
          </w:tcPr>
          <w:p w14:paraId="4CE073E8"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59CB5A2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694F7AD0"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2927712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2018</w:t>
            </w:r>
          </w:p>
        </w:tc>
      </w:tr>
      <w:tr w:rsidR="00A514A4" w:rsidRPr="00E31FA3" w14:paraId="6DB37F66" w14:textId="77777777" w:rsidTr="00A514A4">
        <w:trPr>
          <w:trHeight w:val="170"/>
          <w:jc w:val="center"/>
        </w:trPr>
        <w:tc>
          <w:tcPr>
            <w:tcW w:w="510" w:type="pct"/>
            <w:shd w:val="clear" w:color="auto" w:fill="auto"/>
            <w:noWrap/>
            <w:vAlign w:val="center"/>
          </w:tcPr>
          <w:p w14:paraId="18B68223"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29</w:t>
            </w:r>
          </w:p>
        </w:tc>
        <w:tc>
          <w:tcPr>
            <w:tcW w:w="1024" w:type="pct"/>
            <w:shd w:val="clear" w:color="auto" w:fill="auto"/>
            <w:noWrap/>
            <w:vAlign w:val="center"/>
            <w:hideMark/>
          </w:tcPr>
          <w:p w14:paraId="2CAB2E5D"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3E1E81B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33636B2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0813767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2018</w:t>
            </w:r>
          </w:p>
        </w:tc>
      </w:tr>
      <w:tr w:rsidR="00A514A4" w:rsidRPr="00E31FA3" w14:paraId="6554DA7B" w14:textId="77777777" w:rsidTr="00A514A4">
        <w:trPr>
          <w:trHeight w:val="170"/>
          <w:jc w:val="center"/>
        </w:trPr>
        <w:tc>
          <w:tcPr>
            <w:tcW w:w="510" w:type="pct"/>
            <w:shd w:val="clear" w:color="auto" w:fill="auto"/>
            <w:noWrap/>
            <w:vAlign w:val="center"/>
          </w:tcPr>
          <w:p w14:paraId="1A2B6EA8"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30</w:t>
            </w:r>
          </w:p>
        </w:tc>
        <w:tc>
          <w:tcPr>
            <w:tcW w:w="1024" w:type="pct"/>
            <w:shd w:val="clear" w:color="auto" w:fill="auto"/>
            <w:noWrap/>
            <w:vAlign w:val="center"/>
            <w:hideMark/>
          </w:tcPr>
          <w:p w14:paraId="0F40ED97"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79</w:t>
            </w:r>
          </w:p>
        </w:tc>
        <w:tc>
          <w:tcPr>
            <w:tcW w:w="810" w:type="pct"/>
            <w:shd w:val="clear" w:color="auto" w:fill="auto"/>
            <w:noWrap/>
            <w:vAlign w:val="center"/>
            <w:hideMark/>
          </w:tcPr>
          <w:p w14:paraId="48E7631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6FD05944"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26FD7A9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2019</w:t>
            </w:r>
          </w:p>
        </w:tc>
      </w:tr>
      <w:tr w:rsidR="00A514A4" w:rsidRPr="00E31FA3" w14:paraId="4B8A083E" w14:textId="77777777" w:rsidTr="00A514A4">
        <w:trPr>
          <w:trHeight w:val="170"/>
          <w:jc w:val="center"/>
        </w:trPr>
        <w:tc>
          <w:tcPr>
            <w:tcW w:w="510" w:type="pct"/>
            <w:shd w:val="clear" w:color="auto" w:fill="auto"/>
            <w:noWrap/>
            <w:vAlign w:val="center"/>
          </w:tcPr>
          <w:p w14:paraId="034E828B"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31</w:t>
            </w:r>
          </w:p>
        </w:tc>
        <w:tc>
          <w:tcPr>
            <w:tcW w:w="1024" w:type="pct"/>
            <w:shd w:val="clear" w:color="auto" w:fill="auto"/>
            <w:noWrap/>
            <w:vAlign w:val="center"/>
            <w:hideMark/>
          </w:tcPr>
          <w:p w14:paraId="75F2CA83"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63</w:t>
            </w:r>
          </w:p>
        </w:tc>
        <w:tc>
          <w:tcPr>
            <w:tcW w:w="810" w:type="pct"/>
            <w:shd w:val="clear" w:color="auto" w:fill="auto"/>
            <w:noWrap/>
            <w:vAlign w:val="center"/>
            <w:hideMark/>
          </w:tcPr>
          <w:p w14:paraId="7E4FF06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5BC5ECF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53219CD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2020</w:t>
            </w:r>
          </w:p>
        </w:tc>
      </w:tr>
      <w:tr w:rsidR="00A514A4" w:rsidRPr="00E31FA3" w14:paraId="54246836" w14:textId="77777777" w:rsidTr="00A514A4">
        <w:trPr>
          <w:trHeight w:val="170"/>
          <w:jc w:val="center"/>
        </w:trPr>
        <w:tc>
          <w:tcPr>
            <w:tcW w:w="510" w:type="pct"/>
            <w:shd w:val="clear" w:color="auto" w:fill="auto"/>
            <w:noWrap/>
            <w:vAlign w:val="center"/>
          </w:tcPr>
          <w:p w14:paraId="096B1834"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32</w:t>
            </w:r>
          </w:p>
        </w:tc>
        <w:tc>
          <w:tcPr>
            <w:tcW w:w="1024" w:type="pct"/>
            <w:shd w:val="clear" w:color="auto" w:fill="auto"/>
            <w:noWrap/>
            <w:vAlign w:val="center"/>
            <w:hideMark/>
          </w:tcPr>
          <w:p w14:paraId="6C8C4905"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63</w:t>
            </w:r>
          </w:p>
        </w:tc>
        <w:tc>
          <w:tcPr>
            <w:tcW w:w="810" w:type="pct"/>
            <w:shd w:val="clear" w:color="auto" w:fill="auto"/>
            <w:noWrap/>
            <w:vAlign w:val="center"/>
            <w:hideMark/>
          </w:tcPr>
          <w:p w14:paraId="5CDA459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3CADA187"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6C1A9DCB"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2020</w:t>
            </w:r>
          </w:p>
        </w:tc>
      </w:tr>
      <w:tr w:rsidR="00A514A4" w:rsidRPr="00E31FA3" w14:paraId="754B4C70" w14:textId="77777777" w:rsidTr="00A514A4">
        <w:trPr>
          <w:trHeight w:val="170"/>
          <w:jc w:val="center"/>
        </w:trPr>
        <w:tc>
          <w:tcPr>
            <w:tcW w:w="510" w:type="pct"/>
            <w:shd w:val="clear" w:color="auto" w:fill="auto"/>
            <w:noWrap/>
            <w:vAlign w:val="center"/>
          </w:tcPr>
          <w:p w14:paraId="13BEB603"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33</w:t>
            </w:r>
          </w:p>
        </w:tc>
        <w:tc>
          <w:tcPr>
            <w:tcW w:w="1024" w:type="pct"/>
            <w:shd w:val="clear" w:color="auto" w:fill="auto"/>
            <w:noWrap/>
            <w:vAlign w:val="center"/>
            <w:hideMark/>
          </w:tcPr>
          <w:p w14:paraId="16595521"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67</w:t>
            </w:r>
          </w:p>
        </w:tc>
        <w:tc>
          <w:tcPr>
            <w:tcW w:w="810" w:type="pct"/>
            <w:shd w:val="clear" w:color="auto" w:fill="auto"/>
            <w:noWrap/>
            <w:vAlign w:val="center"/>
            <w:hideMark/>
          </w:tcPr>
          <w:p w14:paraId="7C2383C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7982D98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2BE11765"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2020</w:t>
            </w:r>
          </w:p>
        </w:tc>
      </w:tr>
      <w:tr w:rsidR="00A514A4" w:rsidRPr="00E31FA3" w14:paraId="1637AC68" w14:textId="77777777" w:rsidTr="00A514A4">
        <w:trPr>
          <w:trHeight w:val="170"/>
          <w:jc w:val="center"/>
        </w:trPr>
        <w:tc>
          <w:tcPr>
            <w:tcW w:w="510" w:type="pct"/>
            <w:shd w:val="clear" w:color="auto" w:fill="auto"/>
            <w:noWrap/>
            <w:vAlign w:val="center"/>
          </w:tcPr>
          <w:p w14:paraId="64C06137"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34</w:t>
            </w:r>
          </w:p>
        </w:tc>
        <w:tc>
          <w:tcPr>
            <w:tcW w:w="1024" w:type="pct"/>
            <w:shd w:val="clear" w:color="auto" w:fill="auto"/>
            <w:noWrap/>
            <w:vAlign w:val="center"/>
            <w:hideMark/>
          </w:tcPr>
          <w:p w14:paraId="435E76FD"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67</w:t>
            </w:r>
          </w:p>
        </w:tc>
        <w:tc>
          <w:tcPr>
            <w:tcW w:w="810" w:type="pct"/>
            <w:shd w:val="clear" w:color="auto" w:fill="auto"/>
            <w:noWrap/>
            <w:vAlign w:val="center"/>
            <w:hideMark/>
          </w:tcPr>
          <w:p w14:paraId="1A0792F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2F9ECDE6"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7A4DD02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2020</w:t>
            </w:r>
          </w:p>
        </w:tc>
      </w:tr>
      <w:tr w:rsidR="00A514A4" w:rsidRPr="00E31FA3" w14:paraId="25FCD915" w14:textId="77777777" w:rsidTr="00A514A4">
        <w:trPr>
          <w:trHeight w:val="170"/>
          <w:jc w:val="center"/>
        </w:trPr>
        <w:tc>
          <w:tcPr>
            <w:tcW w:w="510" w:type="pct"/>
            <w:shd w:val="clear" w:color="auto" w:fill="auto"/>
            <w:noWrap/>
            <w:vAlign w:val="center"/>
          </w:tcPr>
          <w:p w14:paraId="70DDE0D4"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35</w:t>
            </w:r>
          </w:p>
        </w:tc>
        <w:tc>
          <w:tcPr>
            <w:tcW w:w="1024" w:type="pct"/>
            <w:shd w:val="clear" w:color="auto" w:fill="auto"/>
            <w:noWrap/>
            <w:vAlign w:val="center"/>
            <w:hideMark/>
          </w:tcPr>
          <w:p w14:paraId="0B07170F"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67</w:t>
            </w:r>
          </w:p>
        </w:tc>
        <w:tc>
          <w:tcPr>
            <w:tcW w:w="810" w:type="pct"/>
            <w:shd w:val="clear" w:color="auto" w:fill="auto"/>
            <w:noWrap/>
            <w:vAlign w:val="center"/>
            <w:hideMark/>
          </w:tcPr>
          <w:p w14:paraId="2A0C5F9C"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37BCB040"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5CC25327"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2020</w:t>
            </w:r>
          </w:p>
        </w:tc>
      </w:tr>
      <w:tr w:rsidR="00A514A4" w:rsidRPr="00E31FA3" w14:paraId="298D3A01" w14:textId="77777777" w:rsidTr="00A514A4">
        <w:trPr>
          <w:trHeight w:val="170"/>
          <w:jc w:val="center"/>
        </w:trPr>
        <w:tc>
          <w:tcPr>
            <w:tcW w:w="510" w:type="pct"/>
            <w:shd w:val="clear" w:color="auto" w:fill="auto"/>
            <w:noWrap/>
            <w:vAlign w:val="center"/>
          </w:tcPr>
          <w:p w14:paraId="7020D344"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36</w:t>
            </w:r>
          </w:p>
        </w:tc>
        <w:tc>
          <w:tcPr>
            <w:tcW w:w="1024" w:type="pct"/>
            <w:shd w:val="clear" w:color="auto" w:fill="auto"/>
            <w:noWrap/>
            <w:vAlign w:val="center"/>
            <w:hideMark/>
          </w:tcPr>
          <w:p w14:paraId="3655D356"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67</w:t>
            </w:r>
          </w:p>
        </w:tc>
        <w:tc>
          <w:tcPr>
            <w:tcW w:w="810" w:type="pct"/>
            <w:shd w:val="clear" w:color="auto" w:fill="auto"/>
            <w:noWrap/>
            <w:vAlign w:val="center"/>
            <w:hideMark/>
          </w:tcPr>
          <w:p w14:paraId="159958F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36F7DE7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5E1D6A8B"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2020</w:t>
            </w:r>
          </w:p>
        </w:tc>
      </w:tr>
      <w:tr w:rsidR="00A514A4" w:rsidRPr="00E31FA3" w14:paraId="1F7ACCD0" w14:textId="77777777" w:rsidTr="00A514A4">
        <w:trPr>
          <w:trHeight w:val="170"/>
          <w:jc w:val="center"/>
        </w:trPr>
        <w:tc>
          <w:tcPr>
            <w:tcW w:w="510" w:type="pct"/>
            <w:shd w:val="clear" w:color="auto" w:fill="auto"/>
            <w:noWrap/>
            <w:vAlign w:val="center"/>
          </w:tcPr>
          <w:p w14:paraId="29F6F43C"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37</w:t>
            </w:r>
          </w:p>
        </w:tc>
        <w:tc>
          <w:tcPr>
            <w:tcW w:w="1024" w:type="pct"/>
            <w:shd w:val="clear" w:color="auto" w:fill="auto"/>
            <w:noWrap/>
            <w:vAlign w:val="center"/>
            <w:hideMark/>
          </w:tcPr>
          <w:p w14:paraId="02045A4C"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67</w:t>
            </w:r>
          </w:p>
        </w:tc>
        <w:tc>
          <w:tcPr>
            <w:tcW w:w="810" w:type="pct"/>
            <w:shd w:val="clear" w:color="auto" w:fill="auto"/>
            <w:noWrap/>
            <w:vAlign w:val="center"/>
            <w:hideMark/>
          </w:tcPr>
          <w:p w14:paraId="7C08C76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77D7E58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308CAAA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2020</w:t>
            </w:r>
          </w:p>
        </w:tc>
      </w:tr>
      <w:tr w:rsidR="00A514A4" w:rsidRPr="00E31FA3" w14:paraId="054CCE95" w14:textId="77777777" w:rsidTr="00A514A4">
        <w:trPr>
          <w:trHeight w:val="170"/>
          <w:jc w:val="center"/>
        </w:trPr>
        <w:tc>
          <w:tcPr>
            <w:tcW w:w="510" w:type="pct"/>
            <w:shd w:val="clear" w:color="auto" w:fill="auto"/>
            <w:noWrap/>
            <w:vAlign w:val="center"/>
          </w:tcPr>
          <w:p w14:paraId="451017BC"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38</w:t>
            </w:r>
          </w:p>
        </w:tc>
        <w:tc>
          <w:tcPr>
            <w:tcW w:w="1024" w:type="pct"/>
            <w:shd w:val="clear" w:color="auto" w:fill="auto"/>
            <w:noWrap/>
            <w:vAlign w:val="center"/>
            <w:hideMark/>
          </w:tcPr>
          <w:p w14:paraId="156B6EC7"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63</w:t>
            </w:r>
          </w:p>
        </w:tc>
        <w:tc>
          <w:tcPr>
            <w:tcW w:w="810" w:type="pct"/>
            <w:shd w:val="clear" w:color="auto" w:fill="auto"/>
            <w:noWrap/>
            <w:vAlign w:val="center"/>
            <w:hideMark/>
          </w:tcPr>
          <w:p w14:paraId="558575D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Female</w:t>
            </w:r>
          </w:p>
        </w:tc>
        <w:tc>
          <w:tcPr>
            <w:tcW w:w="1443" w:type="pct"/>
            <w:shd w:val="clear" w:color="auto" w:fill="auto"/>
            <w:noWrap/>
            <w:vAlign w:val="center"/>
            <w:hideMark/>
          </w:tcPr>
          <w:p w14:paraId="7C06F074"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31437E30"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2020</w:t>
            </w:r>
          </w:p>
        </w:tc>
      </w:tr>
      <w:tr w:rsidR="00A514A4" w:rsidRPr="00E31FA3" w14:paraId="1CA172D3" w14:textId="77777777" w:rsidTr="00A514A4">
        <w:trPr>
          <w:trHeight w:val="170"/>
          <w:jc w:val="center"/>
        </w:trPr>
        <w:tc>
          <w:tcPr>
            <w:tcW w:w="510" w:type="pct"/>
            <w:shd w:val="clear" w:color="auto" w:fill="auto"/>
            <w:noWrap/>
            <w:vAlign w:val="center"/>
          </w:tcPr>
          <w:p w14:paraId="6E9DE71E"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39</w:t>
            </w:r>
          </w:p>
        </w:tc>
        <w:tc>
          <w:tcPr>
            <w:tcW w:w="1024" w:type="pct"/>
            <w:shd w:val="clear" w:color="auto" w:fill="auto"/>
            <w:noWrap/>
            <w:vAlign w:val="center"/>
            <w:hideMark/>
          </w:tcPr>
          <w:p w14:paraId="3AB8648F"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63</w:t>
            </w:r>
          </w:p>
        </w:tc>
        <w:tc>
          <w:tcPr>
            <w:tcW w:w="810" w:type="pct"/>
            <w:shd w:val="clear" w:color="auto" w:fill="auto"/>
            <w:noWrap/>
            <w:vAlign w:val="center"/>
            <w:hideMark/>
          </w:tcPr>
          <w:p w14:paraId="4EF682C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6203513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3450D8F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2020</w:t>
            </w:r>
          </w:p>
        </w:tc>
      </w:tr>
      <w:tr w:rsidR="00A514A4" w:rsidRPr="00E31FA3" w14:paraId="63718F85" w14:textId="77777777" w:rsidTr="00A514A4">
        <w:trPr>
          <w:trHeight w:val="170"/>
          <w:jc w:val="center"/>
        </w:trPr>
        <w:tc>
          <w:tcPr>
            <w:tcW w:w="510" w:type="pct"/>
            <w:shd w:val="clear" w:color="auto" w:fill="auto"/>
            <w:noWrap/>
            <w:vAlign w:val="center"/>
          </w:tcPr>
          <w:p w14:paraId="78BEC75D"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40</w:t>
            </w:r>
          </w:p>
        </w:tc>
        <w:tc>
          <w:tcPr>
            <w:tcW w:w="1024" w:type="pct"/>
            <w:shd w:val="clear" w:color="auto" w:fill="auto"/>
            <w:noWrap/>
            <w:vAlign w:val="center"/>
            <w:hideMark/>
          </w:tcPr>
          <w:p w14:paraId="49F33C43"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66</w:t>
            </w:r>
          </w:p>
        </w:tc>
        <w:tc>
          <w:tcPr>
            <w:tcW w:w="810" w:type="pct"/>
            <w:shd w:val="clear" w:color="auto" w:fill="auto"/>
            <w:noWrap/>
            <w:vAlign w:val="center"/>
            <w:hideMark/>
          </w:tcPr>
          <w:p w14:paraId="135BAB6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3ECAAEA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009B5DF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2021</w:t>
            </w:r>
          </w:p>
        </w:tc>
      </w:tr>
      <w:tr w:rsidR="00A514A4" w:rsidRPr="00E31FA3" w14:paraId="60B5F7D1" w14:textId="77777777" w:rsidTr="00A514A4">
        <w:trPr>
          <w:trHeight w:val="170"/>
          <w:jc w:val="center"/>
        </w:trPr>
        <w:tc>
          <w:tcPr>
            <w:tcW w:w="510" w:type="pct"/>
            <w:shd w:val="clear" w:color="auto" w:fill="auto"/>
            <w:noWrap/>
            <w:vAlign w:val="center"/>
          </w:tcPr>
          <w:p w14:paraId="169BCEA4"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41</w:t>
            </w:r>
          </w:p>
        </w:tc>
        <w:tc>
          <w:tcPr>
            <w:tcW w:w="1024" w:type="pct"/>
            <w:shd w:val="clear" w:color="auto" w:fill="auto"/>
            <w:noWrap/>
            <w:vAlign w:val="center"/>
            <w:hideMark/>
          </w:tcPr>
          <w:p w14:paraId="7253290A"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66</w:t>
            </w:r>
          </w:p>
        </w:tc>
        <w:tc>
          <w:tcPr>
            <w:tcW w:w="810" w:type="pct"/>
            <w:shd w:val="clear" w:color="auto" w:fill="auto"/>
            <w:noWrap/>
            <w:vAlign w:val="center"/>
            <w:hideMark/>
          </w:tcPr>
          <w:p w14:paraId="7B5A5F10"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54FDE185"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2AC19D2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2021</w:t>
            </w:r>
          </w:p>
        </w:tc>
      </w:tr>
      <w:tr w:rsidR="00A514A4" w:rsidRPr="00E31FA3" w14:paraId="637F9914" w14:textId="77777777" w:rsidTr="00A514A4">
        <w:trPr>
          <w:trHeight w:val="170"/>
          <w:jc w:val="center"/>
        </w:trPr>
        <w:tc>
          <w:tcPr>
            <w:tcW w:w="510" w:type="pct"/>
            <w:shd w:val="clear" w:color="auto" w:fill="auto"/>
            <w:noWrap/>
            <w:vAlign w:val="center"/>
          </w:tcPr>
          <w:p w14:paraId="3FF0FE4B"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42</w:t>
            </w:r>
          </w:p>
        </w:tc>
        <w:tc>
          <w:tcPr>
            <w:tcW w:w="1024" w:type="pct"/>
            <w:shd w:val="clear" w:color="auto" w:fill="auto"/>
            <w:noWrap/>
            <w:vAlign w:val="center"/>
            <w:hideMark/>
          </w:tcPr>
          <w:p w14:paraId="1B585645"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61</w:t>
            </w:r>
          </w:p>
        </w:tc>
        <w:tc>
          <w:tcPr>
            <w:tcW w:w="810" w:type="pct"/>
            <w:shd w:val="clear" w:color="auto" w:fill="auto"/>
            <w:noWrap/>
            <w:vAlign w:val="center"/>
            <w:hideMark/>
          </w:tcPr>
          <w:p w14:paraId="26F2526F"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39513D1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7CA1BA9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2021</w:t>
            </w:r>
          </w:p>
        </w:tc>
      </w:tr>
      <w:tr w:rsidR="00A514A4" w:rsidRPr="00E31FA3" w14:paraId="040CB74E" w14:textId="77777777" w:rsidTr="00A514A4">
        <w:trPr>
          <w:trHeight w:val="170"/>
          <w:jc w:val="center"/>
        </w:trPr>
        <w:tc>
          <w:tcPr>
            <w:tcW w:w="510" w:type="pct"/>
            <w:shd w:val="clear" w:color="auto" w:fill="auto"/>
            <w:noWrap/>
            <w:vAlign w:val="center"/>
          </w:tcPr>
          <w:p w14:paraId="312081E3"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43</w:t>
            </w:r>
          </w:p>
        </w:tc>
        <w:tc>
          <w:tcPr>
            <w:tcW w:w="1024" w:type="pct"/>
            <w:shd w:val="clear" w:color="auto" w:fill="auto"/>
            <w:noWrap/>
            <w:vAlign w:val="center"/>
            <w:hideMark/>
          </w:tcPr>
          <w:p w14:paraId="4723B157"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61</w:t>
            </w:r>
          </w:p>
        </w:tc>
        <w:tc>
          <w:tcPr>
            <w:tcW w:w="810" w:type="pct"/>
            <w:shd w:val="clear" w:color="auto" w:fill="auto"/>
            <w:noWrap/>
            <w:vAlign w:val="center"/>
            <w:hideMark/>
          </w:tcPr>
          <w:p w14:paraId="3F572235"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0CC82FA9"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76D92927"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2021</w:t>
            </w:r>
          </w:p>
        </w:tc>
      </w:tr>
      <w:tr w:rsidR="00A514A4" w:rsidRPr="00E31FA3" w14:paraId="271E103B" w14:textId="77777777" w:rsidTr="00A514A4">
        <w:trPr>
          <w:trHeight w:val="170"/>
          <w:jc w:val="center"/>
        </w:trPr>
        <w:tc>
          <w:tcPr>
            <w:tcW w:w="510" w:type="pct"/>
            <w:shd w:val="clear" w:color="auto" w:fill="auto"/>
            <w:noWrap/>
            <w:vAlign w:val="center"/>
          </w:tcPr>
          <w:p w14:paraId="76E0E1CE"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44</w:t>
            </w:r>
          </w:p>
        </w:tc>
        <w:tc>
          <w:tcPr>
            <w:tcW w:w="1024" w:type="pct"/>
            <w:shd w:val="clear" w:color="auto" w:fill="auto"/>
            <w:noWrap/>
            <w:vAlign w:val="center"/>
            <w:hideMark/>
          </w:tcPr>
          <w:p w14:paraId="2C439E10"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61</w:t>
            </w:r>
          </w:p>
        </w:tc>
        <w:tc>
          <w:tcPr>
            <w:tcW w:w="810" w:type="pct"/>
            <w:shd w:val="clear" w:color="auto" w:fill="auto"/>
            <w:noWrap/>
            <w:vAlign w:val="center"/>
            <w:hideMark/>
          </w:tcPr>
          <w:p w14:paraId="391399F7"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40065D84"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4F3E610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2021</w:t>
            </w:r>
          </w:p>
        </w:tc>
      </w:tr>
      <w:tr w:rsidR="00A514A4" w:rsidRPr="00E31FA3" w14:paraId="6B003D80" w14:textId="77777777" w:rsidTr="00A514A4">
        <w:trPr>
          <w:trHeight w:val="170"/>
          <w:jc w:val="center"/>
        </w:trPr>
        <w:tc>
          <w:tcPr>
            <w:tcW w:w="510" w:type="pct"/>
            <w:shd w:val="clear" w:color="auto" w:fill="auto"/>
            <w:noWrap/>
            <w:vAlign w:val="center"/>
          </w:tcPr>
          <w:p w14:paraId="47617F79"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45</w:t>
            </w:r>
          </w:p>
        </w:tc>
        <w:tc>
          <w:tcPr>
            <w:tcW w:w="1024" w:type="pct"/>
            <w:shd w:val="clear" w:color="auto" w:fill="auto"/>
            <w:noWrap/>
            <w:vAlign w:val="center"/>
            <w:hideMark/>
          </w:tcPr>
          <w:p w14:paraId="02642F36"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61</w:t>
            </w:r>
          </w:p>
        </w:tc>
        <w:tc>
          <w:tcPr>
            <w:tcW w:w="810" w:type="pct"/>
            <w:shd w:val="clear" w:color="auto" w:fill="auto"/>
            <w:noWrap/>
            <w:vAlign w:val="center"/>
            <w:hideMark/>
          </w:tcPr>
          <w:p w14:paraId="5873CD75"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6D9DED1A"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5E9DE8F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2021</w:t>
            </w:r>
          </w:p>
        </w:tc>
      </w:tr>
      <w:tr w:rsidR="00A514A4" w:rsidRPr="00E31FA3" w14:paraId="3AEBA99E" w14:textId="77777777" w:rsidTr="00A514A4">
        <w:trPr>
          <w:trHeight w:val="170"/>
          <w:jc w:val="center"/>
        </w:trPr>
        <w:tc>
          <w:tcPr>
            <w:tcW w:w="510" w:type="pct"/>
            <w:shd w:val="clear" w:color="auto" w:fill="auto"/>
            <w:noWrap/>
            <w:vAlign w:val="center"/>
          </w:tcPr>
          <w:p w14:paraId="0344408E"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lastRenderedPageBreak/>
              <w:t>46</w:t>
            </w:r>
          </w:p>
        </w:tc>
        <w:tc>
          <w:tcPr>
            <w:tcW w:w="1024" w:type="pct"/>
            <w:shd w:val="clear" w:color="auto" w:fill="auto"/>
            <w:noWrap/>
            <w:vAlign w:val="center"/>
            <w:hideMark/>
          </w:tcPr>
          <w:p w14:paraId="6C6D2E2C"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88</w:t>
            </w:r>
          </w:p>
        </w:tc>
        <w:tc>
          <w:tcPr>
            <w:tcW w:w="810" w:type="pct"/>
            <w:shd w:val="clear" w:color="auto" w:fill="auto"/>
            <w:noWrap/>
            <w:vAlign w:val="center"/>
            <w:hideMark/>
          </w:tcPr>
          <w:p w14:paraId="33913CBB"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65D3AE5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04D35835"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2006</w:t>
            </w:r>
          </w:p>
        </w:tc>
      </w:tr>
      <w:tr w:rsidR="00A514A4" w:rsidRPr="00E31FA3" w14:paraId="0291B15B" w14:textId="77777777" w:rsidTr="00A514A4">
        <w:trPr>
          <w:trHeight w:val="170"/>
          <w:jc w:val="center"/>
        </w:trPr>
        <w:tc>
          <w:tcPr>
            <w:tcW w:w="510" w:type="pct"/>
            <w:shd w:val="clear" w:color="auto" w:fill="auto"/>
            <w:noWrap/>
            <w:vAlign w:val="center"/>
          </w:tcPr>
          <w:p w14:paraId="7DD6ED5C"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47</w:t>
            </w:r>
          </w:p>
        </w:tc>
        <w:tc>
          <w:tcPr>
            <w:tcW w:w="1024" w:type="pct"/>
            <w:shd w:val="clear" w:color="auto" w:fill="auto"/>
            <w:noWrap/>
            <w:vAlign w:val="center"/>
            <w:hideMark/>
          </w:tcPr>
          <w:p w14:paraId="395CCFE5"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58</w:t>
            </w:r>
          </w:p>
        </w:tc>
        <w:tc>
          <w:tcPr>
            <w:tcW w:w="810" w:type="pct"/>
            <w:shd w:val="clear" w:color="auto" w:fill="auto"/>
            <w:noWrap/>
            <w:vAlign w:val="center"/>
            <w:hideMark/>
          </w:tcPr>
          <w:p w14:paraId="38A04634"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hideMark/>
          </w:tcPr>
          <w:p w14:paraId="77B213B3"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05AABFEE"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2018</w:t>
            </w:r>
          </w:p>
        </w:tc>
      </w:tr>
      <w:tr w:rsidR="00A514A4" w:rsidRPr="00E31FA3" w14:paraId="377057B2" w14:textId="77777777" w:rsidTr="00A514A4">
        <w:trPr>
          <w:trHeight w:val="170"/>
          <w:jc w:val="center"/>
        </w:trPr>
        <w:tc>
          <w:tcPr>
            <w:tcW w:w="510" w:type="pct"/>
            <w:shd w:val="clear" w:color="auto" w:fill="auto"/>
            <w:noWrap/>
            <w:vAlign w:val="center"/>
          </w:tcPr>
          <w:p w14:paraId="2A4DA3C3"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48</w:t>
            </w:r>
          </w:p>
        </w:tc>
        <w:tc>
          <w:tcPr>
            <w:tcW w:w="1024" w:type="pct"/>
            <w:shd w:val="clear" w:color="auto" w:fill="auto"/>
            <w:noWrap/>
            <w:vAlign w:val="center"/>
            <w:hideMark/>
          </w:tcPr>
          <w:p w14:paraId="7F90300D"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84</w:t>
            </w:r>
          </w:p>
        </w:tc>
        <w:tc>
          <w:tcPr>
            <w:tcW w:w="810" w:type="pct"/>
            <w:shd w:val="clear" w:color="auto" w:fill="auto"/>
            <w:noWrap/>
            <w:vAlign w:val="center"/>
            <w:hideMark/>
          </w:tcPr>
          <w:p w14:paraId="59906D1D"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14B6DE4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467952F5"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2020</w:t>
            </w:r>
          </w:p>
        </w:tc>
      </w:tr>
      <w:tr w:rsidR="00A514A4" w:rsidRPr="00E31FA3" w14:paraId="03B8310F" w14:textId="77777777" w:rsidTr="00A514A4">
        <w:trPr>
          <w:trHeight w:val="170"/>
          <w:jc w:val="center"/>
        </w:trPr>
        <w:tc>
          <w:tcPr>
            <w:tcW w:w="510" w:type="pct"/>
            <w:shd w:val="clear" w:color="auto" w:fill="auto"/>
            <w:noWrap/>
            <w:vAlign w:val="center"/>
          </w:tcPr>
          <w:p w14:paraId="6BE12792"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49</w:t>
            </w:r>
          </w:p>
        </w:tc>
        <w:tc>
          <w:tcPr>
            <w:tcW w:w="1024" w:type="pct"/>
            <w:shd w:val="clear" w:color="auto" w:fill="auto"/>
            <w:noWrap/>
            <w:vAlign w:val="center"/>
            <w:hideMark/>
          </w:tcPr>
          <w:p w14:paraId="37B7F910"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69</w:t>
            </w:r>
          </w:p>
        </w:tc>
        <w:tc>
          <w:tcPr>
            <w:tcW w:w="810" w:type="pct"/>
            <w:shd w:val="clear" w:color="auto" w:fill="auto"/>
            <w:noWrap/>
            <w:vAlign w:val="center"/>
            <w:hideMark/>
          </w:tcPr>
          <w:p w14:paraId="27DA9961"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Female</w:t>
            </w:r>
          </w:p>
        </w:tc>
        <w:tc>
          <w:tcPr>
            <w:tcW w:w="1443" w:type="pct"/>
            <w:shd w:val="clear" w:color="auto" w:fill="auto"/>
            <w:noWrap/>
            <w:hideMark/>
          </w:tcPr>
          <w:p w14:paraId="083AEB6B"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Non-East Asian</w:t>
            </w:r>
          </w:p>
        </w:tc>
        <w:tc>
          <w:tcPr>
            <w:tcW w:w="1213" w:type="pct"/>
            <w:shd w:val="clear" w:color="auto" w:fill="auto"/>
            <w:noWrap/>
            <w:vAlign w:val="center"/>
            <w:hideMark/>
          </w:tcPr>
          <w:p w14:paraId="57661ECB"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2022</w:t>
            </w:r>
          </w:p>
        </w:tc>
      </w:tr>
      <w:tr w:rsidR="00A514A4" w:rsidRPr="00E31FA3" w14:paraId="7211F53E" w14:textId="77777777" w:rsidTr="00A514A4">
        <w:trPr>
          <w:trHeight w:val="170"/>
          <w:jc w:val="center"/>
        </w:trPr>
        <w:tc>
          <w:tcPr>
            <w:tcW w:w="510" w:type="pct"/>
            <w:shd w:val="clear" w:color="auto" w:fill="auto"/>
            <w:noWrap/>
            <w:vAlign w:val="center"/>
          </w:tcPr>
          <w:p w14:paraId="4C3EC1B9"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50</w:t>
            </w:r>
          </w:p>
        </w:tc>
        <w:tc>
          <w:tcPr>
            <w:tcW w:w="1024" w:type="pct"/>
            <w:shd w:val="clear" w:color="auto" w:fill="auto"/>
            <w:noWrap/>
            <w:vAlign w:val="center"/>
            <w:hideMark/>
          </w:tcPr>
          <w:p w14:paraId="1E9AB5AB"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76</w:t>
            </w:r>
          </w:p>
        </w:tc>
        <w:tc>
          <w:tcPr>
            <w:tcW w:w="810" w:type="pct"/>
            <w:shd w:val="clear" w:color="auto" w:fill="auto"/>
            <w:noWrap/>
            <w:vAlign w:val="center"/>
            <w:hideMark/>
          </w:tcPr>
          <w:p w14:paraId="30382455"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Female</w:t>
            </w:r>
          </w:p>
        </w:tc>
        <w:tc>
          <w:tcPr>
            <w:tcW w:w="1443" w:type="pct"/>
            <w:shd w:val="clear" w:color="auto" w:fill="auto"/>
            <w:noWrap/>
            <w:vAlign w:val="center"/>
            <w:hideMark/>
          </w:tcPr>
          <w:p w14:paraId="74D6A818"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69FB8B0A"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2022</w:t>
            </w:r>
          </w:p>
        </w:tc>
      </w:tr>
      <w:tr w:rsidR="00A514A4" w:rsidRPr="00E31FA3" w14:paraId="5EB2661C" w14:textId="77777777" w:rsidTr="00A514A4">
        <w:trPr>
          <w:trHeight w:val="170"/>
          <w:jc w:val="center"/>
        </w:trPr>
        <w:tc>
          <w:tcPr>
            <w:tcW w:w="510" w:type="pct"/>
            <w:shd w:val="clear" w:color="auto" w:fill="auto"/>
            <w:noWrap/>
            <w:vAlign w:val="center"/>
          </w:tcPr>
          <w:p w14:paraId="35FA39F8"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51</w:t>
            </w:r>
          </w:p>
        </w:tc>
        <w:tc>
          <w:tcPr>
            <w:tcW w:w="1024" w:type="pct"/>
            <w:shd w:val="clear" w:color="auto" w:fill="auto"/>
            <w:noWrap/>
            <w:vAlign w:val="center"/>
            <w:hideMark/>
          </w:tcPr>
          <w:p w14:paraId="5B8EAF0A" w14:textId="77777777" w:rsidR="00A514A4" w:rsidRPr="00E31FA3" w:rsidRDefault="00A514A4" w:rsidP="00A564DA">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82</w:t>
            </w:r>
          </w:p>
        </w:tc>
        <w:tc>
          <w:tcPr>
            <w:tcW w:w="810" w:type="pct"/>
            <w:shd w:val="clear" w:color="auto" w:fill="auto"/>
            <w:noWrap/>
            <w:vAlign w:val="center"/>
            <w:hideMark/>
          </w:tcPr>
          <w:p w14:paraId="0BDE0B9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Male</w:t>
            </w:r>
          </w:p>
        </w:tc>
        <w:tc>
          <w:tcPr>
            <w:tcW w:w="1443" w:type="pct"/>
            <w:shd w:val="clear" w:color="auto" w:fill="auto"/>
            <w:noWrap/>
            <w:vAlign w:val="center"/>
            <w:hideMark/>
          </w:tcPr>
          <w:p w14:paraId="606E99F5"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East Asian</w:t>
            </w:r>
          </w:p>
        </w:tc>
        <w:tc>
          <w:tcPr>
            <w:tcW w:w="1213" w:type="pct"/>
            <w:shd w:val="clear" w:color="auto" w:fill="auto"/>
            <w:noWrap/>
            <w:vAlign w:val="center"/>
            <w:hideMark/>
          </w:tcPr>
          <w:p w14:paraId="0E153582" w14:textId="77777777" w:rsidR="00A514A4" w:rsidRPr="00E31FA3" w:rsidRDefault="00A514A4" w:rsidP="0068270C">
            <w:pPr>
              <w:spacing w:before="100" w:beforeAutospacing="1"/>
              <w:jc w:val="center"/>
              <w:rPr>
                <w:rFonts w:ascii="Arial" w:eastAsia="SimSun" w:hAnsi="Arial" w:cs="Arial"/>
                <w:color w:val="000000" w:themeColor="text1"/>
                <w:lang w:val="en-US"/>
              </w:rPr>
            </w:pPr>
            <w:r w:rsidRPr="00E31FA3">
              <w:rPr>
                <w:rFonts w:ascii="Arial" w:eastAsia="SimSun" w:hAnsi="Arial" w:cs="Arial"/>
                <w:color w:val="000000" w:themeColor="text1"/>
                <w:lang w:val="en-US"/>
              </w:rPr>
              <w:t>2022</w:t>
            </w:r>
          </w:p>
        </w:tc>
      </w:tr>
    </w:tbl>
    <w:p w14:paraId="160B5E64" w14:textId="77777777" w:rsidR="000058A7" w:rsidRPr="00E31FA3" w:rsidRDefault="000058A7" w:rsidP="00871CE2">
      <w:pPr>
        <w:spacing w:after="120"/>
        <w:jc w:val="both"/>
        <w:rPr>
          <w:rFonts w:ascii="Arial" w:eastAsia="SimSun" w:hAnsi="Arial" w:cs="Arial"/>
          <w:color w:val="000000" w:themeColor="text1"/>
          <w:lang w:val="en-US"/>
        </w:rPr>
      </w:pPr>
      <w:r w:rsidRPr="00E31FA3">
        <w:rPr>
          <w:rFonts w:ascii="Arial" w:eastAsia="SimSun" w:hAnsi="Arial" w:cs="Arial"/>
          <w:color w:val="000000" w:themeColor="text1"/>
          <w:lang w:val="en-US"/>
        </w:rPr>
        <w:br w:type="page"/>
      </w:r>
    </w:p>
    <w:p w14:paraId="1F253E71" w14:textId="77777777" w:rsidR="00DB4D60" w:rsidRPr="00E31FA3" w:rsidRDefault="00DB4D60" w:rsidP="00871CE2">
      <w:pPr>
        <w:spacing w:after="120"/>
        <w:jc w:val="both"/>
        <w:rPr>
          <w:rFonts w:ascii="Arial" w:eastAsia="SimSun" w:hAnsi="Arial" w:cs="Arial"/>
          <w:b/>
          <w:bCs/>
          <w:lang w:val="en-US"/>
        </w:rPr>
        <w:sectPr w:rsidR="00DB4D60" w:rsidRPr="00E31FA3" w:rsidSect="00CC63F3">
          <w:footerReference w:type="even" r:id="rId8"/>
          <w:footerReference w:type="default" r:id="rId9"/>
          <w:footerReference w:type="first" r:id="rId10"/>
          <w:pgSz w:w="11906" w:h="16838"/>
          <w:pgMar w:top="1440" w:right="1800" w:bottom="1440" w:left="1800" w:header="851" w:footer="992" w:gutter="0"/>
          <w:pgNumType w:start="1"/>
          <w:cols w:space="425"/>
          <w:docGrid w:type="lines" w:linePitch="312"/>
        </w:sectPr>
      </w:pPr>
    </w:p>
    <w:p w14:paraId="3EC3BC90" w14:textId="687E0DE9" w:rsidR="002D044E" w:rsidRPr="00E31FA3" w:rsidRDefault="002D044E" w:rsidP="00B52155">
      <w:pPr>
        <w:spacing w:after="120"/>
        <w:jc w:val="center"/>
        <w:rPr>
          <w:rFonts w:ascii="Arial" w:eastAsia="SimSun" w:hAnsi="Arial" w:cs="Arial"/>
          <w:b/>
          <w:lang w:val="en-US"/>
        </w:rPr>
      </w:pPr>
      <w:r w:rsidRPr="00E31FA3">
        <w:rPr>
          <w:rFonts w:ascii="Arial" w:eastAsia="SimSun" w:hAnsi="Arial" w:cs="Arial"/>
          <w:b/>
          <w:bCs/>
          <w:lang w:val="en-US"/>
        </w:rPr>
        <w:lastRenderedPageBreak/>
        <w:t xml:space="preserve">Table </w:t>
      </w:r>
      <w:r w:rsidR="00C84AAA" w:rsidRPr="00E31FA3">
        <w:rPr>
          <w:rFonts w:ascii="Arial" w:eastAsia="SimSun" w:hAnsi="Arial" w:cs="Arial"/>
          <w:b/>
          <w:bCs/>
          <w:lang w:val="en-US"/>
        </w:rPr>
        <w:t>S</w:t>
      </w:r>
      <w:r w:rsidR="00B52155" w:rsidRPr="00E31FA3">
        <w:rPr>
          <w:rFonts w:ascii="Arial" w:eastAsia="SimSun" w:hAnsi="Arial" w:cs="Arial"/>
          <w:b/>
          <w:bCs/>
          <w:lang w:val="en-US"/>
        </w:rPr>
        <w:t>3</w:t>
      </w:r>
      <w:r w:rsidR="000058A7" w:rsidRPr="00E31FA3">
        <w:rPr>
          <w:rFonts w:ascii="Arial" w:eastAsia="SimSun" w:hAnsi="Arial" w:cs="Arial"/>
          <w:b/>
          <w:bCs/>
          <w:lang w:val="en-US"/>
        </w:rPr>
        <w:t xml:space="preserve">. </w:t>
      </w:r>
      <w:r w:rsidR="000058A7" w:rsidRPr="00E31FA3">
        <w:rPr>
          <w:rFonts w:ascii="Arial" w:eastAsia="SimSun" w:hAnsi="Arial" w:cs="Arial"/>
          <w:b/>
          <w:bCs/>
          <w:color w:val="000000" w:themeColor="text1"/>
          <w:lang w:val="en-US"/>
        </w:rPr>
        <w:t xml:space="preserve">Clinical characteristics </w:t>
      </w:r>
      <w:r w:rsidR="000058A7" w:rsidRPr="00E31FA3">
        <w:rPr>
          <w:rFonts w:ascii="Arial" w:eastAsia="SimSun" w:hAnsi="Arial" w:cs="Arial"/>
          <w:b/>
          <w:lang w:val="en-US"/>
        </w:rPr>
        <w:t>of patients with clopidogrel-induced IAS.</w:t>
      </w:r>
    </w:p>
    <w:tbl>
      <w:tblPr>
        <w:tblStyle w:val="TableGrid1"/>
        <w:tblW w:w="14307" w:type="dxa"/>
        <w:tblLayout w:type="fixed"/>
        <w:tblLook w:val="04A0" w:firstRow="1" w:lastRow="0" w:firstColumn="1" w:lastColumn="0" w:noHBand="0" w:noVBand="1"/>
      </w:tblPr>
      <w:tblGrid>
        <w:gridCol w:w="562"/>
        <w:gridCol w:w="993"/>
        <w:gridCol w:w="1134"/>
        <w:gridCol w:w="708"/>
        <w:gridCol w:w="567"/>
        <w:gridCol w:w="993"/>
        <w:gridCol w:w="1559"/>
        <w:gridCol w:w="992"/>
        <w:gridCol w:w="2693"/>
        <w:gridCol w:w="3114"/>
        <w:gridCol w:w="992"/>
      </w:tblGrid>
      <w:tr w:rsidR="0095712C" w:rsidRPr="00E31FA3" w14:paraId="0390D81E" w14:textId="77777777" w:rsidTr="007A1883">
        <w:trPr>
          <w:tblHeader/>
        </w:trPr>
        <w:tc>
          <w:tcPr>
            <w:tcW w:w="562" w:type="dxa"/>
            <w:vAlign w:val="center"/>
          </w:tcPr>
          <w:p w14:paraId="286AB002" w14:textId="1BFC4AD3" w:rsidR="0095712C" w:rsidRPr="00E31FA3" w:rsidRDefault="0095712C" w:rsidP="00062A35">
            <w:pPr>
              <w:jc w:val="center"/>
              <w:rPr>
                <w:rFonts w:ascii="Arial" w:eastAsia="SimSun" w:hAnsi="Arial" w:cs="Arial"/>
                <w:b/>
                <w:bCs/>
                <w:color w:val="000000" w:themeColor="text1"/>
                <w:sz w:val="18"/>
                <w:szCs w:val="18"/>
                <w:lang w:val="en-US"/>
              </w:rPr>
            </w:pPr>
            <w:r w:rsidRPr="00E31FA3">
              <w:rPr>
                <w:rFonts w:ascii="Arial" w:eastAsia="SimSun" w:hAnsi="Arial" w:cs="Arial"/>
                <w:b/>
                <w:bCs/>
                <w:color w:val="000000" w:themeColor="text1"/>
                <w:sz w:val="18"/>
                <w:szCs w:val="18"/>
                <w:lang w:val="en-US"/>
              </w:rPr>
              <w:t>No</w:t>
            </w:r>
          </w:p>
        </w:tc>
        <w:tc>
          <w:tcPr>
            <w:tcW w:w="993" w:type="dxa"/>
            <w:vAlign w:val="center"/>
          </w:tcPr>
          <w:p w14:paraId="7625C324" w14:textId="0BD5E97A" w:rsidR="0095712C" w:rsidRPr="00E31FA3" w:rsidRDefault="0095712C" w:rsidP="00062A35">
            <w:pPr>
              <w:jc w:val="center"/>
              <w:rPr>
                <w:rFonts w:ascii="Arial" w:eastAsia="SimSun" w:hAnsi="Arial" w:cs="Arial"/>
                <w:b/>
                <w:bCs/>
                <w:color w:val="000000" w:themeColor="text1"/>
                <w:sz w:val="18"/>
                <w:szCs w:val="18"/>
                <w:lang w:val="en-US"/>
              </w:rPr>
            </w:pPr>
            <w:r w:rsidRPr="00E31FA3">
              <w:rPr>
                <w:rFonts w:ascii="Arial" w:eastAsia="SimSun" w:hAnsi="Arial" w:cs="Arial"/>
                <w:b/>
                <w:bCs/>
                <w:color w:val="000000" w:themeColor="text1"/>
                <w:sz w:val="18"/>
                <w:szCs w:val="18"/>
                <w:lang w:val="en-US"/>
              </w:rPr>
              <w:t>Ref.</w:t>
            </w:r>
          </w:p>
        </w:tc>
        <w:tc>
          <w:tcPr>
            <w:tcW w:w="1134" w:type="dxa"/>
            <w:vAlign w:val="center"/>
          </w:tcPr>
          <w:p w14:paraId="21BC2C53" w14:textId="1937962A" w:rsidR="0095712C" w:rsidRPr="00E31FA3" w:rsidRDefault="0095712C" w:rsidP="00062A35">
            <w:pPr>
              <w:jc w:val="center"/>
              <w:rPr>
                <w:rFonts w:ascii="Arial" w:eastAsia="SimSun" w:hAnsi="Arial" w:cs="Arial"/>
                <w:b/>
                <w:bCs/>
                <w:sz w:val="18"/>
                <w:szCs w:val="18"/>
                <w:lang w:val="en-US"/>
              </w:rPr>
            </w:pPr>
            <w:r w:rsidRPr="00E31FA3">
              <w:rPr>
                <w:rFonts w:ascii="Arial" w:eastAsia="SimSun" w:hAnsi="Arial" w:cs="Arial"/>
                <w:b/>
                <w:bCs/>
                <w:sz w:val="18"/>
                <w:szCs w:val="18"/>
                <w:lang w:val="en-US"/>
              </w:rPr>
              <w:t>Recognized</w:t>
            </w:r>
            <w:r w:rsidRPr="00E31FA3">
              <w:rPr>
                <w:rFonts w:ascii="Arial" w:eastAsia="SimSun" w:hAnsi="Arial" w:cs="Arial"/>
                <w:b/>
                <w:bCs/>
                <w:sz w:val="18"/>
                <w:szCs w:val="18"/>
                <w:vertAlign w:val="superscript"/>
                <w:lang w:val="en-US"/>
              </w:rPr>
              <w:t>a</w:t>
            </w:r>
          </w:p>
        </w:tc>
        <w:tc>
          <w:tcPr>
            <w:tcW w:w="708" w:type="dxa"/>
            <w:vAlign w:val="center"/>
          </w:tcPr>
          <w:p w14:paraId="6C48AE6F" w14:textId="77777777" w:rsidR="0095712C" w:rsidRPr="00E31FA3" w:rsidRDefault="0095712C" w:rsidP="00062A35">
            <w:pPr>
              <w:jc w:val="center"/>
              <w:rPr>
                <w:rFonts w:ascii="Arial" w:eastAsia="SimSun" w:hAnsi="Arial" w:cs="Arial"/>
                <w:b/>
                <w:bCs/>
                <w:sz w:val="18"/>
                <w:szCs w:val="18"/>
                <w:lang w:val="en-US"/>
              </w:rPr>
            </w:pPr>
            <w:r w:rsidRPr="00E31FA3">
              <w:rPr>
                <w:rFonts w:ascii="Arial" w:eastAsia="SimSun" w:hAnsi="Arial" w:cs="Arial"/>
                <w:b/>
                <w:bCs/>
                <w:sz w:val="18"/>
                <w:szCs w:val="18"/>
                <w:lang w:val="en-US"/>
              </w:rPr>
              <w:t>Age (year)</w:t>
            </w:r>
          </w:p>
        </w:tc>
        <w:tc>
          <w:tcPr>
            <w:tcW w:w="567" w:type="dxa"/>
            <w:vAlign w:val="center"/>
          </w:tcPr>
          <w:p w14:paraId="3B58C199" w14:textId="77777777" w:rsidR="0095712C" w:rsidRPr="00E31FA3" w:rsidRDefault="0095712C" w:rsidP="00062A35">
            <w:pPr>
              <w:jc w:val="center"/>
              <w:rPr>
                <w:rFonts w:ascii="Arial" w:eastAsia="SimSun" w:hAnsi="Arial" w:cs="Arial"/>
                <w:b/>
                <w:bCs/>
                <w:color w:val="000000" w:themeColor="text1"/>
                <w:sz w:val="18"/>
                <w:szCs w:val="18"/>
                <w:lang w:val="en-US"/>
              </w:rPr>
            </w:pPr>
            <w:r w:rsidRPr="00E31FA3">
              <w:rPr>
                <w:rFonts w:ascii="Arial" w:eastAsia="SimSun" w:hAnsi="Arial" w:cs="Arial"/>
                <w:b/>
                <w:bCs/>
                <w:sz w:val="18"/>
                <w:szCs w:val="18"/>
                <w:lang w:val="en-US"/>
              </w:rPr>
              <w:t>Sex</w:t>
            </w:r>
          </w:p>
        </w:tc>
        <w:tc>
          <w:tcPr>
            <w:tcW w:w="993" w:type="dxa"/>
            <w:vAlign w:val="center"/>
          </w:tcPr>
          <w:p w14:paraId="5707EC5D" w14:textId="77777777" w:rsidR="0095712C" w:rsidRPr="00E31FA3" w:rsidRDefault="0095712C" w:rsidP="00062A35">
            <w:pPr>
              <w:jc w:val="center"/>
              <w:rPr>
                <w:rFonts w:ascii="Arial" w:eastAsia="SimSun" w:hAnsi="Arial" w:cs="Arial"/>
                <w:b/>
                <w:bCs/>
                <w:color w:val="000000" w:themeColor="text1"/>
                <w:sz w:val="18"/>
                <w:szCs w:val="18"/>
                <w:lang w:val="en-US"/>
              </w:rPr>
            </w:pPr>
            <w:r w:rsidRPr="00E31FA3">
              <w:rPr>
                <w:rFonts w:ascii="Arial" w:eastAsia="SimSun" w:hAnsi="Arial" w:cs="Arial"/>
                <w:b/>
                <w:bCs/>
                <w:sz w:val="18"/>
                <w:szCs w:val="18"/>
                <w:lang w:val="en-US"/>
              </w:rPr>
              <w:t>Race</w:t>
            </w:r>
          </w:p>
        </w:tc>
        <w:tc>
          <w:tcPr>
            <w:tcW w:w="1559" w:type="dxa"/>
            <w:vAlign w:val="center"/>
          </w:tcPr>
          <w:p w14:paraId="66038732" w14:textId="77777777" w:rsidR="0095712C" w:rsidRPr="00E31FA3" w:rsidRDefault="0095712C" w:rsidP="00062A35">
            <w:pPr>
              <w:jc w:val="center"/>
              <w:rPr>
                <w:rFonts w:ascii="Arial" w:eastAsia="SimSun" w:hAnsi="Arial" w:cs="Arial"/>
                <w:b/>
                <w:bCs/>
                <w:sz w:val="18"/>
                <w:szCs w:val="18"/>
                <w:lang w:val="en-US"/>
              </w:rPr>
            </w:pPr>
            <w:r w:rsidRPr="00E31FA3">
              <w:rPr>
                <w:rFonts w:ascii="Arial" w:eastAsia="SimSun" w:hAnsi="Arial" w:cs="Arial"/>
                <w:b/>
                <w:bCs/>
                <w:sz w:val="18"/>
                <w:szCs w:val="18"/>
                <w:lang w:val="en-US"/>
              </w:rPr>
              <w:t>HLA genotype</w:t>
            </w:r>
          </w:p>
          <w:p w14:paraId="30667A15" w14:textId="77777777" w:rsidR="0095712C" w:rsidRPr="00E31FA3" w:rsidRDefault="0095712C" w:rsidP="00062A35">
            <w:pPr>
              <w:jc w:val="center"/>
              <w:rPr>
                <w:rFonts w:ascii="Arial" w:eastAsia="SimSun" w:hAnsi="Arial" w:cs="Arial"/>
                <w:b/>
                <w:bCs/>
                <w:color w:val="000000" w:themeColor="text1"/>
                <w:sz w:val="18"/>
                <w:szCs w:val="18"/>
                <w:lang w:val="en-US"/>
              </w:rPr>
            </w:pPr>
            <w:r w:rsidRPr="00E31FA3">
              <w:rPr>
                <w:rFonts w:ascii="Arial" w:eastAsia="SimSun" w:hAnsi="Arial" w:cs="Arial"/>
                <w:b/>
                <w:bCs/>
                <w:color w:val="000000" w:themeColor="text1"/>
                <w:sz w:val="18"/>
                <w:szCs w:val="18"/>
                <w:lang w:val="en-US"/>
              </w:rPr>
              <w:t>(DRB1 and DQB1)</w:t>
            </w:r>
          </w:p>
        </w:tc>
        <w:tc>
          <w:tcPr>
            <w:tcW w:w="992" w:type="dxa"/>
            <w:vAlign w:val="center"/>
          </w:tcPr>
          <w:p w14:paraId="66664733" w14:textId="77777777" w:rsidR="0095712C" w:rsidRPr="00E31FA3" w:rsidRDefault="0095712C" w:rsidP="00062A35">
            <w:pPr>
              <w:jc w:val="center"/>
              <w:rPr>
                <w:rFonts w:ascii="Arial" w:eastAsia="SimSun" w:hAnsi="Arial" w:cs="Arial"/>
                <w:b/>
                <w:bCs/>
                <w:color w:val="000000" w:themeColor="text1"/>
                <w:sz w:val="18"/>
                <w:szCs w:val="18"/>
                <w:lang w:val="en-US"/>
              </w:rPr>
            </w:pPr>
            <w:r w:rsidRPr="00E31FA3">
              <w:rPr>
                <w:rFonts w:ascii="Arial" w:eastAsia="SimSun" w:hAnsi="Arial" w:cs="Arial"/>
                <w:b/>
                <w:bCs/>
                <w:color w:val="000000" w:themeColor="text1"/>
                <w:sz w:val="18"/>
                <w:szCs w:val="18"/>
                <w:lang w:val="en-US"/>
              </w:rPr>
              <w:t>Onset time</w:t>
            </w:r>
          </w:p>
        </w:tc>
        <w:tc>
          <w:tcPr>
            <w:tcW w:w="2693" w:type="dxa"/>
            <w:vAlign w:val="center"/>
          </w:tcPr>
          <w:p w14:paraId="7CC66BFB" w14:textId="77777777" w:rsidR="0095712C" w:rsidRPr="00E31FA3" w:rsidRDefault="0095712C" w:rsidP="00062A35">
            <w:pPr>
              <w:jc w:val="center"/>
              <w:rPr>
                <w:rFonts w:ascii="Arial" w:eastAsia="SimSun" w:hAnsi="Arial" w:cs="Arial"/>
                <w:b/>
                <w:bCs/>
                <w:color w:val="000000" w:themeColor="text1"/>
                <w:sz w:val="18"/>
                <w:szCs w:val="18"/>
                <w:lang w:val="en-US"/>
              </w:rPr>
            </w:pPr>
            <w:r w:rsidRPr="00E31FA3">
              <w:rPr>
                <w:rFonts w:ascii="Arial" w:eastAsia="SimSun" w:hAnsi="Arial" w:cs="Arial"/>
                <w:b/>
                <w:bCs/>
                <w:color w:val="000000" w:themeColor="text1"/>
                <w:sz w:val="18"/>
                <w:szCs w:val="18"/>
                <w:lang w:val="en-US"/>
              </w:rPr>
              <w:t>Combination drug</w:t>
            </w:r>
          </w:p>
        </w:tc>
        <w:tc>
          <w:tcPr>
            <w:tcW w:w="3114" w:type="dxa"/>
            <w:vAlign w:val="center"/>
          </w:tcPr>
          <w:p w14:paraId="63297112" w14:textId="77777777" w:rsidR="0095712C" w:rsidRPr="00E31FA3" w:rsidRDefault="0095712C" w:rsidP="00062A35">
            <w:pPr>
              <w:jc w:val="center"/>
              <w:rPr>
                <w:rFonts w:ascii="Arial" w:eastAsia="SimSun" w:hAnsi="Arial" w:cs="Arial"/>
                <w:b/>
                <w:bCs/>
                <w:color w:val="000000" w:themeColor="text1"/>
                <w:sz w:val="18"/>
                <w:szCs w:val="18"/>
                <w:lang w:val="en-US"/>
              </w:rPr>
            </w:pPr>
            <w:r w:rsidRPr="00E31FA3">
              <w:rPr>
                <w:rFonts w:ascii="Arial" w:eastAsia="SimSun" w:hAnsi="Arial" w:cs="Arial"/>
                <w:b/>
                <w:bCs/>
                <w:color w:val="000000" w:themeColor="text1"/>
                <w:sz w:val="18"/>
                <w:szCs w:val="18"/>
                <w:lang w:val="en-US"/>
              </w:rPr>
              <w:t>Therapy</w:t>
            </w:r>
          </w:p>
        </w:tc>
        <w:tc>
          <w:tcPr>
            <w:tcW w:w="992" w:type="dxa"/>
            <w:vAlign w:val="center"/>
          </w:tcPr>
          <w:p w14:paraId="47E3A72A" w14:textId="77777777" w:rsidR="0095712C" w:rsidRPr="00E31FA3" w:rsidRDefault="0095712C" w:rsidP="00062A35">
            <w:pPr>
              <w:jc w:val="center"/>
              <w:rPr>
                <w:rFonts w:ascii="Arial" w:eastAsia="SimSun" w:hAnsi="Arial" w:cs="Arial"/>
                <w:b/>
                <w:bCs/>
                <w:color w:val="000000" w:themeColor="text1"/>
                <w:sz w:val="18"/>
                <w:szCs w:val="18"/>
                <w:lang w:val="en-US"/>
              </w:rPr>
            </w:pPr>
            <w:r w:rsidRPr="00E31FA3">
              <w:rPr>
                <w:rFonts w:ascii="Arial" w:eastAsia="SimSun" w:hAnsi="Arial" w:cs="Arial"/>
                <w:b/>
                <w:bCs/>
                <w:color w:val="000000" w:themeColor="text1"/>
                <w:sz w:val="18"/>
                <w:szCs w:val="18"/>
                <w:lang w:val="en-US"/>
              </w:rPr>
              <w:t>Recovery time</w:t>
            </w:r>
            <w:r w:rsidRPr="00E31FA3">
              <w:rPr>
                <w:rFonts w:ascii="Arial" w:eastAsia="SimSun" w:hAnsi="Arial" w:cs="Arial"/>
                <w:b/>
                <w:bCs/>
                <w:color w:val="000000" w:themeColor="text1"/>
                <w:sz w:val="18"/>
                <w:szCs w:val="18"/>
                <w:vertAlign w:val="superscript"/>
                <w:lang w:val="en-US"/>
              </w:rPr>
              <w:t>b</w:t>
            </w:r>
          </w:p>
        </w:tc>
      </w:tr>
      <w:tr w:rsidR="0095712C" w:rsidRPr="00E31FA3" w14:paraId="4331A6A0" w14:textId="77777777" w:rsidTr="007A1883">
        <w:trPr>
          <w:trHeight w:val="605"/>
        </w:trPr>
        <w:tc>
          <w:tcPr>
            <w:tcW w:w="562" w:type="dxa"/>
            <w:vAlign w:val="center"/>
          </w:tcPr>
          <w:p w14:paraId="304D60DA" w14:textId="6227EBE9" w:rsidR="0095712C" w:rsidRPr="00E31FA3" w:rsidRDefault="0095712C" w:rsidP="00131E61">
            <w:pPr>
              <w:jc w:val="center"/>
              <w:rPr>
                <w:rFonts w:ascii="Arial" w:hAnsi="Arial" w:cs="Arial"/>
                <w:color w:val="000000"/>
                <w:sz w:val="18"/>
                <w:szCs w:val="18"/>
                <w:lang w:val="en-US"/>
              </w:rPr>
            </w:pPr>
            <w:r w:rsidRPr="00E31FA3">
              <w:rPr>
                <w:rFonts w:ascii="Arial" w:hAnsi="Arial" w:cs="Arial"/>
                <w:color w:val="000000"/>
                <w:sz w:val="18"/>
                <w:szCs w:val="18"/>
                <w:lang w:val="en-US"/>
              </w:rPr>
              <w:t>1</w:t>
            </w:r>
          </w:p>
        </w:tc>
        <w:tc>
          <w:tcPr>
            <w:tcW w:w="993" w:type="dxa"/>
            <w:vAlign w:val="center"/>
          </w:tcPr>
          <w:p w14:paraId="1E38F08B" w14:textId="1FEF0988"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hAnsi="Arial" w:cs="Arial"/>
                <w:color w:val="000000"/>
                <w:sz w:val="18"/>
                <w:szCs w:val="18"/>
                <w:lang w:val="en-US"/>
              </w:rPr>
              <w:t xml:space="preserve">Bortolotti </w:t>
            </w:r>
            <w:r w:rsidRPr="00E31FA3">
              <w:rPr>
                <w:rFonts w:ascii="Arial" w:eastAsia="SimSun" w:hAnsi="Arial" w:cs="Arial"/>
                <w:color w:val="000000" w:themeColor="text1"/>
                <w:sz w:val="18"/>
                <w:szCs w:val="18"/>
                <w:lang w:val="en-US"/>
              </w:rPr>
              <w:t xml:space="preserve">2006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{"citationID":"94JmBkNo","properties":{"formattedCitation":"(1)","plainCitation":"(1)","noteIndex":0},"citationItems":[{"id":471,"uris":["http://zotero.org/users/8811637/items/2Q9E3327"],"itemData":{"id":471,"type":"article-journal","abstract":"Beside insulinoma, alternative causes of hyperinsulinaemic hypoglycaemia include the rare autoimmune syndrome related to spontaneous autoantibodies either to insulin or to insulin receptor. We describe a case of hypoglycaemia with high insulinemia in which insulinoma could not be evidenced. Surprisingly, we found in the patient's serum both insulin autoantibodies and insulin receptor autoantibodies. Available data eventually supported the predominant role of insulin autoantibodies rather than insulin receptor autoantibodies in the mechanism of hypoglycaemia of this patient. Insulin antibodies were present in high titre. Most of the insulin in serum was bound to the insulin antibodies and free insulin was slightly increased. HLA typing displayed DR4 haplotype, known to be strongly linked to the insulin autoimmune syndrome. The patient's serum was able to inhibit insulin binding to its receptor in a cultured cell line overexpressing insulin receptors both in experiments with native serum and with serum depleted from insulin antibodies. However, we could not demonstrate that the insulin receptor antibodies had insulin mimicking effect. We have no obvious explanation for the presence of these two antibodies in the same patient. Possible hypotheses might involve an idiotype-anti-idiotype mechanism or a poly-autoimmune disease.","container-title":"Diabetes &amp; Metabolism","DOI":"10.1016/S1262-3636(07)70314-2","ISSN":"1262-3636","issue":"6","journalAbbreviation":"Diabetes Metab","language":"eng","note":"PMID: 17296513","page":"598-603","source":"PubMed","title":"Spontaneous hypoglycaemia in the presence of both anti-insulin antibody and anti-insulin receptor antibody","volume":"32","author":[{"family":"Bortolotti","given":"D."},{"family":"Mothe-Satney","given":"I."},{"family":"Ferrari","given":"P."},{"family":"Gautier","given":"N."},{"family":"Sonke","given":"J."},{"family":"Pallé","given":"S."},{"family":"Bernard","given":"G."},{"family":"Badetti","given":"J. L."},{"family":"Fredenrich","given":"A."},{"family":"Van Obberghen","given":"E."},{"family":"Canivet","given":"B."}],"issued":{"date-parts":[["2006",12]]}}}],"schema":"https://github.com/citation-style-language/schema/raw/master/csl-citation.json"}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(1)</w:t>
            </w:r>
            <w:r w:rsidRPr="00E31FA3">
              <w:rPr>
                <w:rFonts w:ascii="Arial" w:eastAsia="SimSun" w:hAnsi="Arial" w:cs="Arial"/>
                <w:color w:val="000000" w:themeColor="text1"/>
                <w:sz w:val="18"/>
                <w:szCs w:val="18"/>
                <w:lang w:val="en-US"/>
              </w:rPr>
              <w:fldChar w:fldCharType="end"/>
            </w:r>
          </w:p>
        </w:tc>
        <w:tc>
          <w:tcPr>
            <w:tcW w:w="1134" w:type="dxa"/>
            <w:vAlign w:val="center"/>
          </w:tcPr>
          <w:p w14:paraId="0970D86B" w14:textId="34778EE6"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No</w:t>
            </w:r>
          </w:p>
        </w:tc>
        <w:tc>
          <w:tcPr>
            <w:tcW w:w="708" w:type="dxa"/>
            <w:vAlign w:val="center"/>
          </w:tcPr>
          <w:p w14:paraId="1C07EF0A" w14:textId="7834C4FC"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88</w:t>
            </w:r>
          </w:p>
        </w:tc>
        <w:tc>
          <w:tcPr>
            <w:tcW w:w="567" w:type="dxa"/>
            <w:vAlign w:val="center"/>
          </w:tcPr>
          <w:p w14:paraId="776A0342" w14:textId="1B75FA39"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M</w:t>
            </w:r>
          </w:p>
        </w:tc>
        <w:tc>
          <w:tcPr>
            <w:tcW w:w="993" w:type="dxa"/>
            <w:vAlign w:val="center"/>
          </w:tcPr>
          <w:p w14:paraId="390BF6C2" w14:textId="05482EC6" w:rsidR="0095712C" w:rsidRPr="00E31FA3" w:rsidRDefault="001916E5"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Non-East Asian</w:t>
            </w:r>
          </w:p>
        </w:tc>
        <w:tc>
          <w:tcPr>
            <w:tcW w:w="1559" w:type="dxa"/>
            <w:vAlign w:val="center"/>
          </w:tcPr>
          <w:p w14:paraId="1B064D04" w14:textId="2EEF807A"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DRB1*0403/09</w:t>
            </w:r>
          </w:p>
        </w:tc>
        <w:tc>
          <w:tcPr>
            <w:tcW w:w="992" w:type="dxa"/>
            <w:vAlign w:val="center"/>
          </w:tcPr>
          <w:p w14:paraId="5BC55271" w14:textId="3CC0D5AF"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NA</w:t>
            </w:r>
          </w:p>
        </w:tc>
        <w:tc>
          <w:tcPr>
            <w:tcW w:w="2693" w:type="dxa"/>
            <w:vAlign w:val="center"/>
          </w:tcPr>
          <w:p w14:paraId="3BF89789" w14:textId="01BA32DB"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Sotalol and nicardipine</w:t>
            </w:r>
          </w:p>
        </w:tc>
        <w:tc>
          <w:tcPr>
            <w:tcW w:w="3114" w:type="dxa"/>
            <w:vAlign w:val="center"/>
          </w:tcPr>
          <w:p w14:paraId="4ADA3E7B" w14:textId="2558170F"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Prednisone, starting dose was</w:t>
            </w:r>
            <w:r w:rsidR="00CC6253" w:rsidRPr="00E31FA3">
              <w:rPr>
                <w:rFonts w:ascii="Arial" w:eastAsia="SimSun" w:hAnsi="Arial" w:cs="Arial"/>
                <w:color w:val="000000" w:themeColor="text1"/>
                <w:sz w:val="18"/>
                <w:szCs w:val="18"/>
                <w:lang w:val="en-US"/>
              </w:rPr>
              <w:t xml:space="preserve"> </w:t>
            </w:r>
            <w:r w:rsidRPr="00E31FA3">
              <w:rPr>
                <w:rFonts w:ascii="Arial" w:eastAsia="SimSun" w:hAnsi="Arial" w:cs="Arial"/>
                <w:color w:val="000000" w:themeColor="text1"/>
                <w:sz w:val="18"/>
                <w:szCs w:val="18"/>
                <w:lang w:val="en-US"/>
              </w:rPr>
              <w:t>1 mg</w:t>
            </w:r>
            <w:r w:rsidR="00F76362" w:rsidRPr="00E31FA3">
              <w:rPr>
                <w:rFonts w:ascii="Arial" w:eastAsia="SimSun" w:hAnsi="Arial" w:cs="Arial"/>
                <w:color w:val="000000" w:themeColor="text1"/>
                <w:sz w:val="18"/>
                <w:szCs w:val="18"/>
                <w:lang w:val="en-US"/>
              </w:rPr>
              <w:t>·</w:t>
            </w:r>
            <w:r w:rsidRPr="00E31FA3">
              <w:rPr>
                <w:rFonts w:ascii="Arial" w:eastAsia="SimSun" w:hAnsi="Arial" w:cs="Arial"/>
                <w:color w:val="000000" w:themeColor="text1"/>
                <w:sz w:val="18"/>
                <w:szCs w:val="18"/>
                <w:lang w:val="en-US"/>
              </w:rPr>
              <w:t>kg</w:t>
            </w:r>
            <w:r w:rsidRPr="00E31FA3">
              <w:rPr>
                <w:rFonts w:ascii="Arial" w:eastAsia="SimSun" w:hAnsi="Arial" w:cs="Arial"/>
                <w:color w:val="000000" w:themeColor="text1"/>
                <w:sz w:val="18"/>
                <w:szCs w:val="18"/>
                <w:vertAlign w:val="superscript"/>
                <w:lang w:val="en-US"/>
              </w:rPr>
              <w:t>-1</w:t>
            </w:r>
            <w:r w:rsidR="00F76362" w:rsidRPr="00E31FA3">
              <w:rPr>
                <w:rFonts w:ascii="Arial" w:eastAsia="SimSun" w:hAnsi="Arial" w:cs="Arial"/>
                <w:color w:val="000000" w:themeColor="text1"/>
                <w:sz w:val="18"/>
                <w:szCs w:val="18"/>
                <w:lang w:val="en-US"/>
              </w:rPr>
              <w:t>·</w:t>
            </w:r>
            <w:r w:rsidRPr="00E31FA3">
              <w:rPr>
                <w:rFonts w:ascii="Arial" w:eastAsia="SimSun" w:hAnsi="Arial" w:cs="Arial"/>
                <w:color w:val="000000" w:themeColor="text1"/>
                <w:sz w:val="18"/>
                <w:szCs w:val="18"/>
                <w:lang w:val="en-US"/>
              </w:rPr>
              <w:t>d</w:t>
            </w:r>
            <w:r w:rsidRPr="00E31FA3">
              <w:rPr>
                <w:rFonts w:ascii="Arial" w:eastAsia="SimSun" w:hAnsi="Arial" w:cs="Arial"/>
                <w:color w:val="000000" w:themeColor="text1"/>
                <w:sz w:val="18"/>
                <w:szCs w:val="18"/>
                <w:vertAlign w:val="superscript"/>
                <w:lang w:val="en-US"/>
              </w:rPr>
              <w:t>-1</w:t>
            </w:r>
            <w:r w:rsidRPr="00E31FA3">
              <w:rPr>
                <w:rFonts w:ascii="Arial" w:eastAsia="SimSun" w:hAnsi="Arial" w:cs="Arial"/>
                <w:color w:val="000000" w:themeColor="text1"/>
                <w:sz w:val="18"/>
                <w:szCs w:val="18"/>
                <w:lang w:val="en-US"/>
              </w:rPr>
              <w:t>, decrement dose and stop time not mentioned</w:t>
            </w:r>
          </w:p>
        </w:tc>
        <w:tc>
          <w:tcPr>
            <w:tcW w:w="992" w:type="dxa"/>
            <w:vAlign w:val="center"/>
          </w:tcPr>
          <w:p w14:paraId="319BDB1D" w14:textId="1012FC14"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“Promptly”</w:t>
            </w:r>
          </w:p>
        </w:tc>
      </w:tr>
      <w:tr w:rsidR="0095712C" w:rsidRPr="00E31FA3" w14:paraId="51D767B1" w14:textId="77777777" w:rsidTr="007A1883">
        <w:tc>
          <w:tcPr>
            <w:tcW w:w="562" w:type="dxa"/>
            <w:vAlign w:val="center"/>
          </w:tcPr>
          <w:p w14:paraId="671E7126" w14:textId="309232C5" w:rsidR="0095712C" w:rsidRPr="00E31FA3" w:rsidRDefault="0095712C" w:rsidP="00131E61">
            <w:pPr>
              <w:jc w:val="center"/>
              <w:rPr>
                <w:rFonts w:ascii="Arial" w:hAnsi="Arial" w:cs="Arial"/>
                <w:color w:val="000000"/>
                <w:sz w:val="18"/>
                <w:szCs w:val="18"/>
                <w:lang w:val="en-US"/>
              </w:rPr>
            </w:pPr>
            <w:r w:rsidRPr="00E31FA3">
              <w:rPr>
                <w:rFonts w:ascii="Arial" w:hAnsi="Arial" w:cs="Arial"/>
                <w:color w:val="000000"/>
                <w:sz w:val="18"/>
                <w:szCs w:val="18"/>
                <w:lang w:val="en-US"/>
              </w:rPr>
              <w:t>2</w:t>
            </w:r>
          </w:p>
        </w:tc>
        <w:tc>
          <w:tcPr>
            <w:tcW w:w="993" w:type="dxa"/>
            <w:vAlign w:val="center"/>
          </w:tcPr>
          <w:p w14:paraId="05F57DA9" w14:textId="238958C0"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hAnsi="Arial" w:cs="Arial"/>
                <w:color w:val="000000"/>
                <w:sz w:val="18"/>
                <w:szCs w:val="18"/>
                <w:lang w:val="en-US"/>
              </w:rPr>
              <w:t xml:space="preserve">Yamada </w:t>
            </w:r>
            <w:r w:rsidRPr="00E31FA3">
              <w:rPr>
                <w:rFonts w:ascii="Arial" w:eastAsia="SimSun" w:hAnsi="Arial" w:cs="Arial"/>
                <w:sz w:val="18"/>
                <w:szCs w:val="18"/>
                <w:lang w:val="en-US"/>
              </w:rPr>
              <w:t>2016</w:t>
            </w:r>
            <w:r w:rsidRPr="00E31FA3">
              <w:rPr>
                <w:rFonts w:ascii="Arial" w:hAnsi="Arial" w:cs="Arial"/>
                <w:color w:val="000000"/>
                <w:sz w:val="18"/>
                <w:szCs w:val="18"/>
                <w:lang w:val="en-US"/>
              </w:rPr>
              <w:t xml:space="preserve">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{"citationID":"T6Ff3uBk","properties":{"formattedCitation":"(2)","plainCitation":"(2)","noteIndex":0},"citationItems":[{"id":4201,"uris":["http://zotero.org/users/8811637/items/4W4MQTH9"],"itemData":{"id":4201,"type":"article-journal","container-title":"Journal of Diabetes","DOI":"10.1111/1753-0407.12385","ISSN":"1753-0407","issue":"4","journalAbbreviation":"J Diabetes","language":"eng","note":"PMID: 26847582","page":"588-589","source":"PubMed","title":"Insulin autoimmune syndrome during the administration of clopidogrel","volume":"8","author":[{"family":"Yamada","given":"Eijiro"},{"family":"Okada","given":"Shuichi"},{"family":"Saito","given":"Tsugumichi"},{"family":"Osaki","given":"Aya"},{"family":"Ozawa","given":"Atushi"},{"family":"Yamada","given":"Masanobu"}],"issued":{"date-parts":[["2016",7]]}}}],"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(2)</w:t>
            </w:r>
            <w:r w:rsidRPr="00E31FA3">
              <w:rPr>
                <w:rFonts w:ascii="Arial" w:eastAsia="SimSun" w:hAnsi="Arial" w:cs="Arial"/>
                <w:color w:val="000000" w:themeColor="text1"/>
                <w:sz w:val="18"/>
                <w:szCs w:val="18"/>
                <w:lang w:val="en-US"/>
              </w:rPr>
              <w:fldChar w:fldCharType="end"/>
            </w:r>
          </w:p>
        </w:tc>
        <w:tc>
          <w:tcPr>
            <w:tcW w:w="1134" w:type="dxa"/>
            <w:vAlign w:val="center"/>
          </w:tcPr>
          <w:p w14:paraId="35E262E9" w14:textId="77777777"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Yes</w:t>
            </w:r>
          </w:p>
        </w:tc>
        <w:tc>
          <w:tcPr>
            <w:tcW w:w="708" w:type="dxa"/>
            <w:vAlign w:val="center"/>
          </w:tcPr>
          <w:p w14:paraId="1E0176E2"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72</w:t>
            </w:r>
          </w:p>
        </w:tc>
        <w:tc>
          <w:tcPr>
            <w:tcW w:w="567" w:type="dxa"/>
            <w:vAlign w:val="center"/>
          </w:tcPr>
          <w:p w14:paraId="393A6FE1"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M</w:t>
            </w:r>
          </w:p>
        </w:tc>
        <w:tc>
          <w:tcPr>
            <w:tcW w:w="993" w:type="dxa"/>
            <w:vAlign w:val="center"/>
          </w:tcPr>
          <w:p w14:paraId="11E2D1EC" w14:textId="5D0C6051" w:rsidR="0095712C" w:rsidRPr="00E31FA3" w:rsidRDefault="001916E5"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 xml:space="preserve">East </w:t>
            </w:r>
            <w:r w:rsidR="0095712C" w:rsidRPr="00E31FA3">
              <w:rPr>
                <w:rFonts w:ascii="Arial" w:eastAsia="SimSun" w:hAnsi="Arial" w:cs="Arial"/>
                <w:sz w:val="18"/>
                <w:szCs w:val="18"/>
                <w:lang w:val="en-US"/>
              </w:rPr>
              <w:t>Asian</w:t>
            </w:r>
          </w:p>
        </w:tc>
        <w:tc>
          <w:tcPr>
            <w:tcW w:w="1559" w:type="dxa"/>
            <w:vAlign w:val="center"/>
          </w:tcPr>
          <w:p w14:paraId="459C13A4"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DRB1*0406</w:t>
            </w:r>
          </w:p>
        </w:tc>
        <w:tc>
          <w:tcPr>
            <w:tcW w:w="992" w:type="dxa"/>
            <w:vAlign w:val="center"/>
          </w:tcPr>
          <w:p w14:paraId="0FAA4A4E"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NA</w:t>
            </w:r>
          </w:p>
        </w:tc>
        <w:tc>
          <w:tcPr>
            <w:tcW w:w="2693" w:type="dxa"/>
            <w:vAlign w:val="center"/>
          </w:tcPr>
          <w:p w14:paraId="12F15001"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NA</w:t>
            </w:r>
          </w:p>
        </w:tc>
        <w:tc>
          <w:tcPr>
            <w:tcW w:w="3114" w:type="dxa"/>
            <w:vAlign w:val="center"/>
          </w:tcPr>
          <w:p w14:paraId="4E96FCA5"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Drug discontinuation</w:t>
            </w:r>
          </w:p>
          <w:p w14:paraId="11672E52"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Eat meals six times a day</w:t>
            </w:r>
          </w:p>
        </w:tc>
        <w:tc>
          <w:tcPr>
            <w:tcW w:w="992" w:type="dxa"/>
            <w:vAlign w:val="center"/>
          </w:tcPr>
          <w:p w14:paraId="3E68B43D"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5 months</w:t>
            </w:r>
          </w:p>
        </w:tc>
      </w:tr>
      <w:tr w:rsidR="0095712C" w:rsidRPr="00E31FA3" w14:paraId="2B4B13F5" w14:textId="77777777" w:rsidTr="007A1883">
        <w:tc>
          <w:tcPr>
            <w:tcW w:w="562" w:type="dxa"/>
            <w:vAlign w:val="center"/>
          </w:tcPr>
          <w:p w14:paraId="7452DB85" w14:textId="73B28355" w:rsidR="0095712C" w:rsidRPr="00E31FA3" w:rsidRDefault="0095712C" w:rsidP="00131E61">
            <w:pPr>
              <w:jc w:val="center"/>
              <w:rPr>
                <w:rFonts w:ascii="Arial" w:hAnsi="Arial" w:cs="Arial"/>
                <w:color w:val="000000"/>
                <w:sz w:val="18"/>
                <w:szCs w:val="18"/>
                <w:lang w:val="en-US"/>
              </w:rPr>
            </w:pPr>
            <w:r w:rsidRPr="00E31FA3">
              <w:rPr>
                <w:rFonts w:ascii="Arial" w:hAnsi="Arial" w:cs="Arial"/>
                <w:color w:val="000000"/>
                <w:sz w:val="18"/>
                <w:szCs w:val="18"/>
                <w:lang w:val="en-US"/>
              </w:rPr>
              <w:t>3</w:t>
            </w:r>
          </w:p>
        </w:tc>
        <w:tc>
          <w:tcPr>
            <w:tcW w:w="993" w:type="dxa"/>
            <w:vAlign w:val="center"/>
          </w:tcPr>
          <w:p w14:paraId="4FB1E1D8" w14:textId="15E7AFE0"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hAnsi="Arial" w:cs="Arial"/>
                <w:color w:val="000000"/>
                <w:sz w:val="18"/>
                <w:szCs w:val="18"/>
                <w:lang w:val="en-US"/>
              </w:rPr>
              <w:t xml:space="preserve">Yamada </w:t>
            </w:r>
            <w:r w:rsidRPr="00E31FA3">
              <w:rPr>
                <w:rFonts w:ascii="Arial" w:eastAsia="SimSun" w:hAnsi="Arial" w:cs="Arial"/>
                <w:sz w:val="18"/>
                <w:szCs w:val="18"/>
                <w:lang w:val="en-US"/>
              </w:rPr>
              <w:t>2016</w:t>
            </w:r>
            <w:r w:rsidRPr="00E31FA3">
              <w:rPr>
                <w:rFonts w:ascii="Arial" w:eastAsia="SimSun" w:hAnsi="Arial" w:cs="Arial"/>
                <w:color w:val="000000" w:themeColor="text1"/>
                <w:sz w:val="18"/>
                <w:szCs w:val="18"/>
                <w:lang w:val="en-US"/>
              </w:rPr>
              <w:t xml:space="preserve">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{"citationID":"oq8ISKcc","properties":{"formattedCitation":"(2)","plainCitation":"(2)","noteIndex":0},"citationItems":[{"id":4201,"uris":["http://zotero.org/users/8811637/items/4W4MQTH9"],"itemData":{"id":4201,"type":"article-journal","container-title":"Journal of Diabetes","DOI":"10.1111/1753-0407.12385","ISSN":"1753-0407","issue":"4","journalAbbreviation":"J Diabetes","language":"eng","note":"PMID: 26847582","page":"588-589","source":"PubMed","title":"Insulin autoimmune syndrome during the administration of clopidogrel","volume":"8","author":[{"family":"Yamada","given":"Eijiro"},{"family":"Okada","given":"Shuichi"},{"family":"Saito","given":"Tsugumichi"},{"family":"Osaki","given":"Aya"},{"family":"Ozawa","given":"Atushi"},{"family":"Yamada","given":"Masanobu"}],"issued":{"date-parts":[["2016",7]]}}}],"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(2)</w:t>
            </w:r>
            <w:r w:rsidRPr="00E31FA3">
              <w:rPr>
                <w:rFonts w:ascii="Arial" w:eastAsia="SimSun" w:hAnsi="Arial" w:cs="Arial"/>
                <w:color w:val="000000" w:themeColor="text1"/>
                <w:sz w:val="18"/>
                <w:szCs w:val="18"/>
                <w:lang w:val="en-US"/>
              </w:rPr>
              <w:fldChar w:fldCharType="end"/>
            </w:r>
          </w:p>
        </w:tc>
        <w:tc>
          <w:tcPr>
            <w:tcW w:w="1134" w:type="dxa"/>
            <w:vAlign w:val="center"/>
          </w:tcPr>
          <w:p w14:paraId="7631EE90" w14:textId="77777777"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Yes</w:t>
            </w:r>
          </w:p>
        </w:tc>
        <w:tc>
          <w:tcPr>
            <w:tcW w:w="708" w:type="dxa"/>
            <w:vAlign w:val="center"/>
          </w:tcPr>
          <w:p w14:paraId="515940BE"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84</w:t>
            </w:r>
          </w:p>
        </w:tc>
        <w:tc>
          <w:tcPr>
            <w:tcW w:w="567" w:type="dxa"/>
            <w:vAlign w:val="center"/>
          </w:tcPr>
          <w:p w14:paraId="68158BF8"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M</w:t>
            </w:r>
          </w:p>
        </w:tc>
        <w:tc>
          <w:tcPr>
            <w:tcW w:w="993" w:type="dxa"/>
            <w:vAlign w:val="center"/>
          </w:tcPr>
          <w:p w14:paraId="1DA785DB" w14:textId="787BCE29" w:rsidR="0095712C" w:rsidRPr="00E31FA3" w:rsidRDefault="001916E5"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 xml:space="preserve">East </w:t>
            </w:r>
            <w:r w:rsidR="0095712C" w:rsidRPr="00E31FA3">
              <w:rPr>
                <w:rFonts w:ascii="Arial" w:eastAsia="SimSun" w:hAnsi="Arial" w:cs="Arial"/>
                <w:sz w:val="18"/>
                <w:szCs w:val="18"/>
                <w:lang w:val="en-US"/>
              </w:rPr>
              <w:t>Asian</w:t>
            </w:r>
          </w:p>
        </w:tc>
        <w:tc>
          <w:tcPr>
            <w:tcW w:w="1559" w:type="dxa"/>
            <w:vAlign w:val="center"/>
          </w:tcPr>
          <w:p w14:paraId="3EC6F774"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DRB1*0406</w:t>
            </w:r>
          </w:p>
        </w:tc>
        <w:tc>
          <w:tcPr>
            <w:tcW w:w="992" w:type="dxa"/>
            <w:vAlign w:val="center"/>
          </w:tcPr>
          <w:p w14:paraId="720FEF42"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NA</w:t>
            </w:r>
          </w:p>
        </w:tc>
        <w:tc>
          <w:tcPr>
            <w:tcW w:w="2693" w:type="dxa"/>
            <w:vAlign w:val="center"/>
          </w:tcPr>
          <w:p w14:paraId="685ABA2D"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NA</w:t>
            </w:r>
          </w:p>
        </w:tc>
        <w:tc>
          <w:tcPr>
            <w:tcW w:w="3114" w:type="dxa"/>
            <w:vAlign w:val="center"/>
          </w:tcPr>
          <w:p w14:paraId="7BA52C48"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Drug discontinuation</w:t>
            </w:r>
          </w:p>
          <w:p w14:paraId="0AA0C17E"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Eat meals six times a day</w:t>
            </w:r>
          </w:p>
        </w:tc>
        <w:tc>
          <w:tcPr>
            <w:tcW w:w="992" w:type="dxa"/>
            <w:vAlign w:val="center"/>
          </w:tcPr>
          <w:p w14:paraId="542BB1A6"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7 months</w:t>
            </w:r>
          </w:p>
        </w:tc>
      </w:tr>
      <w:tr w:rsidR="0095712C" w:rsidRPr="00E31FA3" w14:paraId="1142E906" w14:textId="77777777" w:rsidTr="007A1883">
        <w:tc>
          <w:tcPr>
            <w:tcW w:w="562" w:type="dxa"/>
            <w:vAlign w:val="center"/>
          </w:tcPr>
          <w:p w14:paraId="3D5C3DC1" w14:textId="226556EE"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4</w:t>
            </w:r>
          </w:p>
        </w:tc>
        <w:tc>
          <w:tcPr>
            <w:tcW w:w="993" w:type="dxa"/>
            <w:vAlign w:val="center"/>
          </w:tcPr>
          <w:p w14:paraId="7A4971FF" w14:textId="29BC7188"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Rajpal 2017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{"citationID":"YLyU7a45","properties":{"formattedCitation":"(3)","plainCitation":"(3)","noteIndex":0},"citationItems":[{"id":4203,"uris":["http://zotero.org/users/8811637/items/BT7I5UYE"],"itemData":{"id":4203,"type":"article-journal","abstract":"Insulin autoimmune syndrome (IAS), defined as hyperinsulinemic hypoglycemia with high titers of anti-insulin antibodies, is frequently reported in Japanese patients but rarely observed in whites. We report in this study on a 79-year-old white male without diabetes who developed IAS following exposure to clopidogrel, a drug not previously known to cause hypoglycemia. The patient presented with recurrent symptomatic hypoglycemia. During one episode, serum glucose was 45 mg/dL, whereas insulin and C-peptide levels were 40,000 mIU/mL and 40 ng/mL, respectively. Additional studies revealed no intake of insulin or its secretagogues, whereas anti-insulin antibody titer was high (59.3 nmol/L). Although total insulin levels were consistently high, free insulin concentrations (polyethylene glycol precipitation) were appropriate for ambient glycemia. The patient was found to have HLA-DRB1*0404, a feature often reported in Japanese patients with IAS. Three weeks prior to symptom onset, he was started on clopidogrel, a drug that does not have a sulfhydryl group, but its active metabolite does. Clopidogrel was switched to a nonsulfhydryl antiplatelet agent, and glucocorticoid therapy was initiated. Shortly thereafter, the frequency of hypoglycemic episodes decreased, and glucocorticoids were tapered over the ensuing 3 months. No hypoglycemic episodes were noted during 6 months of observation after discontinuing glucocorticoids, whereas the total insulin and anti-insulin antibody levels normalized. The data indicate that IAS should be considered in the differential diagnosis of hyperinsulinemic hypoglycemia in seemingly well individuals, even when no drugs known to cause IAS were used. Clinical suspicion of IAS can avoid expensive imaging and unnecessary surgery in affected patients.","container-title":"Journal of the Endocrine Society","DOI":"10.1210/js.2017-00316","ISSN":"2472-1972","issue":"9","journalAbbreviation":"J Endocr Soc","language":"eng","note":"PMID: 29264578\nPMCID: PMC5686698","page":"1217-1223","source":"PubMed","title":"Clopidogrel-Induced Insulin Autoimmune Syndrome: A Newly Recognized Cause of Hypoglycemia in a Patient Without Diabetes","title-short":"Clopidogrel-Induced Insulin Autoimmune Syndrome","volume":"1","author":[{"family":"Rajpal","given":"Aman"},{"family":"Kassem","given":"Laure Sayyed"},{"family":"Moscoso-Cordero","given":"Maria"},{"family":"Arafah","given":"Baha M."}],"issued":{"date-parts":[["2017",9,1]]}}}],"schema":"https://github.com/citation-style-language/schema/raw/master/csl-citation.json"}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(3)</w:t>
            </w:r>
            <w:r w:rsidRPr="00E31FA3">
              <w:rPr>
                <w:rFonts w:ascii="Arial" w:eastAsia="SimSun" w:hAnsi="Arial" w:cs="Arial"/>
                <w:color w:val="000000" w:themeColor="text1"/>
                <w:sz w:val="18"/>
                <w:szCs w:val="18"/>
                <w:lang w:val="en-US"/>
              </w:rPr>
              <w:fldChar w:fldCharType="end"/>
            </w:r>
          </w:p>
        </w:tc>
        <w:tc>
          <w:tcPr>
            <w:tcW w:w="1134" w:type="dxa"/>
            <w:vAlign w:val="center"/>
          </w:tcPr>
          <w:p w14:paraId="6EA7353A" w14:textId="77777777"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Yes</w:t>
            </w:r>
          </w:p>
        </w:tc>
        <w:tc>
          <w:tcPr>
            <w:tcW w:w="708" w:type="dxa"/>
            <w:vAlign w:val="center"/>
          </w:tcPr>
          <w:p w14:paraId="0504E315"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79</w:t>
            </w:r>
          </w:p>
        </w:tc>
        <w:tc>
          <w:tcPr>
            <w:tcW w:w="567" w:type="dxa"/>
            <w:vAlign w:val="center"/>
          </w:tcPr>
          <w:p w14:paraId="27884F22"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M</w:t>
            </w:r>
          </w:p>
        </w:tc>
        <w:tc>
          <w:tcPr>
            <w:tcW w:w="993" w:type="dxa"/>
            <w:vAlign w:val="center"/>
          </w:tcPr>
          <w:p w14:paraId="33508F2A" w14:textId="4E5D4AC3" w:rsidR="0095712C" w:rsidRPr="00E31FA3" w:rsidRDefault="001916E5"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Non-East Asian</w:t>
            </w:r>
          </w:p>
        </w:tc>
        <w:tc>
          <w:tcPr>
            <w:tcW w:w="1559" w:type="dxa"/>
            <w:vAlign w:val="center"/>
          </w:tcPr>
          <w:p w14:paraId="3491007F"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DRB1*0404</w:t>
            </w:r>
          </w:p>
        </w:tc>
        <w:tc>
          <w:tcPr>
            <w:tcW w:w="992" w:type="dxa"/>
            <w:vAlign w:val="center"/>
          </w:tcPr>
          <w:p w14:paraId="39CCD17E"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3 weeks</w:t>
            </w:r>
          </w:p>
        </w:tc>
        <w:tc>
          <w:tcPr>
            <w:tcW w:w="2693" w:type="dxa"/>
            <w:vAlign w:val="center"/>
          </w:tcPr>
          <w:p w14:paraId="018DA1F3"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Torsemide, fluticasone nasal spray, ProAir HFA (Teva Respiratory, Horsham, PA) as needed, allopurinol, colchicine, vitamin D, doxazosin, metoprolol, Xarelto (Janssen Pharmaceuticals, Titusville, NJ), and a multivitamin</w:t>
            </w:r>
          </w:p>
        </w:tc>
        <w:tc>
          <w:tcPr>
            <w:tcW w:w="3114" w:type="dxa"/>
            <w:vAlign w:val="center"/>
          </w:tcPr>
          <w:p w14:paraId="318A8C38"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Drug discontinuation and switch to another antiplatelet drug</w:t>
            </w:r>
          </w:p>
          <w:p w14:paraId="2B3208E1"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Diazoxide (with minimal response to hypoglycemia)</w:t>
            </w:r>
          </w:p>
          <w:p w14:paraId="398B581F"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3. Small, frequent low carbohydrate meals</w:t>
            </w:r>
          </w:p>
          <w:p w14:paraId="31C07E2F"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4. Glucocorticoids (dexamethasone)</w:t>
            </w:r>
          </w:p>
        </w:tc>
        <w:tc>
          <w:tcPr>
            <w:tcW w:w="992" w:type="dxa"/>
            <w:vAlign w:val="center"/>
          </w:tcPr>
          <w:p w14:paraId="40B595DC"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4 months</w:t>
            </w:r>
          </w:p>
        </w:tc>
      </w:tr>
      <w:tr w:rsidR="0095712C" w:rsidRPr="00E31FA3" w14:paraId="0FEF8EC1" w14:textId="77777777" w:rsidTr="007A1883">
        <w:tc>
          <w:tcPr>
            <w:tcW w:w="562" w:type="dxa"/>
            <w:vAlign w:val="center"/>
          </w:tcPr>
          <w:p w14:paraId="781EE0A5" w14:textId="24C4B6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5</w:t>
            </w:r>
          </w:p>
        </w:tc>
        <w:tc>
          <w:tcPr>
            <w:tcW w:w="993" w:type="dxa"/>
            <w:vAlign w:val="center"/>
          </w:tcPr>
          <w:p w14:paraId="5E4176E2" w14:textId="16B9FCAB"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Hunter 2018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{"citationID":"LkoXbGbx","properties":{"formattedCitation":"(4)","plainCitation":"(4)","noteIndex":0},"citationItems":[{"id":4206,"uris":["http://zotero.org/users/8811637/items/6YNPXR2J"],"itemData":{"id":4206,"type":"article-journal","abstract":"We report a case of a 58-year-old male presenting with confusion and hypoglycaemia. There had been no prior exposure to oral hypoglycaemic agents or insulin. He was found to have inappropriate endogenous hyperinsulinaemia. Insulinoma was excluded by detailed endocrine assessment. Insulin antibodies were positive in keeping with a diagnosis of insulin autoimmune syndrome (IAS). He was treated with prednisolone 5mg once daily and nutritional supplements leading to resolution of acute confusion and hypoglycaemic episodes. The patient also had severe psoriasis and following discharge was treated with a variety of immunosuppressant therapies. This was associated with disappearance of insulin antibodies after twelve months of follow up. While it is possible that there was spontaneous resolution of insulin antibodies, we speculate that his prednisolone and immunosuppressant therapy may have suppressed insulin antibody production. There are several well recognised associations with IAS and autoimmune conditions, including Grave's disease, systemic lupus erythematous and rheumatoid arthritis. To our knowledge this is the first reported case of insulin autoimmune syndrome, resolving with immunosuppressant treatment of psoriasis.","container-title":"The Ulster Medical Journal","ISSN":"2046-4207","issue":"1","journalAbbreviation":"Ulster Med J","language":"eng","note":"PMID: 29588555\nPMCID: PMC5849952","page":"34-36","source":"PubMed","title":"Insulin Autoimmune Syndrome: a rare case of hypoglycaemia resolving with immunosuppression","title-short":"Insulin Autoimmune Syndrome","volume":"87","author":[{"family":"Hunter","given":"A."},{"family":"Graham","given":"U."},{"family":"Lindsay","given":"J. R."}],"issued":{"date-parts":[["2018",1]]}}}],"schema":"https://github.com/citation-style-language/schema/raw/master/csl-citation.json"}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(4)</w:t>
            </w:r>
            <w:r w:rsidRPr="00E31FA3">
              <w:rPr>
                <w:rFonts w:ascii="Arial" w:eastAsia="SimSun" w:hAnsi="Arial" w:cs="Arial"/>
                <w:color w:val="000000" w:themeColor="text1"/>
                <w:sz w:val="18"/>
                <w:szCs w:val="18"/>
                <w:lang w:val="en-US"/>
              </w:rPr>
              <w:fldChar w:fldCharType="end"/>
            </w:r>
          </w:p>
        </w:tc>
        <w:tc>
          <w:tcPr>
            <w:tcW w:w="1134" w:type="dxa"/>
            <w:vAlign w:val="center"/>
          </w:tcPr>
          <w:p w14:paraId="107AADA9" w14:textId="77777777"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No</w:t>
            </w:r>
          </w:p>
        </w:tc>
        <w:tc>
          <w:tcPr>
            <w:tcW w:w="708" w:type="dxa"/>
            <w:vAlign w:val="center"/>
          </w:tcPr>
          <w:p w14:paraId="30A2AE8F" w14:textId="77777777"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58</w:t>
            </w:r>
          </w:p>
        </w:tc>
        <w:tc>
          <w:tcPr>
            <w:tcW w:w="567" w:type="dxa"/>
            <w:vAlign w:val="center"/>
          </w:tcPr>
          <w:p w14:paraId="6C0F6489" w14:textId="77777777"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M</w:t>
            </w:r>
          </w:p>
        </w:tc>
        <w:tc>
          <w:tcPr>
            <w:tcW w:w="993" w:type="dxa"/>
            <w:vAlign w:val="center"/>
          </w:tcPr>
          <w:p w14:paraId="2590CBA4" w14:textId="550DC81B" w:rsidR="0095712C" w:rsidRPr="00E31FA3" w:rsidRDefault="001916E5" w:rsidP="00131E61">
            <w:pPr>
              <w:jc w:val="center"/>
              <w:rPr>
                <w:rFonts w:ascii="Arial" w:eastAsia="SimSun" w:hAnsi="Arial" w:cs="Arial"/>
                <w:sz w:val="18"/>
                <w:szCs w:val="18"/>
                <w:lang w:val="en-US"/>
              </w:rPr>
            </w:pPr>
            <w:r w:rsidRPr="00E31FA3">
              <w:rPr>
                <w:rFonts w:ascii="Arial" w:eastAsia="SimSun" w:hAnsi="Arial" w:cs="Arial"/>
                <w:sz w:val="18"/>
                <w:szCs w:val="18"/>
                <w:lang w:val="en-US"/>
              </w:rPr>
              <w:t>Non-East Asian</w:t>
            </w:r>
          </w:p>
        </w:tc>
        <w:tc>
          <w:tcPr>
            <w:tcW w:w="1559" w:type="dxa"/>
            <w:vAlign w:val="center"/>
          </w:tcPr>
          <w:p w14:paraId="3EE10D66" w14:textId="77777777" w:rsidR="0095712C" w:rsidRPr="00E31FA3" w:rsidRDefault="0095712C" w:rsidP="003E41C7">
            <w:pPr>
              <w:jc w:val="center"/>
              <w:rPr>
                <w:rFonts w:ascii="Arial" w:eastAsia="SimSun" w:hAnsi="Arial" w:cs="Arial"/>
                <w:sz w:val="18"/>
                <w:szCs w:val="18"/>
                <w:lang w:val="en-US"/>
              </w:rPr>
            </w:pPr>
            <w:r w:rsidRPr="00E31FA3">
              <w:rPr>
                <w:rFonts w:ascii="Arial" w:eastAsia="SimSun" w:hAnsi="Arial" w:cs="Arial"/>
                <w:sz w:val="18"/>
                <w:szCs w:val="18"/>
                <w:lang w:val="en-US"/>
              </w:rPr>
              <w:t>NA</w:t>
            </w:r>
          </w:p>
        </w:tc>
        <w:tc>
          <w:tcPr>
            <w:tcW w:w="992" w:type="dxa"/>
            <w:vAlign w:val="center"/>
          </w:tcPr>
          <w:p w14:paraId="5ACBCC15"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years</w:t>
            </w:r>
          </w:p>
        </w:tc>
        <w:tc>
          <w:tcPr>
            <w:tcW w:w="2693" w:type="dxa"/>
            <w:vAlign w:val="center"/>
          </w:tcPr>
          <w:p w14:paraId="57612D26"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Acitretin, coal tar solution 5%, oilatum, sodium valproate, carbamazepine, and simvastatin</w:t>
            </w:r>
          </w:p>
        </w:tc>
        <w:tc>
          <w:tcPr>
            <w:tcW w:w="3114" w:type="dxa"/>
            <w:vAlign w:val="center"/>
          </w:tcPr>
          <w:p w14:paraId="460DFDBF"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Frequent small meals, particularly in the evening period</w:t>
            </w:r>
          </w:p>
          <w:p w14:paraId="21CC544B"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2. Glucocorticoids (prednisone) </w:t>
            </w:r>
          </w:p>
        </w:tc>
        <w:tc>
          <w:tcPr>
            <w:tcW w:w="992" w:type="dxa"/>
            <w:vAlign w:val="center"/>
          </w:tcPr>
          <w:p w14:paraId="36CA74CC"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17 months</w:t>
            </w:r>
          </w:p>
        </w:tc>
      </w:tr>
      <w:tr w:rsidR="0095712C" w:rsidRPr="00E31FA3" w14:paraId="3CD67F62" w14:textId="77777777" w:rsidTr="007A1883">
        <w:tc>
          <w:tcPr>
            <w:tcW w:w="562" w:type="dxa"/>
            <w:vAlign w:val="center"/>
          </w:tcPr>
          <w:p w14:paraId="4926DB79" w14:textId="2998AA14"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6</w:t>
            </w:r>
          </w:p>
        </w:tc>
        <w:tc>
          <w:tcPr>
            <w:tcW w:w="993" w:type="dxa"/>
            <w:vAlign w:val="center"/>
          </w:tcPr>
          <w:p w14:paraId="79EBE846" w14:textId="539D0071"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Jiang 2020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{"citationID":"dtLAKwOx","properties":{"formattedCitation":"(5)","plainCitation":"(5)","noteIndex":0},"citationItems":[{"id":4210,"uris":["http://zotero.org/users/8811637/items/3PQH8VB2"],"itemData":{"id":4210,"type":"article-journal","abstract":"BACKGROUND: Insulin autoimmune syndrome (IAS) is a rare cause of hypoglycemia that is characterized by hyperinsulinemia, hypoglycemia, and a high autoantibody titer. About 50% of patients with IAS have taken a medication containing sulfhydryl (-SH) groups. We present a case of IAS that developed after taking clopidogrel, a drug with an active metabolite that contains an SH-group.\nCASE REPORT: IAS was suspected in a 63-year-old Chinese man because of high concentrations of insulin and C-peptide during hypoglycemic episodes, and positivity for anti-insulin autoantibody (IAA). During his first episode of hypoglycemia, no trigger medication was identified and prednisone therapy was effective. However, imaging examination revealed a colonic carcinoma and the patient was discharged to undergo surgery. He had no episodes of hypoglycemia for 10 weeks after discontinuation of the prednisone, but then hypoglycemia recurred. A review of his medication revealed that he had taken a 10-day course of clopidogrel just before the recurrence. Therefore, a specialized multidisciplinary team consisting of endocrinologists, dieticians, and clinical pharmacists took charge of his management. Prednisone therapy was restarted and tapered off over 16 weeks. The patient also consumed small, frequent, low-carbohydrate meals and was instructed to avoid trigger medications. No further episodes of hypoglycemia were detected. His insulin and C-peptide concentrations and his anti-IAA index normalized during the follow-up period.\nCONCLUSION: SH-group-containing drugs might induce or exacerbate hypoglycemia in patients with a history of IAS. Furthermore, patients with IAS can benefit from multidisciplinary team management. We suggest herein an evaluation process for patients suspected of IAS.","container-title":"Endocrine, Metabolic &amp; Immune Disorders Drug Targets","DOI":"10.2174/1871530320666191220111615","ISSN":"2212-3873","issue":"8","journalAbbreviation":"Endocr Metab Immune Disord Drug Targets","language":"eng","note":"PMID: 31858916","page":"1355-1362","source":"PubMed","title":"Insulin Autoimmune Syndrome After Exposure to Clopidogrel: A Case Report","title-short":"Insulin Autoimmune Syndrome After Exposure to Clopidogrel","volume":"20","author":[{"family":"Jiang","given":"Yihong"},{"family":"Wang","given":"Lihua"},{"family":"Shi","given":"Fanghong"},{"family":"Zhou","given":"Huan"},{"family":"Zheng","given":"Jun"},{"family":"Cai","given":"Jie"},{"family":"Yang","given":"Shuang"},{"family":"Ma","given":"Jing"},{"family":"Liu","given":"Wei"}],"issued":{"date-parts":[["2020"]]}}}],"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(5)</w:t>
            </w:r>
            <w:r w:rsidRPr="00E31FA3">
              <w:rPr>
                <w:rFonts w:ascii="Arial" w:eastAsia="SimSun" w:hAnsi="Arial" w:cs="Arial"/>
                <w:color w:val="000000" w:themeColor="text1"/>
                <w:sz w:val="18"/>
                <w:szCs w:val="18"/>
                <w:lang w:val="en-US"/>
              </w:rPr>
              <w:fldChar w:fldCharType="end"/>
            </w:r>
          </w:p>
        </w:tc>
        <w:tc>
          <w:tcPr>
            <w:tcW w:w="1134" w:type="dxa"/>
            <w:vAlign w:val="center"/>
          </w:tcPr>
          <w:p w14:paraId="6A3ACABA" w14:textId="77777777"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Yes</w:t>
            </w:r>
          </w:p>
        </w:tc>
        <w:tc>
          <w:tcPr>
            <w:tcW w:w="708" w:type="dxa"/>
            <w:vAlign w:val="center"/>
          </w:tcPr>
          <w:p w14:paraId="0A775382"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63</w:t>
            </w:r>
          </w:p>
        </w:tc>
        <w:tc>
          <w:tcPr>
            <w:tcW w:w="567" w:type="dxa"/>
            <w:vAlign w:val="center"/>
          </w:tcPr>
          <w:p w14:paraId="1ECB5F98"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M</w:t>
            </w:r>
          </w:p>
        </w:tc>
        <w:tc>
          <w:tcPr>
            <w:tcW w:w="993" w:type="dxa"/>
            <w:vAlign w:val="center"/>
          </w:tcPr>
          <w:p w14:paraId="7B1F1AFD" w14:textId="40A0FF38" w:rsidR="0095712C" w:rsidRPr="00E31FA3" w:rsidRDefault="001916E5"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 xml:space="preserve">East </w:t>
            </w:r>
            <w:r w:rsidR="0095712C" w:rsidRPr="00E31FA3">
              <w:rPr>
                <w:rFonts w:ascii="Arial" w:eastAsia="SimSun" w:hAnsi="Arial" w:cs="Arial"/>
                <w:sz w:val="18"/>
                <w:szCs w:val="18"/>
                <w:lang w:val="en-US"/>
              </w:rPr>
              <w:t>Asian</w:t>
            </w:r>
          </w:p>
        </w:tc>
        <w:tc>
          <w:tcPr>
            <w:tcW w:w="1559" w:type="dxa"/>
            <w:vAlign w:val="center"/>
          </w:tcPr>
          <w:p w14:paraId="735B54C4"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DRB1*0404/0901</w:t>
            </w:r>
          </w:p>
        </w:tc>
        <w:tc>
          <w:tcPr>
            <w:tcW w:w="992" w:type="dxa"/>
            <w:vAlign w:val="center"/>
          </w:tcPr>
          <w:p w14:paraId="11CFE2F6"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10 days</w:t>
            </w:r>
          </w:p>
        </w:tc>
        <w:tc>
          <w:tcPr>
            <w:tcW w:w="2693" w:type="dxa"/>
            <w:vAlign w:val="center"/>
          </w:tcPr>
          <w:p w14:paraId="6F429F4D"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Candesartan (4 mg daily)</w:t>
            </w:r>
          </w:p>
        </w:tc>
        <w:tc>
          <w:tcPr>
            <w:tcW w:w="3114" w:type="dxa"/>
            <w:vAlign w:val="center"/>
          </w:tcPr>
          <w:p w14:paraId="69E6460E"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1. Drug discontinuation </w:t>
            </w:r>
          </w:p>
          <w:p w14:paraId="421A754E"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Frequent low carbohydrate meals</w:t>
            </w:r>
          </w:p>
          <w:p w14:paraId="0C131299"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3. Glucocorticoids (prednisone)</w:t>
            </w:r>
          </w:p>
        </w:tc>
        <w:tc>
          <w:tcPr>
            <w:tcW w:w="992" w:type="dxa"/>
            <w:vAlign w:val="center"/>
          </w:tcPr>
          <w:p w14:paraId="52BD2237"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42 weeks</w:t>
            </w:r>
          </w:p>
        </w:tc>
      </w:tr>
      <w:tr w:rsidR="0095712C" w:rsidRPr="00E31FA3" w14:paraId="499C5AF6" w14:textId="77777777" w:rsidTr="007A1883">
        <w:tc>
          <w:tcPr>
            <w:tcW w:w="562" w:type="dxa"/>
            <w:vAlign w:val="center"/>
          </w:tcPr>
          <w:p w14:paraId="11EB30C7" w14:textId="60C1999B"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7</w:t>
            </w:r>
          </w:p>
        </w:tc>
        <w:tc>
          <w:tcPr>
            <w:tcW w:w="993" w:type="dxa"/>
            <w:vAlign w:val="center"/>
          </w:tcPr>
          <w:p w14:paraId="0BE19F8E" w14:textId="72BE846D"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Calder 2020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{"citationID":"Q7H22yub","properties":{"formattedCitation":"(6)","plainCitation":"(6)","noteIndex":0},"citationItems":[{"id":4212,"uris":["http://zotero.org/users/8811637/items/EY7X3RFE"],"itemData":{"id":4212,"type":"article-journal","abstract":"CONTEXT: Insulin autoimmune syndrome (IAS) is characterized by hyperinsulinemic hypoglycemia with elevated anti-insulin antibodies. Most commonly observed in the Japanese population, elsewhere it is rare and associated with autoimmune diseases, plasma cell dyscrasias, or sulfhydryl group medications. The active metabolite of clopidogrel has a sulfhydryl group and here we report a case of clopidogrel-induced IAS.\nCASE DESCRIPTION: A 67-year-old man was admitted with severe hyperinsulinemic hypoglycemia requiring continuous intravenous infusion of 10% dextrose to sustain euglycemia. His symptoms of hypoglycemia had started after commencing dual antiplatelet therapy (including clopidogrel) for ischemic heart disease 9 months earlier. The hypoglycemia was associated with elevated insulin, proinsulin, c-peptide, and anti-insulin antibody titers as well as the HLA-DRB1*04 haplotype. Multiple localizing studies were negative for an insulinoma. A diagnosis of IAS was thus made. Clopidogrel cessation, oral dexamethasone, and diazoxide therapy were not sufficient to safely wean the dextrose infusion. Plasma exchange was ultimately effective.\nCONCLUSIONS: This case highlights a case of severe IAS. Given the ubiquity of clopidogrel, IAS should be remembered as a rare adverse effect.","container-title":"The Journal of Clinical Endocrinology and Metabolism","DOI":"10.1210/clinem/dgz301","ISSN":"1945-7197","issue":"4","journalAbbreviation":"J Clin Endocrinol Metab","language":"eng","note":"PMID: 32182368","page":"dgz301","source":"PubMed","title":"Insulin Autoimmune Syndrome: A Case of Clopidogrel-induced Autoimmune Hypoglycemia","title-short":"Insulin Autoimmune Syndrome","volume":"105","author":[{"family":"Calder","given":"Genevieve L."},{"family":"Ward","given":"Glenn M."},{"family":"Sachithanandan","given":"Nirupa"},{"family":"MacIsaac","given":"Richard J."}],"issued":{"date-parts":[["2020",4,1]]}}}],"schema":"https://github.com/citation-style-language/schema/raw/master/csl-citation.json"}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(6)</w:t>
            </w:r>
            <w:r w:rsidRPr="00E31FA3">
              <w:rPr>
                <w:rFonts w:ascii="Arial" w:eastAsia="SimSun" w:hAnsi="Arial" w:cs="Arial"/>
                <w:color w:val="000000" w:themeColor="text1"/>
                <w:sz w:val="18"/>
                <w:szCs w:val="18"/>
                <w:lang w:val="en-US"/>
              </w:rPr>
              <w:fldChar w:fldCharType="end"/>
            </w:r>
          </w:p>
        </w:tc>
        <w:tc>
          <w:tcPr>
            <w:tcW w:w="1134" w:type="dxa"/>
            <w:vAlign w:val="center"/>
          </w:tcPr>
          <w:p w14:paraId="69B2D2F7" w14:textId="77777777"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Yes</w:t>
            </w:r>
          </w:p>
        </w:tc>
        <w:tc>
          <w:tcPr>
            <w:tcW w:w="708" w:type="dxa"/>
            <w:vAlign w:val="center"/>
          </w:tcPr>
          <w:p w14:paraId="162AFEEF"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67</w:t>
            </w:r>
          </w:p>
        </w:tc>
        <w:tc>
          <w:tcPr>
            <w:tcW w:w="567" w:type="dxa"/>
            <w:vAlign w:val="center"/>
          </w:tcPr>
          <w:p w14:paraId="0A82DA7D"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M</w:t>
            </w:r>
          </w:p>
        </w:tc>
        <w:tc>
          <w:tcPr>
            <w:tcW w:w="993" w:type="dxa"/>
            <w:vAlign w:val="center"/>
          </w:tcPr>
          <w:p w14:paraId="5904A1B5" w14:textId="20BAD438" w:rsidR="0095712C" w:rsidRPr="00E31FA3" w:rsidRDefault="001916E5"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Non-East Asian</w:t>
            </w:r>
          </w:p>
        </w:tc>
        <w:tc>
          <w:tcPr>
            <w:tcW w:w="1559" w:type="dxa"/>
            <w:vAlign w:val="center"/>
          </w:tcPr>
          <w:p w14:paraId="21BC94B7"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DRB1*04</w:t>
            </w:r>
          </w:p>
        </w:tc>
        <w:tc>
          <w:tcPr>
            <w:tcW w:w="992" w:type="dxa"/>
            <w:vAlign w:val="center"/>
          </w:tcPr>
          <w:p w14:paraId="5AA202E6"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9 months</w:t>
            </w:r>
          </w:p>
        </w:tc>
        <w:tc>
          <w:tcPr>
            <w:tcW w:w="2693" w:type="dxa"/>
            <w:vAlign w:val="center"/>
          </w:tcPr>
          <w:p w14:paraId="14562A44"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Aspirin, atorvastatin, perindopril, and nicorandil</w:t>
            </w:r>
          </w:p>
        </w:tc>
        <w:tc>
          <w:tcPr>
            <w:tcW w:w="3114" w:type="dxa"/>
            <w:vAlign w:val="center"/>
          </w:tcPr>
          <w:p w14:paraId="48A03E15"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1. Drug discontinuation </w:t>
            </w:r>
          </w:p>
          <w:p w14:paraId="467A7B21"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Oral dexamethasone, and diazoxide therapy (not sufficient to safely wean the dextrose infusion)</w:t>
            </w:r>
          </w:p>
          <w:p w14:paraId="63D2701C"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3. Plasma exchange</w:t>
            </w:r>
          </w:p>
        </w:tc>
        <w:tc>
          <w:tcPr>
            <w:tcW w:w="992" w:type="dxa"/>
            <w:vAlign w:val="center"/>
          </w:tcPr>
          <w:p w14:paraId="1B23DB2F"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13 days</w:t>
            </w:r>
          </w:p>
        </w:tc>
      </w:tr>
      <w:tr w:rsidR="0095712C" w:rsidRPr="00E31FA3" w14:paraId="493F6C5E" w14:textId="77777777" w:rsidTr="007A1883">
        <w:tc>
          <w:tcPr>
            <w:tcW w:w="562" w:type="dxa"/>
            <w:vAlign w:val="center"/>
          </w:tcPr>
          <w:p w14:paraId="4E259038" w14:textId="7E2EAF10"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8</w:t>
            </w:r>
          </w:p>
        </w:tc>
        <w:tc>
          <w:tcPr>
            <w:tcW w:w="993" w:type="dxa"/>
            <w:vAlign w:val="center"/>
          </w:tcPr>
          <w:p w14:paraId="0E5A74C0" w14:textId="06BAFA6B"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Yoshino 2020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{"citationID":"yktuP9rn","properties":{"formattedCitation":"(7)","plainCitation":"(7)","noteIndex":0},"citationItems":[{"id":4214,"uris":["http://zotero.org/users/8811637/items/DDNSRBUY"],"itemData":{"id":4214,"type":"article-journal","abstract":"An 84-year-old man was admitted to our hospital. His blood glucose level was 20 mg/dL. Since laboratory tests showed high titers of insulin antibodies, insulin autoimmune syndrome (IAS) was diagnosed. In</w:instrText>
            </w:r>
            <w:r w:rsidRPr="00E31FA3">
              <w:rPr>
                <w:rFonts w:ascii="Arial" w:eastAsia="SimSun" w:hAnsi="Arial" w:cs="Arial"/>
                <w:color w:val="000000" w:themeColor="text1"/>
                <w:sz w:val="18"/>
                <w:szCs w:val="18"/>
                <w:lang w:val="en-US"/>
              </w:rPr>
              <w:instrText xml:space="preserve">　</w:instrText>
            </w:r>
            <w:r w:rsidRPr="00E31FA3">
              <w:rPr>
                <w:rFonts w:ascii="Arial" w:eastAsia="SimSun" w:hAnsi="Arial" w:cs="Arial"/>
                <w:color w:val="000000" w:themeColor="text1"/>
                <w:sz w:val="18"/>
                <w:szCs w:val="18"/>
                <w:lang w:val="en-US"/>
              </w:rPr>
              <w:instrText xml:space="preserve">order to avoid hypoglycemia, steroids can be effective in the long-term management of IAS in elderly patients.","container-title":"Clinical Case Reports","DOI":"10.1002/ccr3.3150","ISSN":"2050-0904","issue":"12","journalAbbreviation":"Clin Case Rep","language":"eng","note":"PMID: 33363855\nPMCID: PMC7752643","page":"2941-2944","source":"PubMed","title":"Long-term follow-up of insulin autoimmune syndrome in an elderly patient","volume":"8","author":[{"family":"Yoshino","given":"Hiroshi"},{"family":"Kawakami","given":"Kyoko"},{"family":"Kohriyama","given":"Kenji"},{"family":"Yoshino","given":"Gen"},{"family":"Matsunaga","given":"Shinji"},{"family":"Takechi","given":"Hajime"}],"issued":{"date-parts":[["2020",12]]}}}],"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(7)</w:t>
            </w:r>
            <w:r w:rsidRPr="00E31FA3">
              <w:rPr>
                <w:rFonts w:ascii="Arial" w:eastAsia="SimSun" w:hAnsi="Arial" w:cs="Arial"/>
                <w:color w:val="000000" w:themeColor="text1"/>
                <w:sz w:val="18"/>
                <w:szCs w:val="18"/>
                <w:lang w:val="en-US"/>
              </w:rPr>
              <w:fldChar w:fldCharType="end"/>
            </w:r>
          </w:p>
        </w:tc>
        <w:tc>
          <w:tcPr>
            <w:tcW w:w="1134" w:type="dxa"/>
            <w:vAlign w:val="center"/>
          </w:tcPr>
          <w:p w14:paraId="3F3D9403"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No</w:t>
            </w:r>
          </w:p>
        </w:tc>
        <w:tc>
          <w:tcPr>
            <w:tcW w:w="708" w:type="dxa"/>
            <w:vAlign w:val="center"/>
          </w:tcPr>
          <w:p w14:paraId="6EB9F0DC"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84</w:t>
            </w:r>
          </w:p>
        </w:tc>
        <w:tc>
          <w:tcPr>
            <w:tcW w:w="567" w:type="dxa"/>
            <w:vAlign w:val="center"/>
          </w:tcPr>
          <w:p w14:paraId="6E5A14CA"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M</w:t>
            </w:r>
          </w:p>
        </w:tc>
        <w:tc>
          <w:tcPr>
            <w:tcW w:w="993" w:type="dxa"/>
            <w:vAlign w:val="center"/>
          </w:tcPr>
          <w:p w14:paraId="10DC86BE" w14:textId="7B6BD8CA" w:rsidR="0095712C" w:rsidRPr="00E31FA3" w:rsidRDefault="001916E5"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 xml:space="preserve">East </w:t>
            </w:r>
            <w:r w:rsidR="0095712C" w:rsidRPr="00E31FA3">
              <w:rPr>
                <w:rFonts w:ascii="Arial" w:eastAsia="SimSun" w:hAnsi="Arial" w:cs="Arial"/>
                <w:sz w:val="18"/>
                <w:szCs w:val="18"/>
                <w:lang w:val="en-US"/>
              </w:rPr>
              <w:t>Asian</w:t>
            </w:r>
          </w:p>
        </w:tc>
        <w:tc>
          <w:tcPr>
            <w:tcW w:w="1559" w:type="dxa"/>
            <w:vAlign w:val="center"/>
          </w:tcPr>
          <w:p w14:paraId="7729D626"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DRB1*0403</w:t>
            </w:r>
          </w:p>
        </w:tc>
        <w:tc>
          <w:tcPr>
            <w:tcW w:w="992" w:type="dxa"/>
            <w:vAlign w:val="center"/>
          </w:tcPr>
          <w:p w14:paraId="1B0979AD"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years</w:t>
            </w:r>
          </w:p>
        </w:tc>
        <w:tc>
          <w:tcPr>
            <w:tcW w:w="2693" w:type="dxa"/>
            <w:vAlign w:val="center"/>
          </w:tcPr>
          <w:p w14:paraId="558D9DB7"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Eicosatetraenoic acid, magnesium oxide, cilostazol, irbesartan, and silodosin</w:t>
            </w:r>
          </w:p>
        </w:tc>
        <w:tc>
          <w:tcPr>
            <w:tcW w:w="3114" w:type="dxa"/>
            <w:vAlign w:val="center"/>
          </w:tcPr>
          <w:p w14:paraId="34E85457"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1. Drug discontinuation </w:t>
            </w:r>
          </w:p>
          <w:p w14:paraId="4FF865CC"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Low-carbohydrate diet</w:t>
            </w:r>
          </w:p>
          <w:p w14:paraId="076614EF"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3. Glucocorticoids (prednisone)</w:t>
            </w:r>
          </w:p>
        </w:tc>
        <w:tc>
          <w:tcPr>
            <w:tcW w:w="992" w:type="dxa"/>
            <w:vAlign w:val="center"/>
          </w:tcPr>
          <w:p w14:paraId="723DD5C9"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~7 years</w:t>
            </w:r>
          </w:p>
        </w:tc>
      </w:tr>
      <w:tr w:rsidR="0095712C" w:rsidRPr="00E31FA3" w14:paraId="123086FE" w14:textId="77777777" w:rsidTr="007A1883">
        <w:tc>
          <w:tcPr>
            <w:tcW w:w="562" w:type="dxa"/>
            <w:vAlign w:val="center"/>
          </w:tcPr>
          <w:p w14:paraId="21B05D06" w14:textId="5FFEFE42"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9</w:t>
            </w:r>
          </w:p>
        </w:tc>
        <w:tc>
          <w:tcPr>
            <w:tcW w:w="993" w:type="dxa"/>
            <w:vAlign w:val="center"/>
          </w:tcPr>
          <w:p w14:paraId="212D1ECD" w14:textId="121A9AC6"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Yang 2021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{"citationID":"nrlwqy68","properties":{"formattedCitation":"(8)","plainCitation":"(8)","noteIndex":0},"citationItems":[{"id":4217,"uris":["http://zotero.org/users/8811637/items/RLED4EUN"],"itemData":{"id":4217,"type":"article-journal","container-title":"Zhonghua Nei Ke Za Zhi","DOI":"10.3760/cma.j.cn112138-20200221-00109","ISSN":"0578-1426","issue":"1","journalAbbreviation":"Zhonghua Nei Ke Za Zhi","language":"chi","note":"PMID: 33397023","page":"55-57","source":"PubMed","title":"[One case report of insulin autoimmune syndrome induced by clopidogrel]","volume":"60","author":[{"family":"Yang","given":"C. C."},{"family":"Gu","given":"W. J."},{"family":"Lyu","given":"Z. H."},{"family":"Cheng","given":"Y."},{"family":"Jia","given":"A. H."},{"family":"Dou","given":"J. T."},{"family":"Ba","given":"J. M."},{"family":"Mu","given":"Y. M."}],"issued":{"date-parts":[["2021",1,1]]}}}],"schema":"https://github.com/citation-style-language/schema/raw/master/csl-citation.json"}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(8)</w:t>
            </w:r>
            <w:r w:rsidRPr="00E31FA3">
              <w:rPr>
                <w:rFonts w:ascii="Arial" w:eastAsia="SimSun" w:hAnsi="Arial" w:cs="Arial"/>
                <w:color w:val="000000" w:themeColor="text1"/>
                <w:sz w:val="18"/>
                <w:szCs w:val="18"/>
                <w:lang w:val="en-US"/>
              </w:rPr>
              <w:fldChar w:fldCharType="end"/>
            </w:r>
          </w:p>
        </w:tc>
        <w:tc>
          <w:tcPr>
            <w:tcW w:w="1134" w:type="dxa"/>
            <w:vAlign w:val="center"/>
          </w:tcPr>
          <w:p w14:paraId="5B037158"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Yes</w:t>
            </w:r>
          </w:p>
        </w:tc>
        <w:tc>
          <w:tcPr>
            <w:tcW w:w="708" w:type="dxa"/>
            <w:vAlign w:val="center"/>
          </w:tcPr>
          <w:p w14:paraId="1F7C9BDB"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66</w:t>
            </w:r>
          </w:p>
        </w:tc>
        <w:tc>
          <w:tcPr>
            <w:tcW w:w="567" w:type="dxa"/>
            <w:vAlign w:val="center"/>
          </w:tcPr>
          <w:p w14:paraId="0A73F24F"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M</w:t>
            </w:r>
          </w:p>
        </w:tc>
        <w:tc>
          <w:tcPr>
            <w:tcW w:w="993" w:type="dxa"/>
            <w:vAlign w:val="center"/>
          </w:tcPr>
          <w:p w14:paraId="1D237AB2" w14:textId="7368A83A" w:rsidR="0095712C" w:rsidRPr="00E31FA3" w:rsidRDefault="001916E5"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 xml:space="preserve">East </w:t>
            </w:r>
            <w:r w:rsidR="0095712C" w:rsidRPr="00E31FA3">
              <w:rPr>
                <w:rFonts w:ascii="Arial" w:eastAsia="SimSun" w:hAnsi="Arial" w:cs="Arial"/>
                <w:sz w:val="18"/>
                <w:szCs w:val="18"/>
                <w:lang w:val="en-US"/>
              </w:rPr>
              <w:t>Asian</w:t>
            </w:r>
          </w:p>
        </w:tc>
        <w:tc>
          <w:tcPr>
            <w:tcW w:w="1559" w:type="dxa"/>
            <w:vAlign w:val="center"/>
          </w:tcPr>
          <w:p w14:paraId="7526C8C4" w14:textId="77777777" w:rsidR="0095712C" w:rsidRPr="00E31FA3" w:rsidRDefault="0095712C" w:rsidP="003E41C7">
            <w:pPr>
              <w:jc w:val="center"/>
              <w:rPr>
                <w:rFonts w:ascii="Arial" w:eastAsia="SimSun" w:hAnsi="Arial" w:cs="Arial"/>
                <w:sz w:val="18"/>
                <w:szCs w:val="18"/>
                <w:lang w:val="en-US"/>
              </w:rPr>
            </w:pPr>
            <w:r w:rsidRPr="00E31FA3">
              <w:rPr>
                <w:rFonts w:ascii="Arial" w:eastAsia="SimSun" w:hAnsi="Arial" w:cs="Arial"/>
                <w:sz w:val="18"/>
                <w:szCs w:val="18"/>
                <w:lang w:val="en-US"/>
              </w:rPr>
              <w:t>DRB1*0403/0701</w:t>
            </w:r>
          </w:p>
          <w:p w14:paraId="6BF0F9B1" w14:textId="77777777" w:rsidR="0095712C" w:rsidRPr="00E31FA3" w:rsidRDefault="0095712C" w:rsidP="003E41C7">
            <w:pPr>
              <w:jc w:val="center"/>
              <w:rPr>
                <w:rFonts w:ascii="Arial" w:eastAsia="SimSun" w:hAnsi="Arial" w:cs="Arial"/>
                <w:sz w:val="18"/>
                <w:szCs w:val="18"/>
                <w:lang w:val="en-US"/>
              </w:rPr>
            </w:pPr>
            <w:r w:rsidRPr="00E31FA3">
              <w:rPr>
                <w:rFonts w:ascii="Arial" w:eastAsia="SimSun" w:hAnsi="Arial" w:cs="Arial"/>
                <w:sz w:val="18"/>
                <w:szCs w:val="18"/>
                <w:lang w:val="en-US"/>
              </w:rPr>
              <w:t>DQB1*0302/0202</w:t>
            </w:r>
          </w:p>
        </w:tc>
        <w:tc>
          <w:tcPr>
            <w:tcW w:w="992" w:type="dxa"/>
            <w:vAlign w:val="center"/>
          </w:tcPr>
          <w:p w14:paraId="16A7EA1F"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week</w:t>
            </w:r>
          </w:p>
        </w:tc>
        <w:tc>
          <w:tcPr>
            <w:tcW w:w="2693" w:type="dxa"/>
            <w:vAlign w:val="center"/>
          </w:tcPr>
          <w:p w14:paraId="42CD739D"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NA</w:t>
            </w:r>
          </w:p>
        </w:tc>
        <w:tc>
          <w:tcPr>
            <w:tcW w:w="3114" w:type="dxa"/>
            <w:vAlign w:val="center"/>
          </w:tcPr>
          <w:p w14:paraId="5ED92B65"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Drug discontinuation</w:t>
            </w:r>
          </w:p>
          <w:p w14:paraId="4C62A7F8"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Diet modification</w:t>
            </w:r>
          </w:p>
          <w:p w14:paraId="7FD2AC9B"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3. Acarbose</w:t>
            </w:r>
          </w:p>
        </w:tc>
        <w:tc>
          <w:tcPr>
            <w:tcW w:w="992" w:type="dxa"/>
            <w:vAlign w:val="center"/>
          </w:tcPr>
          <w:p w14:paraId="5034BC81"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5 months</w:t>
            </w:r>
          </w:p>
        </w:tc>
      </w:tr>
      <w:tr w:rsidR="0095712C" w:rsidRPr="00E31FA3" w14:paraId="1E6B3946" w14:textId="77777777" w:rsidTr="007A1883">
        <w:tc>
          <w:tcPr>
            <w:tcW w:w="562" w:type="dxa"/>
            <w:vAlign w:val="center"/>
          </w:tcPr>
          <w:p w14:paraId="7E985C94" w14:textId="781DD93A"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lastRenderedPageBreak/>
              <w:t>10</w:t>
            </w:r>
          </w:p>
        </w:tc>
        <w:tc>
          <w:tcPr>
            <w:tcW w:w="993" w:type="dxa"/>
            <w:vAlign w:val="center"/>
          </w:tcPr>
          <w:p w14:paraId="722BA260" w14:textId="05ED6069"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Rajan 2021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{"citationID":"nLT73aXz","properties":{"formattedCitation":"(9)","plainCitation":"(9)","noteIndex":0},"citationItems":[{"id":303,"uris":["http://zotero.org/users/8811637/items/AUGSJLXU"],"itemData":{"id":303,"type":"article-journal","container-title":"Journal of the American College of Cardiology","DOI":"10.1016/S0735-1097(21)03251-4","issue":"18_Supplement_1","note":"publisher: American College of Cardiology Foundation","page":"1895-1895","source":"jacc.org (Atypon)","title":"Insulin autoimmune syndrome after coronary stent placement","volume":"77","author":[{"family":"Rajan","given":"Jemema"},{"family":"Cobos","given":"-Salinas Leopoldo M."},{"family":"Cigarroa","given":"Carlos"}],"issued":{"date-parts":[["2021",5,11]]}}}],"schema":"https://github.com/citation-style-language/schema/raw/master/csl-citation.json"}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(9)</w:t>
            </w:r>
            <w:r w:rsidRPr="00E31FA3">
              <w:rPr>
                <w:rFonts w:ascii="Arial" w:eastAsia="SimSun" w:hAnsi="Arial" w:cs="Arial"/>
                <w:color w:val="000000" w:themeColor="text1"/>
                <w:sz w:val="18"/>
                <w:szCs w:val="18"/>
                <w:lang w:val="en-US"/>
              </w:rPr>
              <w:fldChar w:fldCharType="end"/>
            </w:r>
          </w:p>
        </w:tc>
        <w:tc>
          <w:tcPr>
            <w:tcW w:w="1134" w:type="dxa"/>
            <w:vAlign w:val="center"/>
          </w:tcPr>
          <w:p w14:paraId="0F01203C" w14:textId="0CEDA276"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Yes</w:t>
            </w:r>
          </w:p>
        </w:tc>
        <w:tc>
          <w:tcPr>
            <w:tcW w:w="708" w:type="dxa"/>
            <w:vAlign w:val="center"/>
          </w:tcPr>
          <w:p w14:paraId="25F1C56A" w14:textId="2D7FCD29"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61</w:t>
            </w:r>
          </w:p>
        </w:tc>
        <w:tc>
          <w:tcPr>
            <w:tcW w:w="567" w:type="dxa"/>
            <w:vAlign w:val="center"/>
          </w:tcPr>
          <w:p w14:paraId="472F42B5" w14:textId="30AFFD4D"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M</w:t>
            </w:r>
          </w:p>
        </w:tc>
        <w:tc>
          <w:tcPr>
            <w:tcW w:w="993" w:type="dxa"/>
            <w:vAlign w:val="center"/>
          </w:tcPr>
          <w:p w14:paraId="7B1EF35D" w14:textId="54F7A81A" w:rsidR="0095712C" w:rsidRPr="00E31FA3" w:rsidRDefault="00B0484E" w:rsidP="00131E61">
            <w:pPr>
              <w:jc w:val="center"/>
              <w:rPr>
                <w:rFonts w:ascii="Arial" w:eastAsia="SimSun" w:hAnsi="Arial" w:cs="Arial"/>
                <w:sz w:val="18"/>
                <w:szCs w:val="18"/>
                <w:lang w:val="en-US"/>
              </w:rPr>
            </w:pPr>
            <w:r w:rsidRPr="00E31FA3">
              <w:rPr>
                <w:rFonts w:ascii="Arial" w:eastAsia="SimSun" w:hAnsi="Arial" w:cs="Arial"/>
                <w:sz w:val="18"/>
                <w:szCs w:val="18"/>
                <w:lang w:val="en-US"/>
              </w:rPr>
              <w:t>Non-East Asian</w:t>
            </w:r>
          </w:p>
        </w:tc>
        <w:tc>
          <w:tcPr>
            <w:tcW w:w="1559" w:type="dxa"/>
            <w:vAlign w:val="center"/>
          </w:tcPr>
          <w:p w14:paraId="6D6B4047" w14:textId="33CEB34F" w:rsidR="0095712C" w:rsidRPr="00E31FA3" w:rsidRDefault="0095712C" w:rsidP="003E41C7">
            <w:pPr>
              <w:jc w:val="center"/>
              <w:rPr>
                <w:rFonts w:ascii="Arial" w:eastAsia="SimSun" w:hAnsi="Arial" w:cs="Arial"/>
                <w:sz w:val="18"/>
                <w:szCs w:val="18"/>
                <w:lang w:val="en-US"/>
              </w:rPr>
            </w:pPr>
            <w:r w:rsidRPr="00E31FA3">
              <w:rPr>
                <w:rFonts w:ascii="Arial" w:eastAsia="SimSun" w:hAnsi="Arial" w:cs="Arial"/>
                <w:sz w:val="18"/>
                <w:szCs w:val="18"/>
                <w:lang w:val="en-US"/>
              </w:rPr>
              <w:t>NA</w:t>
            </w:r>
          </w:p>
        </w:tc>
        <w:tc>
          <w:tcPr>
            <w:tcW w:w="992" w:type="dxa"/>
            <w:vAlign w:val="center"/>
          </w:tcPr>
          <w:p w14:paraId="468DC99F" w14:textId="670D6746"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Months</w:t>
            </w:r>
          </w:p>
        </w:tc>
        <w:tc>
          <w:tcPr>
            <w:tcW w:w="2693" w:type="dxa"/>
            <w:vAlign w:val="center"/>
          </w:tcPr>
          <w:p w14:paraId="487CACE8" w14:textId="34D6D0DE"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Aspirin, metformin, liraglutide and pioglitazone</w:t>
            </w:r>
          </w:p>
        </w:tc>
        <w:tc>
          <w:tcPr>
            <w:tcW w:w="3114" w:type="dxa"/>
            <w:vAlign w:val="center"/>
          </w:tcPr>
          <w:p w14:paraId="35449A65" w14:textId="1A9E94AF"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Tapering dose of prednisone for two cycles</w:t>
            </w:r>
          </w:p>
          <w:p w14:paraId="72021971" w14:textId="6F3E1E5A"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Clopidogrel was substituted with ticagrelor</w:t>
            </w:r>
          </w:p>
        </w:tc>
        <w:tc>
          <w:tcPr>
            <w:tcW w:w="992" w:type="dxa"/>
            <w:vAlign w:val="center"/>
          </w:tcPr>
          <w:p w14:paraId="55970A19" w14:textId="33299C22"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months</w:t>
            </w:r>
          </w:p>
        </w:tc>
      </w:tr>
      <w:tr w:rsidR="0095712C" w:rsidRPr="00E31FA3" w14:paraId="04B39986" w14:textId="77777777" w:rsidTr="007A1883">
        <w:tc>
          <w:tcPr>
            <w:tcW w:w="562" w:type="dxa"/>
            <w:vAlign w:val="center"/>
          </w:tcPr>
          <w:p w14:paraId="366A02E0" w14:textId="6B756B12"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11</w:t>
            </w:r>
          </w:p>
        </w:tc>
        <w:tc>
          <w:tcPr>
            <w:tcW w:w="993" w:type="dxa"/>
            <w:vAlign w:val="center"/>
          </w:tcPr>
          <w:p w14:paraId="04B6A374" w14:textId="3624A210"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de Castro 2022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{"citationID":"eSpCzQS8","properties":{"formattedCitation":"(10)","plainCitation":"(10)","noteIndex":0},"citationItems":[{"id":4219,"uris":["http://zotero.org/users/8811637/items/N38PLEFE"],"itemData":{"id":4219,"type":"article-journal","abstract":"A 69-year-old female patient was referred to the Medical University of Hanover for further diagnostic evaluation of recurrent severe hypoglycemia. The patient had previously been started on clopidogrel after arterial stenting for peripheral arterial obstructive disease (PAOD). The presence of an insulinoma and paraneoplastic syndrome was excluded. Increased serum insulin and insulin autoantibodies levels were confirmed, despite normal to low blood sugar levels. An insulin autoimmune syndrome was diagnosed, most likely induced by the prior intake of clopidogrel. Treatment with immunoadsorption was initiated, achieving a significant reduction in hypoglycemic events and a lasting response to treatment over 3 months.","container-title":"Der Internist","DOI":"10.1007/s00108-021-01180-0","ISSN":"1432-1289","issue":"2","journalAbbreviation":"Internist (Berl)","language":"ger","note":"PMID: 34698875\nPMCID: PMC8813699","page":"217-220","source":"PubMed","title":"[Insulin autoimmune syndrome : A rare, but important differential diagnosis of hypoglycemia]","title-short":"[Insulin autoimmune syndrome","volume":"63","author":[{"family":"Castro","given":"Tiago","non-dropping-particle":"de"},{"family":"Beier","given":"Christoph"},{"family":"Terkamp","given":"Christoph"},{"family":"Oehler","given":"Lucia"},{"family":"Schmidt","given":"Bernhard M. W."},{"family":"Heck","given":"Johannes"},{"family":"Stichtenoth","given":"Dirk"},{"family":"Wedemeyer","given":"Heiner"},{"family":"Leitolf","given":"Holger"}],"issued":{"date-parts":[["2022",2]]}}}],"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(10)</w:t>
            </w:r>
            <w:r w:rsidRPr="00E31FA3">
              <w:rPr>
                <w:rFonts w:ascii="Arial" w:eastAsia="SimSun" w:hAnsi="Arial" w:cs="Arial"/>
                <w:color w:val="000000" w:themeColor="text1"/>
                <w:sz w:val="18"/>
                <w:szCs w:val="18"/>
                <w:lang w:val="en-US"/>
              </w:rPr>
              <w:fldChar w:fldCharType="end"/>
            </w:r>
          </w:p>
        </w:tc>
        <w:tc>
          <w:tcPr>
            <w:tcW w:w="1134" w:type="dxa"/>
            <w:vAlign w:val="center"/>
          </w:tcPr>
          <w:p w14:paraId="6DA94C50" w14:textId="75350BCF"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Yes</w:t>
            </w:r>
          </w:p>
        </w:tc>
        <w:tc>
          <w:tcPr>
            <w:tcW w:w="708" w:type="dxa"/>
            <w:vAlign w:val="center"/>
          </w:tcPr>
          <w:p w14:paraId="741AB383" w14:textId="0FA01045"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69</w:t>
            </w:r>
          </w:p>
        </w:tc>
        <w:tc>
          <w:tcPr>
            <w:tcW w:w="567" w:type="dxa"/>
            <w:vAlign w:val="center"/>
          </w:tcPr>
          <w:p w14:paraId="3F65A99E" w14:textId="0A9CCEB5"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F</w:t>
            </w:r>
          </w:p>
        </w:tc>
        <w:tc>
          <w:tcPr>
            <w:tcW w:w="993" w:type="dxa"/>
            <w:vAlign w:val="center"/>
          </w:tcPr>
          <w:p w14:paraId="3A28E425" w14:textId="3D10351E" w:rsidR="0095712C" w:rsidRPr="00E31FA3" w:rsidRDefault="00860BAD" w:rsidP="00131E61">
            <w:pPr>
              <w:jc w:val="center"/>
              <w:rPr>
                <w:rFonts w:ascii="Arial" w:eastAsia="SimSun" w:hAnsi="Arial" w:cs="Arial"/>
                <w:sz w:val="18"/>
                <w:szCs w:val="18"/>
                <w:lang w:val="en-US"/>
              </w:rPr>
            </w:pPr>
            <w:r w:rsidRPr="00E31FA3">
              <w:rPr>
                <w:rFonts w:ascii="Arial" w:eastAsia="SimSun" w:hAnsi="Arial" w:cs="Arial"/>
                <w:sz w:val="18"/>
                <w:szCs w:val="18"/>
                <w:lang w:val="en-US"/>
              </w:rPr>
              <w:t>Non-East Asian</w:t>
            </w:r>
          </w:p>
        </w:tc>
        <w:tc>
          <w:tcPr>
            <w:tcW w:w="1559" w:type="dxa"/>
            <w:vAlign w:val="center"/>
          </w:tcPr>
          <w:p w14:paraId="4DC53FCC" w14:textId="042046E5" w:rsidR="0095712C" w:rsidRPr="00E31FA3" w:rsidRDefault="0095712C" w:rsidP="003E41C7">
            <w:pPr>
              <w:jc w:val="center"/>
              <w:rPr>
                <w:rFonts w:ascii="Arial" w:eastAsia="SimSun" w:hAnsi="Arial" w:cs="Arial"/>
                <w:sz w:val="18"/>
                <w:szCs w:val="18"/>
                <w:lang w:val="en-US"/>
              </w:rPr>
            </w:pPr>
            <w:r w:rsidRPr="00E31FA3">
              <w:rPr>
                <w:rFonts w:ascii="Arial" w:eastAsia="SimSun" w:hAnsi="Arial" w:cs="Arial"/>
                <w:sz w:val="18"/>
                <w:szCs w:val="18"/>
                <w:lang w:val="en-US"/>
              </w:rPr>
              <w:t>NA</w:t>
            </w:r>
          </w:p>
        </w:tc>
        <w:tc>
          <w:tcPr>
            <w:tcW w:w="992" w:type="dxa"/>
            <w:vAlign w:val="center"/>
          </w:tcPr>
          <w:p w14:paraId="232D6594" w14:textId="24AF96F3"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months</w:t>
            </w:r>
          </w:p>
        </w:tc>
        <w:tc>
          <w:tcPr>
            <w:tcW w:w="2693" w:type="dxa"/>
            <w:vAlign w:val="center"/>
          </w:tcPr>
          <w:p w14:paraId="1F9EAAE5" w14:textId="0D1FDA29"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Aspirin 100 mg qd</w:t>
            </w:r>
          </w:p>
        </w:tc>
        <w:tc>
          <w:tcPr>
            <w:tcW w:w="3114" w:type="dxa"/>
            <w:vAlign w:val="center"/>
          </w:tcPr>
          <w:p w14:paraId="69E153B0"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Drug discontinuation</w:t>
            </w:r>
          </w:p>
          <w:p w14:paraId="045476BC"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Diet modification</w:t>
            </w:r>
          </w:p>
          <w:p w14:paraId="250EDBA6" w14:textId="06127489"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3. Immunoadsorption</w:t>
            </w:r>
          </w:p>
        </w:tc>
        <w:tc>
          <w:tcPr>
            <w:tcW w:w="992" w:type="dxa"/>
            <w:vAlign w:val="center"/>
          </w:tcPr>
          <w:p w14:paraId="460D3B95" w14:textId="6DBC07ED" w:rsidR="0095712C" w:rsidRPr="00E31FA3" w:rsidRDefault="00EC5C31"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4</w:t>
            </w:r>
            <w:r w:rsidR="0095712C" w:rsidRPr="00E31FA3">
              <w:rPr>
                <w:rFonts w:ascii="Arial" w:eastAsia="SimSun" w:hAnsi="Arial" w:cs="Arial"/>
                <w:color w:val="000000" w:themeColor="text1"/>
                <w:sz w:val="18"/>
                <w:szCs w:val="18"/>
                <w:lang w:val="en-US"/>
              </w:rPr>
              <w:t xml:space="preserve"> months</w:t>
            </w:r>
          </w:p>
        </w:tc>
      </w:tr>
      <w:tr w:rsidR="0095712C" w:rsidRPr="00E31FA3" w14:paraId="209AF34A" w14:textId="77777777" w:rsidTr="007A1883">
        <w:tc>
          <w:tcPr>
            <w:tcW w:w="562" w:type="dxa"/>
            <w:vAlign w:val="center"/>
          </w:tcPr>
          <w:p w14:paraId="570E3D3B" w14:textId="2379D166"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12</w:t>
            </w:r>
          </w:p>
        </w:tc>
        <w:tc>
          <w:tcPr>
            <w:tcW w:w="993" w:type="dxa"/>
            <w:vAlign w:val="center"/>
          </w:tcPr>
          <w:p w14:paraId="36E60E7B" w14:textId="1BFD14A8"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Zhu 2022 </w:t>
            </w:r>
            <w:r w:rsidRPr="00E31FA3">
              <w:rPr>
                <w:rFonts w:ascii="Arial" w:eastAsia="SimSun" w:hAnsi="Arial" w:cs="Arial"/>
                <w:color w:val="000000" w:themeColor="text1"/>
                <w:sz w:val="18"/>
                <w:szCs w:val="18"/>
                <w:lang w:val="en-US"/>
              </w:rPr>
              <w:fldChar w:fldCharType="begin"/>
            </w:r>
            <w:r w:rsidRPr="00E31FA3">
              <w:rPr>
                <w:rFonts w:ascii="Arial" w:eastAsia="SimSun" w:hAnsi="Arial" w:cs="Arial"/>
                <w:color w:val="000000" w:themeColor="text1"/>
                <w:sz w:val="18"/>
                <w:szCs w:val="18"/>
                <w:lang w:val="en-US"/>
              </w:rPr>
              <w:instrText xml:space="preserve"> ADDIN ZOTERO_ITEM CSL_CITATION {"citationID":"QRNE7ITs","properties":{"formattedCitation":"(11)","plainCitation":"(11)","noteIndex":0},"citationItems":[{"id":6207,"uris":["http://zotero.org/users/8811637/items/QUG87NM9"],"itemData":{"id":6207,"type":"article-journal","abstract":"We present a case of recurrent autoimmune hypoglycemia induced by non-hypoglycemic agents. We review reported cases of autoimmune hypoglycemia related to non-hypoglycemic agents, and discuss the effects of different detection methods for insulin autoantibodies on the results obtained. We aim to provide information for clinicians and a warning for medication usage. Considering the increasing number of clopidogrel-induced AIH cases and the hypoglycemia-induced increase in the risk of cardiovascular events, we recommend that cardiovascular disease patients being treated with clopidogrel be informed of this rare side effect and that clinicians be vigilant for the possibility of autoimmune hypoglycemia in this patient population.","container-title":"Frontiers in Immunology","DOI":"10.3389/fimmu.2022.855350","ISSN":"1664-3224","journalAbbreviation":"Front Immunol","language":"eng","note":"PMID: 35935967\nPMCID: PMC9352986","page":"855350","source":"PubMed","title":"Case Report: Recurrent Autoimmune Hypoglycemia Induced by Non-Hypoglycemic Medications","title-short":"Case Report","volume":"13","author":[{"family":"Zhu","given":"Qiuping"},{"family":"Zhao","given":"Hanxin"},{"family":"Qiu","given":"Wei"},{"family":"Wu","given":"Fang"},{"family":"Qian","given":"Chungen"},{"family":"Yang","given":"Yonghong"},{"family":"Kang","given":"Ye"},{"family":"Zheng","given":"Fenping"},{"family":"Zhou","given":"Jiaqiang"}],"issued":{"date-parts":[["2022"]]}}}],"schema":"https://github.com/citation-style-language/schema/raw/master/csl-citation.json"} </w:instrText>
            </w:r>
            <w:r w:rsidRPr="00E31FA3">
              <w:rPr>
                <w:rFonts w:ascii="Arial" w:eastAsia="SimSun" w:hAnsi="Arial" w:cs="Arial"/>
                <w:color w:val="000000" w:themeColor="text1"/>
                <w:sz w:val="18"/>
                <w:szCs w:val="18"/>
                <w:lang w:val="en-US"/>
              </w:rPr>
              <w:fldChar w:fldCharType="separate"/>
            </w:r>
            <w:r w:rsidRPr="00E31FA3">
              <w:rPr>
                <w:rFonts w:ascii="Arial" w:eastAsia="SimSun" w:hAnsi="Arial" w:cs="Arial"/>
                <w:noProof/>
                <w:color w:val="000000" w:themeColor="text1"/>
                <w:sz w:val="18"/>
                <w:szCs w:val="18"/>
                <w:lang w:val="en-US"/>
              </w:rPr>
              <w:t>(11)</w:t>
            </w:r>
            <w:r w:rsidRPr="00E31FA3">
              <w:rPr>
                <w:rFonts w:ascii="Arial" w:eastAsia="SimSun" w:hAnsi="Arial" w:cs="Arial"/>
                <w:color w:val="000000" w:themeColor="text1"/>
                <w:sz w:val="18"/>
                <w:szCs w:val="18"/>
                <w:lang w:val="en-US"/>
              </w:rPr>
              <w:fldChar w:fldCharType="end"/>
            </w:r>
          </w:p>
        </w:tc>
        <w:tc>
          <w:tcPr>
            <w:tcW w:w="1134" w:type="dxa"/>
            <w:vAlign w:val="center"/>
          </w:tcPr>
          <w:p w14:paraId="32C6639E" w14:textId="320A554E"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Yes</w:t>
            </w:r>
          </w:p>
        </w:tc>
        <w:tc>
          <w:tcPr>
            <w:tcW w:w="708" w:type="dxa"/>
            <w:vAlign w:val="center"/>
          </w:tcPr>
          <w:p w14:paraId="160BD2A7" w14:textId="494F501E"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76</w:t>
            </w:r>
          </w:p>
        </w:tc>
        <w:tc>
          <w:tcPr>
            <w:tcW w:w="567" w:type="dxa"/>
            <w:vAlign w:val="center"/>
          </w:tcPr>
          <w:p w14:paraId="5E9D1214" w14:textId="61AC7BA0"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F</w:t>
            </w:r>
          </w:p>
        </w:tc>
        <w:tc>
          <w:tcPr>
            <w:tcW w:w="993" w:type="dxa"/>
            <w:vAlign w:val="center"/>
          </w:tcPr>
          <w:p w14:paraId="4ACB790F" w14:textId="110ABA2D" w:rsidR="0095712C" w:rsidRPr="00E31FA3" w:rsidRDefault="001916E5" w:rsidP="00131E61">
            <w:pPr>
              <w:jc w:val="center"/>
              <w:rPr>
                <w:rFonts w:ascii="Arial" w:eastAsia="SimSun" w:hAnsi="Arial" w:cs="Arial"/>
                <w:sz w:val="18"/>
                <w:szCs w:val="18"/>
                <w:lang w:val="en-US"/>
              </w:rPr>
            </w:pPr>
            <w:r w:rsidRPr="00E31FA3">
              <w:rPr>
                <w:rFonts w:ascii="Arial" w:eastAsia="SimSun" w:hAnsi="Arial" w:cs="Arial"/>
                <w:sz w:val="18"/>
                <w:szCs w:val="18"/>
                <w:lang w:val="en-US"/>
              </w:rPr>
              <w:t xml:space="preserve">East </w:t>
            </w:r>
            <w:r w:rsidR="0095712C" w:rsidRPr="00E31FA3">
              <w:rPr>
                <w:rFonts w:ascii="Arial" w:eastAsia="SimSun" w:hAnsi="Arial" w:cs="Arial"/>
                <w:sz w:val="18"/>
                <w:szCs w:val="18"/>
                <w:lang w:val="en-US"/>
              </w:rPr>
              <w:t>Asian</w:t>
            </w:r>
          </w:p>
        </w:tc>
        <w:tc>
          <w:tcPr>
            <w:tcW w:w="1559" w:type="dxa"/>
            <w:vAlign w:val="center"/>
          </w:tcPr>
          <w:p w14:paraId="7AF00E96" w14:textId="3BA16995" w:rsidR="0095712C" w:rsidRPr="00E31FA3" w:rsidRDefault="0095712C" w:rsidP="003E41C7">
            <w:pPr>
              <w:jc w:val="center"/>
              <w:rPr>
                <w:rFonts w:ascii="Arial" w:eastAsia="SimSun" w:hAnsi="Arial" w:cs="Arial"/>
                <w:sz w:val="18"/>
                <w:szCs w:val="18"/>
                <w:lang w:val="en-US"/>
              </w:rPr>
            </w:pPr>
            <w:r w:rsidRPr="00E31FA3">
              <w:rPr>
                <w:rFonts w:ascii="Arial" w:eastAsia="SimSun" w:hAnsi="Arial" w:cs="Arial"/>
                <w:sz w:val="18"/>
                <w:szCs w:val="18"/>
                <w:lang w:val="en-US"/>
              </w:rPr>
              <w:t>NA</w:t>
            </w:r>
          </w:p>
        </w:tc>
        <w:tc>
          <w:tcPr>
            <w:tcW w:w="992" w:type="dxa"/>
            <w:vAlign w:val="center"/>
          </w:tcPr>
          <w:p w14:paraId="666C7E09" w14:textId="65E18A35"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week</w:t>
            </w:r>
          </w:p>
        </w:tc>
        <w:tc>
          <w:tcPr>
            <w:tcW w:w="2693" w:type="dxa"/>
            <w:vAlign w:val="center"/>
          </w:tcPr>
          <w:p w14:paraId="6B2C0EB0" w14:textId="092B44EA"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None</w:t>
            </w:r>
          </w:p>
        </w:tc>
        <w:tc>
          <w:tcPr>
            <w:tcW w:w="3114" w:type="dxa"/>
            <w:vAlign w:val="center"/>
          </w:tcPr>
          <w:p w14:paraId="45C5CC93" w14:textId="77777777" w:rsidR="00DE48F6" w:rsidRPr="00E31FA3" w:rsidRDefault="007B1FBF"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Diet modification</w:t>
            </w:r>
          </w:p>
          <w:p w14:paraId="143C539A" w14:textId="005E894C" w:rsidR="0095712C" w:rsidRPr="00E31FA3" w:rsidRDefault="00DE48F6"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 xml:space="preserve">2. </w:t>
            </w:r>
            <w:r w:rsidR="00FD4A99" w:rsidRPr="00E31FA3">
              <w:rPr>
                <w:rFonts w:ascii="Arial" w:eastAsia="SimSun" w:hAnsi="Arial" w:cs="Arial"/>
                <w:color w:val="000000" w:themeColor="text1"/>
                <w:sz w:val="18"/>
                <w:szCs w:val="18"/>
                <w:lang w:val="en-US"/>
              </w:rPr>
              <w:t>M</w:t>
            </w:r>
            <w:r w:rsidR="0095712C" w:rsidRPr="00E31FA3">
              <w:rPr>
                <w:rFonts w:ascii="Arial" w:eastAsia="SimSun" w:hAnsi="Arial" w:cs="Arial"/>
                <w:color w:val="000000" w:themeColor="text1"/>
                <w:sz w:val="18"/>
                <w:szCs w:val="18"/>
                <w:lang w:val="en-US"/>
              </w:rPr>
              <w:t>ethylprednisolone</w:t>
            </w:r>
            <w:r w:rsidR="00FD4A99" w:rsidRPr="00E31FA3">
              <w:rPr>
                <w:rFonts w:ascii="Arial" w:eastAsia="SimSun" w:hAnsi="Arial" w:cs="Arial"/>
                <w:color w:val="000000" w:themeColor="text1"/>
                <w:sz w:val="18"/>
                <w:szCs w:val="18"/>
                <w:lang w:val="en-US"/>
              </w:rPr>
              <w:t xml:space="preserve"> 4 mg bid</w:t>
            </w:r>
          </w:p>
        </w:tc>
        <w:tc>
          <w:tcPr>
            <w:tcW w:w="992" w:type="dxa"/>
            <w:vAlign w:val="center"/>
          </w:tcPr>
          <w:p w14:paraId="695FF084" w14:textId="6EDBF4BB"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4 months</w:t>
            </w:r>
          </w:p>
        </w:tc>
      </w:tr>
      <w:tr w:rsidR="0095712C" w:rsidRPr="00E31FA3" w14:paraId="622001D4" w14:textId="77777777" w:rsidTr="007A1883">
        <w:tc>
          <w:tcPr>
            <w:tcW w:w="562" w:type="dxa"/>
            <w:vAlign w:val="center"/>
          </w:tcPr>
          <w:p w14:paraId="0EA5B0DE" w14:textId="5588EDDC"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sz w:val="18"/>
                <w:szCs w:val="18"/>
                <w:lang w:val="en-US"/>
              </w:rPr>
              <w:t>13</w:t>
            </w:r>
          </w:p>
        </w:tc>
        <w:tc>
          <w:tcPr>
            <w:tcW w:w="993" w:type="dxa"/>
            <w:vAlign w:val="center"/>
          </w:tcPr>
          <w:p w14:paraId="6AB787DA" w14:textId="584FF638"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Index patient</w:t>
            </w:r>
          </w:p>
        </w:tc>
        <w:tc>
          <w:tcPr>
            <w:tcW w:w="1134" w:type="dxa"/>
            <w:vAlign w:val="center"/>
          </w:tcPr>
          <w:p w14:paraId="1DE39E46" w14:textId="77777777" w:rsidR="0095712C" w:rsidRPr="00E31FA3" w:rsidRDefault="0095712C" w:rsidP="00131E61">
            <w:pPr>
              <w:jc w:val="center"/>
              <w:rPr>
                <w:rFonts w:ascii="Arial" w:eastAsia="SimSun" w:hAnsi="Arial" w:cs="Arial"/>
                <w:sz w:val="18"/>
                <w:szCs w:val="18"/>
                <w:lang w:val="en-US"/>
              </w:rPr>
            </w:pPr>
            <w:r w:rsidRPr="00E31FA3">
              <w:rPr>
                <w:rFonts w:ascii="Arial" w:eastAsia="SimSun" w:hAnsi="Arial" w:cs="Arial"/>
                <w:color w:val="000000" w:themeColor="text1"/>
                <w:sz w:val="18"/>
                <w:szCs w:val="18"/>
                <w:lang w:val="en-US"/>
              </w:rPr>
              <w:t>Yes</w:t>
            </w:r>
          </w:p>
        </w:tc>
        <w:tc>
          <w:tcPr>
            <w:tcW w:w="708" w:type="dxa"/>
            <w:vAlign w:val="center"/>
          </w:tcPr>
          <w:p w14:paraId="4AD0E02A"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82</w:t>
            </w:r>
          </w:p>
        </w:tc>
        <w:tc>
          <w:tcPr>
            <w:tcW w:w="567" w:type="dxa"/>
            <w:vAlign w:val="center"/>
          </w:tcPr>
          <w:p w14:paraId="4A349A4D" w14:textId="77777777" w:rsidR="0095712C" w:rsidRPr="00E31FA3" w:rsidRDefault="0095712C" w:rsidP="00131E61">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M</w:t>
            </w:r>
          </w:p>
        </w:tc>
        <w:tc>
          <w:tcPr>
            <w:tcW w:w="993" w:type="dxa"/>
            <w:vAlign w:val="center"/>
          </w:tcPr>
          <w:p w14:paraId="5F105D27" w14:textId="6395029F" w:rsidR="0095712C" w:rsidRPr="00E31FA3" w:rsidRDefault="001916E5" w:rsidP="00131E61">
            <w:pPr>
              <w:jc w:val="center"/>
              <w:rPr>
                <w:rFonts w:ascii="Arial" w:eastAsia="SimSun" w:hAnsi="Arial" w:cs="Arial"/>
                <w:color w:val="000000" w:themeColor="text1"/>
                <w:sz w:val="18"/>
                <w:szCs w:val="18"/>
                <w:lang w:val="en-US"/>
              </w:rPr>
            </w:pPr>
            <w:r w:rsidRPr="00E31FA3">
              <w:rPr>
                <w:rFonts w:ascii="Arial" w:eastAsia="SimSun" w:hAnsi="Arial" w:cs="Arial"/>
                <w:sz w:val="18"/>
                <w:szCs w:val="18"/>
                <w:lang w:val="en-US"/>
              </w:rPr>
              <w:t xml:space="preserve">East </w:t>
            </w:r>
            <w:r w:rsidR="0095712C" w:rsidRPr="00E31FA3">
              <w:rPr>
                <w:rFonts w:ascii="Arial" w:eastAsia="SimSun" w:hAnsi="Arial" w:cs="Arial"/>
                <w:color w:val="000000" w:themeColor="text1"/>
                <w:sz w:val="18"/>
                <w:szCs w:val="18"/>
                <w:lang w:val="en-US"/>
              </w:rPr>
              <w:t>Asian</w:t>
            </w:r>
          </w:p>
        </w:tc>
        <w:tc>
          <w:tcPr>
            <w:tcW w:w="1559" w:type="dxa"/>
            <w:vAlign w:val="center"/>
          </w:tcPr>
          <w:p w14:paraId="11D29190"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DRB1*0403/1147</w:t>
            </w:r>
          </w:p>
          <w:p w14:paraId="56270678"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DQB1*0301/0302</w:t>
            </w:r>
          </w:p>
        </w:tc>
        <w:tc>
          <w:tcPr>
            <w:tcW w:w="992" w:type="dxa"/>
            <w:vAlign w:val="center"/>
          </w:tcPr>
          <w:p w14:paraId="32301C89"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4 months</w:t>
            </w:r>
          </w:p>
        </w:tc>
        <w:tc>
          <w:tcPr>
            <w:tcW w:w="2693" w:type="dxa"/>
            <w:vAlign w:val="center"/>
          </w:tcPr>
          <w:p w14:paraId="7AC37FAB"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Perindopril, amlodipine besylate, isosorbide mononitrate, atorvastatin, aspirin, and finasteride</w:t>
            </w:r>
          </w:p>
        </w:tc>
        <w:tc>
          <w:tcPr>
            <w:tcW w:w="3114" w:type="dxa"/>
            <w:vAlign w:val="center"/>
          </w:tcPr>
          <w:p w14:paraId="3905C366"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1. Drug discontinuation</w:t>
            </w:r>
          </w:p>
          <w:p w14:paraId="2D25F8B2"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2. Frequent low carbohydrate meals</w:t>
            </w:r>
          </w:p>
          <w:p w14:paraId="24C299EF" w14:textId="77777777" w:rsidR="0095712C" w:rsidRPr="00E31FA3" w:rsidRDefault="0095712C" w:rsidP="003E41C7">
            <w:pP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3. Alternative antiplatelet drug: rivaroxaban or ticagrelor</w:t>
            </w:r>
          </w:p>
        </w:tc>
        <w:tc>
          <w:tcPr>
            <w:tcW w:w="992" w:type="dxa"/>
            <w:vAlign w:val="center"/>
          </w:tcPr>
          <w:p w14:paraId="5898346C" w14:textId="77777777" w:rsidR="0095712C" w:rsidRPr="00E31FA3" w:rsidRDefault="0095712C" w:rsidP="003E41C7">
            <w:pPr>
              <w:jc w:val="center"/>
              <w:rPr>
                <w:rFonts w:ascii="Arial" w:eastAsia="SimSun" w:hAnsi="Arial" w:cs="Arial"/>
                <w:color w:val="000000" w:themeColor="text1"/>
                <w:sz w:val="18"/>
                <w:szCs w:val="18"/>
                <w:lang w:val="en-US"/>
              </w:rPr>
            </w:pPr>
            <w:r w:rsidRPr="00E31FA3">
              <w:rPr>
                <w:rFonts w:ascii="Arial" w:eastAsia="SimSun" w:hAnsi="Arial" w:cs="Arial"/>
                <w:color w:val="000000" w:themeColor="text1"/>
                <w:sz w:val="18"/>
                <w:szCs w:val="18"/>
                <w:lang w:val="en-US"/>
              </w:rPr>
              <w:t>3 months</w:t>
            </w:r>
          </w:p>
        </w:tc>
      </w:tr>
    </w:tbl>
    <w:p w14:paraId="00F2FFC1" w14:textId="4E9B944D" w:rsidR="002D044E" w:rsidRPr="00E31FA3" w:rsidRDefault="002D044E" w:rsidP="000F17E9">
      <w:pPr>
        <w:jc w:val="both"/>
        <w:rPr>
          <w:rFonts w:ascii="Arial" w:eastAsia="SimSun" w:hAnsi="Arial" w:cs="Arial"/>
          <w:lang w:val="en-US"/>
        </w:rPr>
      </w:pPr>
      <w:r w:rsidRPr="00E31FA3">
        <w:rPr>
          <w:rFonts w:ascii="Arial" w:eastAsia="SimSun" w:hAnsi="Arial" w:cs="Arial"/>
          <w:lang w:val="en-US"/>
        </w:rPr>
        <w:t>a, refer</w:t>
      </w:r>
      <w:r w:rsidR="00243291" w:rsidRPr="00E31FA3">
        <w:rPr>
          <w:rFonts w:ascii="Arial" w:eastAsia="SimSun" w:hAnsi="Arial" w:cs="Arial"/>
          <w:lang w:val="en-US"/>
        </w:rPr>
        <w:t>s</w:t>
      </w:r>
      <w:r w:rsidRPr="00E31FA3">
        <w:rPr>
          <w:rFonts w:ascii="Arial" w:eastAsia="SimSun" w:hAnsi="Arial" w:cs="Arial"/>
          <w:lang w:val="en-US"/>
        </w:rPr>
        <w:t xml:space="preserve"> to whether or not IAS was attributed to clopidogrel in the article. </w:t>
      </w:r>
    </w:p>
    <w:p w14:paraId="5DE4C0A0" w14:textId="15500282" w:rsidR="002D044E" w:rsidRPr="00E31FA3" w:rsidRDefault="002D044E" w:rsidP="000F17E9">
      <w:pPr>
        <w:jc w:val="both"/>
        <w:rPr>
          <w:rFonts w:ascii="Arial" w:eastAsia="SimSun" w:hAnsi="Arial" w:cs="Arial"/>
          <w:lang w:val="en-US"/>
        </w:rPr>
      </w:pPr>
      <w:r w:rsidRPr="00E31FA3">
        <w:rPr>
          <w:rFonts w:ascii="Arial" w:eastAsia="SimSun" w:hAnsi="Arial" w:cs="Arial"/>
          <w:lang w:val="en-US"/>
        </w:rPr>
        <w:t>b, refer</w:t>
      </w:r>
      <w:r w:rsidR="00243291" w:rsidRPr="00E31FA3">
        <w:rPr>
          <w:rFonts w:ascii="Arial" w:eastAsia="SimSun" w:hAnsi="Arial" w:cs="Arial"/>
          <w:lang w:val="en-US"/>
        </w:rPr>
        <w:t>s</w:t>
      </w:r>
      <w:r w:rsidRPr="00E31FA3">
        <w:rPr>
          <w:rFonts w:ascii="Arial" w:eastAsia="SimSun" w:hAnsi="Arial" w:cs="Arial"/>
          <w:lang w:val="en-US"/>
        </w:rPr>
        <w:t xml:space="preserve"> to </w:t>
      </w:r>
      <w:r w:rsidR="00243291" w:rsidRPr="00E31FA3">
        <w:rPr>
          <w:rFonts w:ascii="Arial" w:eastAsia="SimSun" w:hAnsi="Arial" w:cs="Arial"/>
          <w:lang w:val="en-US"/>
        </w:rPr>
        <w:t>the duration</w:t>
      </w:r>
      <w:r w:rsidRPr="00E31FA3">
        <w:rPr>
          <w:rFonts w:ascii="Arial" w:eastAsia="SimSun" w:hAnsi="Arial" w:cs="Arial"/>
          <w:lang w:val="en-US"/>
        </w:rPr>
        <w:t xml:space="preserve"> from diagnosis to normal/undetected IAA level. If not mentioned, no recurrence of hypoglycemia was chosen as </w:t>
      </w:r>
      <w:r w:rsidR="00243291" w:rsidRPr="00E31FA3">
        <w:rPr>
          <w:rFonts w:ascii="Arial" w:eastAsia="SimSun" w:hAnsi="Arial" w:cs="Arial"/>
          <w:lang w:val="en-US"/>
        </w:rPr>
        <w:t xml:space="preserve">the </w:t>
      </w:r>
      <w:r w:rsidRPr="00E31FA3">
        <w:rPr>
          <w:rFonts w:ascii="Arial" w:eastAsia="SimSun" w:hAnsi="Arial" w:cs="Arial"/>
          <w:lang w:val="en-US"/>
        </w:rPr>
        <w:t>ending time</w:t>
      </w:r>
      <w:r w:rsidR="000A2E9D" w:rsidRPr="00E31FA3">
        <w:rPr>
          <w:rFonts w:ascii="Arial" w:eastAsia="SimSun" w:hAnsi="Arial" w:cs="Arial"/>
          <w:lang w:val="en-US"/>
        </w:rPr>
        <w:t xml:space="preserve"> point</w:t>
      </w:r>
      <w:r w:rsidRPr="00E31FA3">
        <w:rPr>
          <w:rFonts w:ascii="Arial" w:eastAsia="SimSun" w:hAnsi="Arial" w:cs="Arial"/>
          <w:lang w:val="en-US"/>
        </w:rPr>
        <w:t>.</w:t>
      </w:r>
      <w:r w:rsidRPr="00E31FA3">
        <w:rPr>
          <w:rFonts w:ascii="Arial" w:eastAsia="SimSun" w:hAnsi="Arial" w:cs="Arial"/>
          <w:lang w:val="en-US"/>
        </w:rPr>
        <w:br w:type="page"/>
      </w:r>
    </w:p>
    <w:p w14:paraId="12F6F20F" w14:textId="77777777" w:rsidR="00DB4D60" w:rsidRPr="00E31FA3" w:rsidRDefault="00DB4D60" w:rsidP="00871CE2">
      <w:pPr>
        <w:spacing w:after="120"/>
        <w:jc w:val="both"/>
        <w:rPr>
          <w:rFonts w:ascii="Arial" w:eastAsia="SimSun" w:hAnsi="Arial" w:cs="Arial"/>
          <w:b/>
          <w:bCs/>
          <w:lang w:val="en-US"/>
        </w:rPr>
        <w:sectPr w:rsidR="00DB4D60" w:rsidRPr="00E31FA3" w:rsidSect="00DB4D60">
          <w:pgSz w:w="16838" w:h="11906" w:orient="landscape"/>
          <w:pgMar w:top="1800" w:right="1440" w:bottom="1800" w:left="1440" w:header="851" w:footer="992" w:gutter="0"/>
          <w:cols w:space="425"/>
          <w:docGrid w:type="lines" w:linePitch="326"/>
        </w:sectPr>
      </w:pPr>
    </w:p>
    <w:p w14:paraId="5F9987AD" w14:textId="0AE7E7AA" w:rsidR="00C2335C" w:rsidRPr="00E31FA3" w:rsidRDefault="00C2335C" w:rsidP="007D25A3">
      <w:pPr>
        <w:spacing w:after="120"/>
        <w:jc w:val="center"/>
        <w:rPr>
          <w:rFonts w:ascii="Arial" w:eastAsia="SimSun" w:hAnsi="Arial" w:cs="Arial"/>
          <w:b/>
          <w:lang w:val="en-US"/>
        </w:rPr>
      </w:pPr>
      <w:r w:rsidRPr="00E31FA3">
        <w:rPr>
          <w:rFonts w:ascii="Arial" w:eastAsia="SimSun" w:hAnsi="Arial" w:cs="Arial"/>
          <w:b/>
          <w:bCs/>
          <w:lang w:val="en-US"/>
        </w:rPr>
        <w:lastRenderedPageBreak/>
        <w:t xml:space="preserve">Table </w:t>
      </w:r>
      <w:r w:rsidR="005D7E41" w:rsidRPr="00E31FA3">
        <w:rPr>
          <w:rFonts w:ascii="Arial" w:eastAsia="SimSun" w:hAnsi="Arial" w:cs="Arial"/>
          <w:b/>
          <w:bCs/>
          <w:lang w:val="en-US"/>
        </w:rPr>
        <w:t>S</w:t>
      </w:r>
      <w:r w:rsidR="007D25A3" w:rsidRPr="00E31FA3">
        <w:rPr>
          <w:rFonts w:ascii="Arial" w:eastAsia="SimSun" w:hAnsi="Arial" w:cs="Arial"/>
          <w:b/>
          <w:bCs/>
          <w:lang w:val="en-US"/>
        </w:rPr>
        <w:t>4</w:t>
      </w:r>
      <w:r w:rsidRPr="00E31FA3">
        <w:rPr>
          <w:rFonts w:ascii="Arial" w:eastAsia="SimSun" w:hAnsi="Arial" w:cs="Arial"/>
          <w:b/>
          <w:bCs/>
          <w:lang w:val="en-US"/>
        </w:rPr>
        <w:t xml:space="preserve">. </w:t>
      </w:r>
      <w:r w:rsidRPr="00E31FA3">
        <w:rPr>
          <w:rFonts w:ascii="Arial" w:eastAsia="SimSun" w:hAnsi="Arial" w:cs="Arial"/>
          <w:b/>
          <w:lang w:val="en-US"/>
        </w:rPr>
        <w:t xml:space="preserve">Therapy of </w:t>
      </w:r>
      <w:r w:rsidR="006536E7" w:rsidRPr="00E31FA3">
        <w:rPr>
          <w:rFonts w:ascii="Arial" w:eastAsia="SimSun" w:hAnsi="Arial" w:cs="Arial"/>
          <w:b/>
          <w:lang w:val="en-US"/>
        </w:rPr>
        <w:t>p</w:t>
      </w:r>
      <w:r w:rsidRPr="00E31FA3">
        <w:rPr>
          <w:rFonts w:ascii="Arial" w:eastAsia="SimSun" w:hAnsi="Arial" w:cs="Arial"/>
          <w:b/>
          <w:lang w:val="en-US"/>
        </w:rPr>
        <w:t xml:space="preserve">atients with </w:t>
      </w:r>
      <w:r w:rsidR="006536E7" w:rsidRPr="00E31FA3">
        <w:rPr>
          <w:rFonts w:ascii="Arial" w:eastAsia="SimSun" w:hAnsi="Arial" w:cs="Arial"/>
          <w:b/>
          <w:lang w:val="en-US"/>
        </w:rPr>
        <w:t>c</w:t>
      </w:r>
      <w:r w:rsidRPr="00E31FA3">
        <w:rPr>
          <w:rFonts w:ascii="Arial" w:eastAsia="SimSun" w:hAnsi="Arial" w:cs="Arial"/>
          <w:b/>
          <w:lang w:val="en-US"/>
        </w:rPr>
        <w:t>lopidogrel-</w:t>
      </w:r>
      <w:r w:rsidR="006536E7" w:rsidRPr="00E31FA3">
        <w:rPr>
          <w:rFonts w:ascii="Arial" w:eastAsia="SimSun" w:hAnsi="Arial" w:cs="Arial"/>
          <w:b/>
          <w:lang w:val="en-US"/>
        </w:rPr>
        <w:t>i</w:t>
      </w:r>
      <w:r w:rsidRPr="00E31FA3">
        <w:rPr>
          <w:rFonts w:ascii="Arial" w:eastAsia="SimSun" w:hAnsi="Arial" w:cs="Arial"/>
          <w:b/>
          <w:lang w:val="en-US"/>
        </w:rPr>
        <w:t>nduced IAS.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
        <w:gridCol w:w="1434"/>
        <w:gridCol w:w="1218"/>
        <w:gridCol w:w="1204"/>
        <w:gridCol w:w="1106"/>
        <w:gridCol w:w="1371"/>
        <w:gridCol w:w="1492"/>
      </w:tblGrid>
      <w:tr w:rsidR="00115BD5" w:rsidRPr="00E31FA3" w14:paraId="65D83983" w14:textId="77777777" w:rsidTr="00DC736E">
        <w:trPr>
          <w:trHeight w:val="413"/>
          <w:tblHeader/>
        </w:trPr>
        <w:tc>
          <w:tcPr>
            <w:tcW w:w="481" w:type="dxa"/>
            <w:tcBorders>
              <w:top w:val="single" w:sz="4" w:space="0" w:color="auto"/>
              <w:bottom w:val="single" w:sz="4" w:space="0" w:color="auto"/>
            </w:tcBorders>
            <w:vAlign w:val="center"/>
          </w:tcPr>
          <w:p w14:paraId="1FF6EC37" w14:textId="77777777" w:rsidR="00C2335C" w:rsidRPr="00E31FA3" w:rsidRDefault="00C2335C" w:rsidP="00DC736E">
            <w:pPr>
              <w:spacing w:after="120"/>
              <w:jc w:val="center"/>
              <w:rPr>
                <w:rFonts w:ascii="Arial" w:eastAsia="SimSun" w:hAnsi="Arial" w:cs="Arial"/>
                <w:b/>
                <w:bCs/>
                <w:color w:val="000000" w:themeColor="text1"/>
                <w:sz w:val="16"/>
                <w:szCs w:val="16"/>
              </w:rPr>
            </w:pPr>
            <w:r w:rsidRPr="00E31FA3">
              <w:rPr>
                <w:rFonts w:ascii="Arial" w:eastAsia="SimSun" w:hAnsi="Arial" w:cs="Arial"/>
                <w:b/>
                <w:bCs/>
                <w:color w:val="000000" w:themeColor="text1"/>
                <w:sz w:val="16"/>
                <w:szCs w:val="16"/>
              </w:rPr>
              <w:t>No.</w:t>
            </w:r>
          </w:p>
        </w:tc>
        <w:tc>
          <w:tcPr>
            <w:tcW w:w="1434" w:type="dxa"/>
            <w:tcBorders>
              <w:top w:val="single" w:sz="4" w:space="0" w:color="auto"/>
              <w:bottom w:val="single" w:sz="4" w:space="0" w:color="auto"/>
            </w:tcBorders>
            <w:vAlign w:val="center"/>
          </w:tcPr>
          <w:p w14:paraId="5ED0B0D4" w14:textId="77777777" w:rsidR="00C2335C" w:rsidRPr="00E31FA3" w:rsidRDefault="00C2335C" w:rsidP="00DC736E">
            <w:pPr>
              <w:spacing w:after="120"/>
              <w:jc w:val="center"/>
              <w:rPr>
                <w:rFonts w:ascii="Arial" w:eastAsia="SimSun" w:hAnsi="Arial" w:cs="Arial"/>
                <w:b/>
                <w:bCs/>
                <w:color w:val="000000" w:themeColor="text1"/>
                <w:sz w:val="16"/>
                <w:szCs w:val="16"/>
              </w:rPr>
            </w:pPr>
            <w:r w:rsidRPr="00E31FA3">
              <w:rPr>
                <w:rFonts w:ascii="Arial" w:eastAsia="SimSun" w:hAnsi="Arial" w:cs="Arial"/>
                <w:b/>
                <w:bCs/>
                <w:color w:val="000000" w:themeColor="text1"/>
                <w:sz w:val="16"/>
                <w:szCs w:val="16"/>
              </w:rPr>
              <w:t>Drug Discontinuation</w:t>
            </w:r>
          </w:p>
        </w:tc>
        <w:tc>
          <w:tcPr>
            <w:tcW w:w="1218" w:type="dxa"/>
            <w:tcBorders>
              <w:top w:val="single" w:sz="4" w:space="0" w:color="auto"/>
              <w:bottom w:val="single" w:sz="4" w:space="0" w:color="auto"/>
            </w:tcBorders>
            <w:vAlign w:val="center"/>
          </w:tcPr>
          <w:p w14:paraId="071C8D5C" w14:textId="77777777" w:rsidR="00C2335C" w:rsidRPr="00E31FA3" w:rsidRDefault="00C2335C" w:rsidP="00DC736E">
            <w:pPr>
              <w:spacing w:after="120"/>
              <w:jc w:val="center"/>
              <w:rPr>
                <w:rFonts w:ascii="Arial" w:eastAsia="SimSun" w:hAnsi="Arial" w:cs="Arial"/>
                <w:b/>
                <w:bCs/>
                <w:color w:val="000000" w:themeColor="text1"/>
                <w:sz w:val="16"/>
                <w:szCs w:val="16"/>
              </w:rPr>
            </w:pPr>
            <w:r w:rsidRPr="00E31FA3">
              <w:rPr>
                <w:rFonts w:ascii="Arial" w:eastAsia="SimSun" w:hAnsi="Arial" w:cs="Arial"/>
                <w:b/>
                <w:bCs/>
                <w:color w:val="000000" w:themeColor="text1"/>
                <w:sz w:val="16"/>
                <w:szCs w:val="16"/>
              </w:rPr>
              <w:t>Drug Substitution</w:t>
            </w:r>
          </w:p>
        </w:tc>
        <w:tc>
          <w:tcPr>
            <w:tcW w:w="1204" w:type="dxa"/>
            <w:tcBorders>
              <w:top w:val="single" w:sz="4" w:space="0" w:color="auto"/>
              <w:bottom w:val="single" w:sz="4" w:space="0" w:color="auto"/>
            </w:tcBorders>
            <w:vAlign w:val="center"/>
          </w:tcPr>
          <w:p w14:paraId="6D67BBD1" w14:textId="77777777" w:rsidR="00C2335C" w:rsidRPr="00E31FA3" w:rsidRDefault="00C2335C" w:rsidP="00DC736E">
            <w:pPr>
              <w:spacing w:after="120"/>
              <w:jc w:val="center"/>
              <w:rPr>
                <w:rFonts w:ascii="Arial" w:eastAsia="SimSun" w:hAnsi="Arial" w:cs="Arial"/>
                <w:b/>
                <w:bCs/>
                <w:color w:val="000000" w:themeColor="text1"/>
                <w:sz w:val="16"/>
                <w:szCs w:val="16"/>
              </w:rPr>
            </w:pPr>
            <w:r w:rsidRPr="00E31FA3">
              <w:rPr>
                <w:rFonts w:ascii="Arial" w:eastAsia="SimSun" w:hAnsi="Arial" w:cs="Arial"/>
                <w:b/>
                <w:bCs/>
                <w:color w:val="000000" w:themeColor="text1"/>
                <w:sz w:val="16"/>
                <w:szCs w:val="16"/>
              </w:rPr>
              <w:t>Diet Modification</w:t>
            </w:r>
          </w:p>
        </w:tc>
        <w:tc>
          <w:tcPr>
            <w:tcW w:w="1106" w:type="dxa"/>
            <w:tcBorders>
              <w:top w:val="single" w:sz="4" w:space="0" w:color="auto"/>
              <w:bottom w:val="single" w:sz="4" w:space="0" w:color="auto"/>
            </w:tcBorders>
            <w:vAlign w:val="center"/>
          </w:tcPr>
          <w:p w14:paraId="3F9D2003" w14:textId="1308698A" w:rsidR="00C2335C" w:rsidRPr="00E31FA3" w:rsidRDefault="00C2335C" w:rsidP="00DC736E">
            <w:pPr>
              <w:spacing w:after="120"/>
              <w:jc w:val="center"/>
              <w:rPr>
                <w:rFonts w:ascii="Arial" w:eastAsia="SimSun" w:hAnsi="Arial" w:cs="Arial"/>
                <w:b/>
                <w:bCs/>
                <w:color w:val="000000" w:themeColor="text1"/>
                <w:sz w:val="16"/>
                <w:szCs w:val="16"/>
              </w:rPr>
            </w:pPr>
            <w:r w:rsidRPr="00E31FA3">
              <w:rPr>
                <w:rFonts w:ascii="Arial" w:eastAsia="SimSun" w:hAnsi="Arial" w:cs="Arial"/>
                <w:b/>
                <w:bCs/>
                <w:color w:val="000000" w:themeColor="text1"/>
                <w:sz w:val="16"/>
                <w:szCs w:val="16"/>
              </w:rPr>
              <w:t>Other Medication</w:t>
            </w:r>
          </w:p>
        </w:tc>
        <w:tc>
          <w:tcPr>
            <w:tcW w:w="1371" w:type="dxa"/>
            <w:tcBorders>
              <w:top w:val="single" w:sz="4" w:space="0" w:color="auto"/>
              <w:bottom w:val="single" w:sz="4" w:space="0" w:color="auto"/>
            </w:tcBorders>
            <w:vAlign w:val="center"/>
          </w:tcPr>
          <w:p w14:paraId="09E1D9E7" w14:textId="77777777" w:rsidR="00C2335C" w:rsidRPr="00E31FA3" w:rsidRDefault="00C2335C" w:rsidP="00DC736E">
            <w:pPr>
              <w:spacing w:after="120"/>
              <w:jc w:val="center"/>
              <w:rPr>
                <w:rFonts w:ascii="Arial" w:eastAsia="SimSun" w:hAnsi="Arial" w:cs="Arial"/>
                <w:b/>
                <w:bCs/>
                <w:color w:val="000000" w:themeColor="text1"/>
                <w:sz w:val="16"/>
                <w:szCs w:val="16"/>
              </w:rPr>
            </w:pPr>
            <w:r w:rsidRPr="00E31FA3">
              <w:rPr>
                <w:rFonts w:ascii="Arial" w:eastAsia="SimSun" w:hAnsi="Arial" w:cs="Arial"/>
                <w:b/>
                <w:bCs/>
                <w:color w:val="000000" w:themeColor="text1"/>
                <w:sz w:val="16"/>
                <w:szCs w:val="16"/>
              </w:rPr>
              <w:t>Glucocorticoids</w:t>
            </w:r>
          </w:p>
        </w:tc>
        <w:tc>
          <w:tcPr>
            <w:tcW w:w="1492" w:type="dxa"/>
            <w:tcBorders>
              <w:top w:val="single" w:sz="4" w:space="0" w:color="auto"/>
              <w:bottom w:val="single" w:sz="4" w:space="0" w:color="auto"/>
            </w:tcBorders>
            <w:vAlign w:val="center"/>
          </w:tcPr>
          <w:p w14:paraId="387118FB" w14:textId="5C249C2C" w:rsidR="00C2335C" w:rsidRPr="00FB233C" w:rsidRDefault="00115BD5" w:rsidP="00DC736E">
            <w:pPr>
              <w:spacing w:after="120"/>
              <w:jc w:val="center"/>
              <w:rPr>
                <w:rFonts w:ascii="Arial" w:eastAsia="SimSun" w:hAnsi="Arial" w:cs="Arial"/>
                <w:b/>
                <w:bCs/>
                <w:color w:val="000000" w:themeColor="text1"/>
                <w:sz w:val="16"/>
                <w:szCs w:val="16"/>
                <w:lang w:val="en-US"/>
              </w:rPr>
            </w:pPr>
            <w:r w:rsidRPr="00E31FA3">
              <w:rPr>
                <w:rFonts w:ascii="Arial" w:eastAsia="SimSun" w:hAnsi="Arial" w:cs="Arial"/>
                <w:b/>
                <w:bCs/>
                <w:color w:val="000000" w:themeColor="text1"/>
                <w:sz w:val="16"/>
                <w:szCs w:val="16"/>
              </w:rPr>
              <w:t>Immunotherapy</w:t>
            </w:r>
            <w:r w:rsidR="00FB233C">
              <w:rPr>
                <w:rFonts w:ascii="Arial" w:eastAsia="SimSun" w:hAnsi="Arial" w:cs="Arial"/>
                <w:b/>
                <w:bCs/>
                <w:color w:val="000000" w:themeColor="text1"/>
                <w:sz w:val="16"/>
                <w:szCs w:val="16"/>
                <w:vertAlign w:val="superscript"/>
                <w:lang w:val="en-US"/>
              </w:rPr>
              <w:t>a</w:t>
            </w:r>
          </w:p>
        </w:tc>
      </w:tr>
      <w:tr w:rsidR="00115BD5" w:rsidRPr="00E31FA3" w14:paraId="2D5DBBCC" w14:textId="77777777" w:rsidTr="00DC736E">
        <w:trPr>
          <w:trHeight w:val="20"/>
        </w:trPr>
        <w:tc>
          <w:tcPr>
            <w:tcW w:w="481" w:type="dxa"/>
            <w:vAlign w:val="center"/>
          </w:tcPr>
          <w:p w14:paraId="6ED5170D" w14:textId="36BFF008"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1</w:t>
            </w:r>
          </w:p>
        </w:tc>
        <w:tc>
          <w:tcPr>
            <w:tcW w:w="1434" w:type="dxa"/>
            <w:vAlign w:val="center"/>
          </w:tcPr>
          <w:p w14:paraId="7FE2435B"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218" w:type="dxa"/>
            <w:vAlign w:val="center"/>
          </w:tcPr>
          <w:p w14:paraId="263F0128"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204" w:type="dxa"/>
            <w:vAlign w:val="center"/>
          </w:tcPr>
          <w:p w14:paraId="5A1C2230"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106" w:type="dxa"/>
            <w:vAlign w:val="center"/>
          </w:tcPr>
          <w:p w14:paraId="0458704C"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371" w:type="dxa"/>
            <w:vAlign w:val="center"/>
          </w:tcPr>
          <w:p w14:paraId="4FD8B374"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492" w:type="dxa"/>
            <w:vAlign w:val="center"/>
          </w:tcPr>
          <w:p w14:paraId="47694A8C" w14:textId="77777777" w:rsidR="00C2335C" w:rsidRPr="00E31FA3" w:rsidRDefault="00C2335C" w:rsidP="00DC736E">
            <w:pPr>
              <w:spacing w:after="120"/>
              <w:jc w:val="center"/>
              <w:rPr>
                <w:rFonts w:ascii="Arial" w:eastAsia="SimSun" w:hAnsi="Arial" w:cs="Arial"/>
                <w:color w:val="000000" w:themeColor="text1"/>
                <w:sz w:val="16"/>
                <w:szCs w:val="16"/>
              </w:rPr>
            </w:pPr>
          </w:p>
        </w:tc>
      </w:tr>
      <w:tr w:rsidR="00115BD5" w:rsidRPr="00E31FA3" w14:paraId="7A75BFE6" w14:textId="77777777" w:rsidTr="00DC736E">
        <w:trPr>
          <w:trHeight w:val="20"/>
        </w:trPr>
        <w:tc>
          <w:tcPr>
            <w:tcW w:w="481" w:type="dxa"/>
            <w:vAlign w:val="center"/>
          </w:tcPr>
          <w:p w14:paraId="7FFA39E7" w14:textId="44F24870"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2</w:t>
            </w:r>
          </w:p>
        </w:tc>
        <w:tc>
          <w:tcPr>
            <w:tcW w:w="1434" w:type="dxa"/>
            <w:vAlign w:val="center"/>
          </w:tcPr>
          <w:p w14:paraId="3D8C46FB"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218" w:type="dxa"/>
            <w:vAlign w:val="center"/>
          </w:tcPr>
          <w:p w14:paraId="498BF2F6" w14:textId="77777777" w:rsidR="00C2335C" w:rsidRPr="00E31FA3" w:rsidRDefault="00C2335C" w:rsidP="00DC736E">
            <w:pPr>
              <w:spacing w:after="120"/>
              <w:ind w:right="79"/>
              <w:jc w:val="center"/>
              <w:rPr>
                <w:rFonts w:ascii="Arial" w:eastAsia="SimSun" w:hAnsi="Arial" w:cs="Arial"/>
                <w:color w:val="000000" w:themeColor="text1"/>
                <w:sz w:val="16"/>
                <w:szCs w:val="16"/>
              </w:rPr>
            </w:pPr>
          </w:p>
        </w:tc>
        <w:tc>
          <w:tcPr>
            <w:tcW w:w="1204" w:type="dxa"/>
            <w:vAlign w:val="center"/>
          </w:tcPr>
          <w:p w14:paraId="18F490CD"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106" w:type="dxa"/>
            <w:vAlign w:val="center"/>
          </w:tcPr>
          <w:p w14:paraId="7963BC3F"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371" w:type="dxa"/>
            <w:vAlign w:val="center"/>
          </w:tcPr>
          <w:p w14:paraId="0239AA70"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492" w:type="dxa"/>
            <w:vAlign w:val="center"/>
          </w:tcPr>
          <w:p w14:paraId="794C2D60" w14:textId="77777777" w:rsidR="00C2335C" w:rsidRPr="00E31FA3" w:rsidRDefault="00C2335C" w:rsidP="00DC736E">
            <w:pPr>
              <w:spacing w:after="120"/>
              <w:jc w:val="center"/>
              <w:rPr>
                <w:rFonts w:ascii="Arial" w:eastAsia="SimSun" w:hAnsi="Arial" w:cs="Arial"/>
                <w:color w:val="000000" w:themeColor="text1"/>
                <w:sz w:val="16"/>
                <w:szCs w:val="16"/>
              </w:rPr>
            </w:pPr>
          </w:p>
        </w:tc>
      </w:tr>
      <w:tr w:rsidR="00115BD5" w:rsidRPr="00E31FA3" w14:paraId="3F79D15D" w14:textId="77777777" w:rsidTr="00DC736E">
        <w:trPr>
          <w:trHeight w:val="20"/>
        </w:trPr>
        <w:tc>
          <w:tcPr>
            <w:tcW w:w="481" w:type="dxa"/>
            <w:vAlign w:val="center"/>
          </w:tcPr>
          <w:p w14:paraId="124FCD6C" w14:textId="09A0CF9B"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3</w:t>
            </w:r>
          </w:p>
        </w:tc>
        <w:tc>
          <w:tcPr>
            <w:tcW w:w="1434" w:type="dxa"/>
            <w:vAlign w:val="center"/>
          </w:tcPr>
          <w:p w14:paraId="1A886D3F"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218" w:type="dxa"/>
            <w:vAlign w:val="center"/>
          </w:tcPr>
          <w:p w14:paraId="7ED3C886"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204" w:type="dxa"/>
            <w:vAlign w:val="center"/>
          </w:tcPr>
          <w:p w14:paraId="1DC0B731"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106" w:type="dxa"/>
            <w:vAlign w:val="center"/>
          </w:tcPr>
          <w:p w14:paraId="054085AE"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371" w:type="dxa"/>
            <w:vAlign w:val="center"/>
          </w:tcPr>
          <w:p w14:paraId="17552481"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492" w:type="dxa"/>
            <w:vAlign w:val="center"/>
          </w:tcPr>
          <w:p w14:paraId="3866167F" w14:textId="77777777" w:rsidR="00C2335C" w:rsidRPr="00E31FA3" w:rsidRDefault="00C2335C" w:rsidP="00DC736E">
            <w:pPr>
              <w:spacing w:after="120"/>
              <w:jc w:val="center"/>
              <w:rPr>
                <w:rFonts w:ascii="Arial" w:eastAsia="SimSun" w:hAnsi="Arial" w:cs="Arial"/>
                <w:color w:val="000000" w:themeColor="text1"/>
                <w:sz w:val="16"/>
                <w:szCs w:val="16"/>
              </w:rPr>
            </w:pPr>
          </w:p>
        </w:tc>
      </w:tr>
      <w:tr w:rsidR="00115BD5" w:rsidRPr="00E31FA3" w14:paraId="43D28613" w14:textId="77777777" w:rsidTr="00DC736E">
        <w:trPr>
          <w:trHeight w:val="20"/>
        </w:trPr>
        <w:tc>
          <w:tcPr>
            <w:tcW w:w="481" w:type="dxa"/>
            <w:vAlign w:val="center"/>
          </w:tcPr>
          <w:p w14:paraId="3F61C4B6" w14:textId="79493649"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4</w:t>
            </w:r>
          </w:p>
        </w:tc>
        <w:tc>
          <w:tcPr>
            <w:tcW w:w="1434" w:type="dxa"/>
            <w:vAlign w:val="center"/>
          </w:tcPr>
          <w:p w14:paraId="24C4517C"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218" w:type="dxa"/>
            <w:vAlign w:val="center"/>
          </w:tcPr>
          <w:p w14:paraId="1A76D3F2"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 (Not given)</w:t>
            </w:r>
          </w:p>
        </w:tc>
        <w:tc>
          <w:tcPr>
            <w:tcW w:w="1204" w:type="dxa"/>
            <w:vAlign w:val="center"/>
          </w:tcPr>
          <w:p w14:paraId="5BADB2D8"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106" w:type="dxa"/>
            <w:vAlign w:val="center"/>
          </w:tcPr>
          <w:p w14:paraId="31B2F0B2"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 (Diazoxide)</w:t>
            </w:r>
          </w:p>
        </w:tc>
        <w:tc>
          <w:tcPr>
            <w:tcW w:w="1371" w:type="dxa"/>
            <w:vAlign w:val="center"/>
          </w:tcPr>
          <w:p w14:paraId="38C8A98B"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492" w:type="dxa"/>
            <w:vAlign w:val="center"/>
          </w:tcPr>
          <w:p w14:paraId="051CFAEA" w14:textId="77777777" w:rsidR="00C2335C" w:rsidRPr="00E31FA3" w:rsidRDefault="00C2335C" w:rsidP="00DC736E">
            <w:pPr>
              <w:spacing w:after="120"/>
              <w:jc w:val="center"/>
              <w:rPr>
                <w:rFonts w:ascii="Arial" w:eastAsia="SimSun" w:hAnsi="Arial" w:cs="Arial"/>
                <w:color w:val="000000" w:themeColor="text1"/>
                <w:sz w:val="16"/>
                <w:szCs w:val="16"/>
              </w:rPr>
            </w:pPr>
          </w:p>
        </w:tc>
      </w:tr>
      <w:tr w:rsidR="00115BD5" w:rsidRPr="00E31FA3" w14:paraId="598B9697" w14:textId="77777777" w:rsidTr="00DC736E">
        <w:trPr>
          <w:trHeight w:val="20"/>
        </w:trPr>
        <w:tc>
          <w:tcPr>
            <w:tcW w:w="481" w:type="dxa"/>
            <w:vAlign w:val="center"/>
          </w:tcPr>
          <w:p w14:paraId="456DB037" w14:textId="08B48B94"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5</w:t>
            </w:r>
          </w:p>
        </w:tc>
        <w:tc>
          <w:tcPr>
            <w:tcW w:w="1434" w:type="dxa"/>
            <w:vAlign w:val="center"/>
          </w:tcPr>
          <w:p w14:paraId="1C0DFD8F" w14:textId="369F1ABA" w:rsidR="00C2335C" w:rsidRPr="00E31FA3" w:rsidRDefault="00C2335C" w:rsidP="00DC736E">
            <w:pPr>
              <w:spacing w:after="120"/>
              <w:jc w:val="center"/>
              <w:rPr>
                <w:rFonts w:ascii="Arial" w:eastAsia="SimSun" w:hAnsi="Arial" w:cs="Arial"/>
                <w:color w:val="000000" w:themeColor="text1"/>
                <w:sz w:val="16"/>
                <w:szCs w:val="16"/>
              </w:rPr>
            </w:pPr>
          </w:p>
        </w:tc>
        <w:tc>
          <w:tcPr>
            <w:tcW w:w="1218" w:type="dxa"/>
            <w:vAlign w:val="center"/>
          </w:tcPr>
          <w:p w14:paraId="5FC506AD"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204" w:type="dxa"/>
            <w:vAlign w:val="center"/>
          </w:tcPr>
          <w:p w14:paraId="249E0FBD"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106" w:type="dxa"/>
            <w:vAlign w:val="center"/>
          </w:tcPr>
          <w:p w14:paraId="5ECE86EC"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371" w:type="dxa"/>
            <w:vAlign w:val="center"/>
          </w:tcPr>
          <w:p w14:paraId="341AED97"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492" w:type="dxa"/>
            <w:vAlign w:val="center"/>
          </w:tcPr>
          <w:p w14:paraId="08199C3D" w14:textId="77777777" w:rsidR="00C2335C" w:rsidRPr="00E31FA3" w:rsidRDefault="00C2335C" w:rsidP="00DC736E">
            <w:pPr>
              <w:spacing w:after="120"/>
              <w:jc w:val="center"/>
              <w:rPr>
                <w:rFonts w:ascii="Arial" w:eastAsia="SimSun" w:hAnsi="Arial" w:cs="Arial"/>
                <w:color w:val="000000" w:themeColor="text1"/>
                <w:sz w:val="16"/>
                <w:szCs w:val="16"/>
              </w:rPr>
            </w:pPr>
          </w:p>
        </w:tc>
      </w:tr>
      <w:tr w:rsidR="00115BD5" w:rsidRPr="00E31FA3" w14:paraId="789A9AAD" w14:textId="77777777" w:rsidTr="00DC736E">
        <w:trPr>
          <w:trHeight w:val="20"/>
        </w:trPr>
        <w:tc>
          <w:tcPr>
            <w:tcW w:w="481" w:type="dxa"/>
            <w:vAlign w:val="center"/>
          </w:tcPr>
          <w:p w14:paraId="5B1D152A" w14:textId="115B6663"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6</w:t>
            </w:r>
          </w:p>
        </w:tc>
        <w:tc>
          <w:tcPr>
            <w:tcW w:w="1434" w:type="dxa"/>
            <w:vAlign w:val="center"/>
          </w:tcPr>
          <w:p w14:paraId="05C1E532"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218" w:type="dxa"/>
            <w:vAlign w:val="center"/>
          </w:tcPr>
          <w:p w14:paraId="7A826915"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204" w:type="dxa"/>
            <w:vAlign w:val="center"/>
          </w:tcPr>
          <w:p w14:paraId="78063420"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106" w:type="dxa"/>
            <w:vAlign w:val="center"/>
          </w:tcPr>
          <w:p w14:paraId="210AA63D"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371" w:type="dxa"/>
            <w:vAlign w:val="center"/>
          </w:tcPr>
          <w:p w14:paraId="30983A51"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492" w:type="dxa"/>
            <w:vAlign w:val="center"/>
          </w:tcPr>
          <w:p w14:paraId="5B020C31" w14:textId="77777777" w:rsidR="00C2335C" w:rsidRPr="00E31FA3" w:rsidRDefault="00C2335C" w:rsidP="00DC736E">
            <w:pPr>
              <w:spacing w:after="120"/>
              <w:jc w:val="center"/>
              <w:rPr>
                <w:rFonts w:ascii="Arial" w:eastAsia="SimSun" w:hAnsi="Arial" w:cs="Arial"/>
                <w:color w:val="000000" w:themeColor="text1"/>
                <w:sz w:val="16"/>
                <w:szCs w:val="16"/>
              </w:rPr>
            </w:pPr>
          </w:p>
        </w:tc>
      </w:tr>
      <w:tr w:rsidR="00115BD5" w:rsidRPr="00E31FA3" w14:paraId="652A1820" w14:textId="77777777" w:rsidTr="00DC736E">
        <w:trPr>
          <w:trHeight w:val="20"/>
        </w:trPr>
        <w:tc>
          <w:tcPr>
            <w:tcW w:w="481" w:type="dxa"/>
            <w:vAlign w:val="center"/>
          </w:tcPr>
          <w:p w14:paraId="5E2CC7BF" w14:textId="7A73B196"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7</w:t>
            </w:r>
          </w:p>
        </w:tc>
        <w:tc>
          <w:tcPr>
            <w:tcW w:w="1434" w:type="dxa"/>
            <w:vAlign w:val="center"/>
          </w:tcPr>
          <w:p w14:paraId="76F7CF9D"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218" w:type="dxa"/>
            <w:vAlign w:val="center"/>
          </w:tcPr>
          <w:p w14:paraId="1BE4A316"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204" w:type="dxa"/>
            <w:vAlign w:val="center"/>
          </w:tcPr>
          <w:p w14:paraId="2D514FF2"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106" w:type="dxa"/>
            <w:vAlign w:val="center"/>
          </w:tcPr>
          <w:p w14:paraId="2374BF4C" w14:textId="0D9AB612" w:rsidR="00C2335C" w:rsidRPr="00E31FA3" w:rsidRDefault="00583C89"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 (Diazoxide)</w:t>
            </w:r>
          </w:p>
        </w:tc>
        <w:tc>
          <w:tcPr>
            <w:tcW w:w="1371" w:type="dxa"/>
            <w:vAlign w:val="center"/>
          </w:tcPr>
          <w:p w14:paraId="50DB8BEB"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492" w:type="dxa"/>
            <w:vAlign w:val="center"/>
          </w:tcPr>
          <w:p w14:paraId="119390E3"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r>
      <w:tr w:rsidR="00115BD5" w:rsidRPr="00E31FA3" w14:paraId="0457FF53" w14:textId="77777777" w:rsidTr="00DC736E">
        <w:trPr>
          <w:trHeight w:val="20"/>
        </w:trPr>
        <w:tc>
          <w:tcPr>
            <w:tcW w:w="481" w:type="dxa"/>
            <w:vAlign w:val="center"/>
          </w:tcPr>
          <w:p w14:paraId="1AEC5E4A" w14:textId="4370CE97"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8</w:t>
            </w:r>
          </w:p>
        </w:tc>
        <w:tc>
          <w:tcPr>
            <w:tcW w:w="1434" w:type="dxa"/>
            <w:vAlign w:val="center"/>
          </w:tcPr>
          <w:p w14:paraId="78EA0E7A"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218" w:type="dxa"/>
            <w:vAlign w:val="center"/>
          </w:tcPr>
          <w:p w14:paraId="463A571B"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204" w:type="dxa"/>
            <w:vAlign w:val="center"/>
          </w:tcPr>
          <w:p w14:paraId="472C7928"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106" w:type="dxa"/>
            <w:vAlign w:val="center"/>
          </w:tcPr>
          <w:p w14:paraId="1030BEEA"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371" w:type="dxa"/>
            <w:vAlign w:val="center"/>
          </w:tcPr>
          <w:p w14:paraId="3918C025"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492" w:type="dxa"/>
            <w:vAlign w:val="center"/>
          </w:tcPr>
          <w:p w14:paraId="05901A92" w14:textId="77777777" w:rsidR="00C2335C" w:rsidRPr="00E31FA3" w:rsidRDefault="00C2335C" w:rsidP="00DC736E">
            <w:pPr>
              <w:spacing w:after="120"/>
              <w:jc w:val="center"/>
              <w:rPr>
                <w:rFonts w:ascii="Arial" w:eastAsia="SimSun" w:hAnsi="Arial" w:cs="Arial"/>
                <w:color w:val="000000" w:themeColor="text1"/>
                <w:sz w:val="16"/>
                <w:szCs w:val="16"/>
              </w:rPr>
            </w:pPr>
          </w:p>
        </w:tc>
      </w:tr>
      <w:tr w:rsidR="00115BD5" w:rsidRPr="00E31FA3" w14:paraId="3C9B2C18" w14:textId="77777777" w:rsidTr="00DC736E">
        <w:trPr>
          <w:trHeight w:val="20"/>
        </w:trPr>
        <w:tc>
          <w:tcPr>
            <w:tcW w:w="481" w:type="dxa"/>
            <w:vAlign w:val="center"/>
          </w:tcPr>
          <w:p w14:paraId="3EEAD40A" w14:textId="59B23D83"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9</w:t>
            </w:r>
          </w:p>
        </w:tc>
        <w:tc>
          <w:tcPr>
            <w:tcW w:w="1434" w:type="dxa"/>
            <w:vAlign w:val="center"/>
          </w:tcPr>
          <w:p w14:paraId="51D56903"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218" w:type="dxa"/>
            <w:vAlign w:val="center"/>
          </w:tcPr>
          <w:p w14:paraId="032A68B7"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204" w:type="dxa"/>
            <w:vAlign w:val="center"/>
          </w:tcPr>
          <w:p w14:paraId="0CFFF90B"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106" w:type="dxa"/>
            <w:vAlign w:val="center"/>
          </w:tcPr>
          <w:p w14:paraId="5301D631"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 (Acarbose)</w:t>
            </w:r>
          </w:p>
        </w:tc>
        <w:tc>
          <w:tcPr>
            <w:tcW w:w="1371" w:type="dxa"/>
            <w:vAlign w:val="center"/>
          </w:tcPr>
          <w:p w14:paraId="0882F34E"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492" w:type="dxa"/>
            <w:vAlign w:val="center"/>
          </w:tcPr>
          <w:p w14:paraId="22BCB5E7" w14:textId="77777777" w:rsidR="00C2335C" w:rsidRPr="00E31FA3" w:rsidRDefault="00C2335C" w:rsidP="00DC736E">
            <w:pPr>
              <w:spacing w:after="120"/>
              <w:jc w:val="center"/>
              <w:rPr>
                <w:rFonts w:ascii="Arial" w:eastAsia="SimSun" w:hAnsi="Arial" w:cs="Arial"/>
                <w:color w:val="000000" w:themeColor="text1"/>
                <w:sz w:val="16"/>
                <w:szCs w:val="16"/>
              </w:rPr>
            </w:pPr>
          </w:p>
        </w:tc>
      </w:tr>
      <w:tr w:rsidR="00115BD5" w:rsidRPr="00E31FA3" w14:paraId="75884254" w14:textId="77777777" w:rsidTr="00DC736E">
        <w:trPr>
          <w:trHeight w:val="20"/>
        </w:trPr>
        <w:tc>
          <w:tcPr>
            <w:tcW w:w="481" w:type="dxa"/>
            <w:vAlign w:val="center"/>
          </w:tcPr>
          <w:p w14:paraId="065329FC" w14:textId="17C86F8F"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10</w:t>
            </w:r>
          </w:p>
        </w:tc>
        <w:tc>
          <w:tcPr>
            <w:tcW w:w="1434" w:type="dxa"/>
            <w:vAlign w:val="center"/>
          </w:tcPr>
          <w:p w14:paraId="3F7E6A56" w14:textId="4FAD00A8" w:rsidR="00C2335C" w:rsidRPr="00E31FA3" w:rsidRDefault="00C2335C" w:rsidP="00DC736E">
            <w:pPr>
              <w:spacing w:after="120"/>
              <w:jc w:val="center"/>
              <w:rPr>
                <w:rFonts w:ascii="Arial" w:eastAsia="SimSun" w:hAnsi="Arial" w:cs="Arial"/>
                <w:color w:val="000000" w:themeColor="text1"/>
                <w:sz w:val="16"/>
                <w:szCs w:val="16"/>
              </w:rPr>
            </w:pPr>
          </w:p>
        </w:tc>
        <w:tc>
          <w:tcPr>
            <w:tcW w:w="1218" w:type="dxa"/>
            <w:vAlign w:val="center"/>
          </w:tcPr>
          <w:p w14:paraId="6FC22B26" w14:textId="2276AD19"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 (</w:t>
            </w:r>
            <w:r w:rsidR="00692E9C" w:rsidRPr="00E31FA3">
              <w:rPr>
                <w:rFonts w:ascii="Arial" w:eastAsia="SimSun" w:hAnsi="Arial" w:cs="Arial"/>
                <w:color w:val="000000" w:themeColor="text1"/>
                <w:sz w:val="16"/>
                <w:szCs w:val="16"/>
              </w:rPr>
              <w:t>Ticagrelor</w:t>
            </w:r>
            <w:r w:rsidRPr="00E31FA3">
              <w:rPr>
                <w:rFonts w:ascii="Arial" w:eastAsia="SimSun" w:hAnsi="Arial" w:cs="Arial"/>
                <w:color w:val="000000" w:themeColor="text1"/>
                <w:sz w:val="16"/>
                <w:szCs w:val="16"/>
              </w:rPr>
              <w:t>)</w:t>
            </w:r>
          </w:p>
        </w:tc>
        <w:tc>
          <w:tcPr>
            <w:tcW w:w="1204" w:type="dxa"/>
            <w:vAlign w:val="center"/>
          </w:tcPr>
          <w:p w14:paraId="06FE3CB5"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106" w:type="dxa"/>
            <w:vAlign w:val="center"/>
          </w:tcPr>
          <w:p w14:paraId="626B8E72" w14:textId="03478B83" w:rsidR="00C2335C" w:rsidRPr="00E31FA3" w:rsidRDefault="00C2335C" w:rsidP="00DC736E">
            <w:pPr>
              <w:spacing w:after="120"/>
              <w:jc w:val="center"/>
              <w:rPr>
                <w:rFonts w:ascii="Arial" w:eastAsia="SimSun" w:hAnsi="Arial" w:cs="Arial"/>
                <w:color w:val="000000" w:themeColor="text1"/>
                <w:sz w:val="16"/>
                <w:szCs w:val="16"/>
              </w:rPr>
            </w:pPr>
          </w:p>
        </w:tc>
        <w:tc>
          <w:tcPr>
            <w:tcW w:w="1371" w:type="dxa"/>
            <w:vAlign w:val="center"/>
          </w:tcPr>
          <w:p w14:paraId="53448913" w14:textId="5D9246A5" w:rsidR="00C2335C" w:rsidRPr="00E31FA3" w:rsidRDefault="006843C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492" w:type="dxa"/>
            <w:vAlign w:val="center"/>
          </w:tcPr>
          <w:p w14:paraId="074B79B1" w14:textId="77777777" w:rsidR="00C2335C" w:rsidRPr="00E31FA3" w:rsidRDefault="00C2335C" w:rsidP="00DC736E">
            <w:pPr>
              <w:spacing w:after="120"/>
              <w:jc w:val="center"/>
              <w:rPr>
                <w:rFonts w:ascii="Arial" w:eastAsia="SimSun" w:hAnsi="Arial" w:cs="Arial"/>
                <w:color w:val="000000" w:themeColor="text1"/>
                <w:sz w:val="16"/>
                <w:szCs w:val="16"/>
              </w:rPr>
            </w:pPr>
          </w:p>
        </w:tc>
      </w:tr>
      <w:tr w:rsidR="00115BD5" w:rsidRPr="00E31FA3" w14:paraId="6E2220F6" w14:textId="77777777" w:rsidTr="00DC736E">
        <w:trPr>
          <w:trHeight w:val="20"/>
        </w:trPr>
        <w:tc>
          <w:tcPr>
            <w:tcW w:w="481" w:type="dxa"/>
            <w:vAlign w:val="center"/>
          </w:tcPr>
          <w:p w14:paraId="07659837" w14:textId="7F8A41F4"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11</w:t>
            </w:r>
          </w:p>
        </w:tc>
        <w:tc>
          <w:tcPr>
            <w:tcW w:w="1434" w:type="dxa"/>
            <w:vAlign w:val="center"/>
          </w:tcPr>
          <w:p w14:paraId="5F8D27A8"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218" w:type="dxa"/>
            <w:vAlign w:val="center"/>
          </w:tcPr>
          <w:p w14:paraId="45374248"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204" w:type="dxa"/>
            <w:vAlign w:val="center"/>
          </w:tcPr>
          <w:p w14:paraId="73F68D5C"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106" w:type="dxa"/>
            <w:vAlign w:val="center"/>
          </w:tcPr>
          <w:p w14:paraId="5499EE05"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371" w:type="dxa"/>
            <w:vAlign w:val="center"/>
          </w:tcPr>
          <w:p w14:paraId="304D095D"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492" w:type="dxa"/>
            <w:vAlign w:val="center"/>
          </w:tcPr>
          <w:p w14:paraId="166CFC92"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r>
      <w:tr w:rsidR="00115BD5" w:rsidRPr="00E31FA3" w14:paraId="2B11C1FA" w14:textId="77777777" w:rsidTr="00DC736E">
        <w:trPr>
          <w:trHeight w:val="20"/>
        </w:trPr>
        <w:tc>
          <w:tcPr>
            <w:tcW w:w="481" w:type="dxa"/>
            <w:vAlign w:val="center"/>
          </w:tcPr>
          <w:p w14:paraId="61843B38" w14:textId="5B3A11ED" w:rsidR="001248DF" w:rsidRPr="00E31FA3" w:rsidRDefault="001248DF" w:rsidP="00DC736E">
            <w:pPr>
              <w:spacing w:after="120"/>
              <w:jc w:val="center"/>
              <w:rPr>
                <w:rFonts w:ascii="Arial" w:eastAsia="SimSun" w:hAnsi="Arial" w:cs="Arial"/>
                <w:color w:val="000000" w:themeColor="text1"/>
                <w:sz w:val="16"/>
                <w:szCs w:val="16"/>
                <w:highlight w:val="yellow"/>
              </w:rPr>
            </w:pPr>
            <w:r w:rsidRPr="00E31FA3">
              <w:rPr>
                <w:rFonts w:ascii="Arial" w:eastAsia="SimSun" w:hAnsi="Arial" w:cs="Arial"/>
                <w:color w:val="000000" w:themeColor="text1"/>
                <w:sz w:val="16"/>
                <w:szCs w:val="16"/>
              </w:rPr>
              <w:t>12</w:t>
            </w:r>
          </w:p>
        </w:tc>
        <w:tc>
          <w:tcPr>
            <w:tcW w:w="1434" w:type="dxa"/>
            <w:vAlign w:val="center"/>
          </w:tcPr>
          <w:p w14:paraId="28E0B6DA" w14:textId="4C3F2294" w:rsidR="001248DF" w:rsidRPr="00E31FA3" w:rsidRDefault="007B1FBF" w:rsidP="00DC736E">
            <w:pPr>
              <w:spacing w:after="120"/>
              <w:jc w:val="center"/>
              <w:rPr>
                <w:rFonts w:ascii="Arial" w:eastAsia="SimSun" w:hAnsi="Arial" w:cs="Arial"/>
                <w:color w:val="000000" w:themeColor="text1"/>
                <w:sz w:val="16"/>
                <w:szCs w:val="16"/>
                <w:highlight w:val="yellow"/>
              </w:rPr>
            </w:pPr>
            <w:r w:rsidRPr="00E31FA3">
              <w:rPr>
                <w:rFonts w:ascii="Arial" w:eastAsia="SimSun" w:hAnsi="Arial" w:cs="Arial"/>
                <w:color w:val="000000" w:themeColor="text1"/>
                <w:sz w:val="16"/>
                <w:szCs w:val="16"/>
              </w:rPr>
              <w:t>√</w:t>
            </w:r>
          </w:p>
        </w:tc>
        <w:tc>
          <w:tcPr>
            <w:tcW w:w="1218" w:type="dxa"/>
            <w:vAlign w:val="center"/>
          </w:tcPr>
          <w:p w14:paraId="4FD38510" w14:textId="77777777" w:rsidR="001248DF" w:rsidRPr="00E31FA3" w:rsidRDefault="001248DF" w:rsidP="00DC736E">
            <w:pPr>
              <w:spacing w:after="120"/>
              <w:jc w:val="center"/>
              <w:rPr>
                <w:rFonts w:ascii="Arial" w:eastAsia="SimSun" w:hAnsi="Arial" w:cs="Arial"/>
                <w:color w:val="000000" w:themeColor="text1"/>
                <w:sz w:val="16"/>
                <w:szCs w:val="16"/>
                <w:highlight w:val="yellow"/>
              </w:rPr>
            </w:pPr>
          </w:p>
        </w:tc>
        <w:tc>
          <w:tcPr>
            <w:tcW w:w="1204" w:type="dxa"/>
            <w:vAlign w:val="center"/>
          </w:tcPr>
          <w:p w14:paraId="00A495AD" w14:textId="40653424" w:rsidR="001248DF" w:rsidRPr="00E31FA3" w:rsidRDefault="001248DF" w:rsidP="00DC736E">
            <w:pPr>
              <w:spacing w:after="120"/>
              <w:jc w:val="center"/>
              <w:rPr>
                <w:rFonts w:ascii="Arial" w:eastAsia="SimSun" w:hAnsi="Arial" w:cs="Arial"/>
                <w:color w:val="000000" w:themeColor="text1"/>
                <w:sz w:val="16"/>
                <w:szCs w:val="16"/>
                <w:highlight w:val="yellow"/>
              </w:rPr>
            </w:pPr>
          </w:p>
        </w:tc>
        <w:tc>
          <w:tcPr>
            <w:tcW w:w="1106" w:type="dxa"/>
            <w:vAlign w:val="center"/>
          </w:tcPr>
          <w:p w14:paraId="450EBFAD" w14:textId="77777777" w:rsidR="001248DF" w:rsidRPr="00E31FA3" w:rsidRDefault="001248DF" w:rsidP="00DC736E">
            <w:pPr>
              <w:spacing w:after="120"/>
              <w:jc w:val="center"/>
              <w:rPr>
                <w:rFonts w:ascii="Arial" w:eastAsia="SimSun" w:hAnsi="Arial" w:cs="Arial"/>
                <w:color w:val="000000" w:themeColor="text1"/>
                <w:sz w:val="16"/>
                <w:szCs w:val="16"/>
                <w:highlight w:val="yellow"/>
              </w:rPr>
            </w:pPr>
          </w:p>
        </w:tc>
        <w:tc>
          <w:tcPr>
            <w:tcW w:w="1371" w:type="dxa"/>
            <w:vAlign w:val="center"/>
          </w:tcPr>
          <w:p w14:paraId="61DC21AB" w14:textId="24157CCF" w:rsidR="001248DF" w:rsidRPr="00E31FA3" w:rsidRDefault="006843CC" w:rsidP="00DC736E">
            <w:pPr>
              <w:spacing w:after="120"/>
              <w:jc w:val="center"/>
              <w:rPr>
                <w:rFonts w:ascii="Arial" w:eastAsia="SimSun" w:hAnsi="Arial" w:cs="Arial"/>
                <w:color w:val="000000" w:themeColor="text1"/>
                <w:sz w:val="16"/>
                <w:szCs w:val="16"/>
                <w:highlight w:val="yellow"/>
              </w:rPr>
            </w:pPr>
            <w:r w:rsidRPr="00E31FA3">
              <w:rPr>
                <w:rFonts w:ascii="Arial" w:eastAsia="SimSun" w:hAnsi="Arial" w:cs="Arial"/>
                <w:color w:val="000000" w:themeColor="text1"/>
                <w:sz w:val="16"/>
                <w:szCs w:val="16"/>
              </w:rPr>
              <w:t>√</w:t>
            </w:r>
          </w:p>
        </w:tc>
        <w:tc>
          <w:tcPr>
            <w:tcW w:w="1492" w:type="dxa"/>
            <w:vAlign w:val="center"/>
          </w:tcPr>
          <w:p w14:paraId="55048FE9" w14:textId="3B7C2147" w:rsidR="001248DF" w:rsidRPr="00E31FA3" w:rsidRDefault="001248DF" w:rsidP="00DC736E">
            <w:pPr>
              <w:spacing w:after="120"/>
              <w:jc w:val="center"/>
              <w:rPr>
                <w:rFonts w:ascii="Arial" w:eastAsia="SimSun" w:hAnsi="Arial" w:cs="Arial"/>
                <w:color w:val="000000" w:themeColor="text1"/>
                <w:sz w:val="16"/>
                <w:szCs w:val="16"/>
                <w:highlight w:val="yellow"/>
              </w:rPr>
            </w:pPr>
          </w:p>
        </w:tc>
      </w:tr>
      <w:tr w:rsidR="00115BD5" w:rsidRPr="00E31FA3" w14:paraId="6643A8F6" w14:textId="77777777" w:rsidTr="00DC736E">
        <w:trPr>
          <w:trHeight w:val="20"/>
        </w:trPr>
        <w:tc>
          <w:tcPr>
            <w:tcW w:w="481" w:type="dxa"/>
            <w:vAlign w:val="center"/>
          </w:tcPr>
          <w:p w14:paraId="2E5778DA" w14:textId="457B352A" w:rsidR="00C2335C" w:rsidRPr="00E31FA3" w:rsidRDefault="00915AC8"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1</w:t>
            </w:r>
            <w:r w:rsidR="001248DF" w:rsidRPr="00E31FA3">
              <w:rPr>
                <w:rFonts w:ascii="Arial" w:eastAsia="SimSun" w:hAnsi="Arial" w:cs="Arial"/>
                <w:color w:val="000000" w:themeColor="text1"/>
                <w:sz w:val="16"/>
                <w:szCs w:val="16"/>
              </w:rPr>
              <w:t>3</w:t>
            </w:r>
          </w:p>
        </w:tc>
        <w:tc>
          <w:tcPr>
            <w:tcW w:w="1434" w:type="dxa"/>
            <w:vAlign w:val="center"/>
          </w:tcPr>
          <w:p w14:paraId="6CC403DB"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218" w:type="dxa"/>
            <w:vAlign w:val="center"/>
          </w:tcPr>
          <w:p w14:paraId="36D4DF65" w14:textId="2B913BAE"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 (Ticagrelor</w:t>
            </w:r>
            <w:r w:rsidR="00692E9C" w:rsidRPr="00E31FA3">
              <w:rPr>
                <w:rFonts w:ascii="Arial" w:eastAsia="SimSun" w:hAnsi="Arial" w:cs="Arial"/>
                <w:color w:val="000000" w:themeColor="text1"/>
                <w:sz w:val="16"/>
                <w:szCs w:val="16"/>
              </w:rPr>
              <w:t>, rivaroxaban</w:t>
            </w:r>
            <w:r w:rsidRPr="00E31FA3">
              <w:rPr>
                <w:rFonts w:ascii="Arial" w:eastAsia="SimSun" w:hAnsi="Arial" w:cs="Arial"/>
                <w:color w:val="000000" w:themeColor="text1"/>
                <w:sz w:val="16"/>
                <w:szCs w:val="16"/>
              </w:rPr>
              <w:t>)</w:t>
            </w:r>
          </w:p>
        </w:tc>
        <w:tc>
          <w:tcPr>
            <w:tcW w:w="1204" w:type="dxa"/>
            <w:vAlign w:val="center"/>
          </w:tcPr>
          <w:p w14:paraId="1F8B02D4" w14:textId="77777777" w:rsidR="00C2335C" w:rsidRPr="00E31FA3" w:rsidRDefault="00C2335C" w:rsidP="00DC736E">
            <w:pPr>
              <w:spacing w:after="120"/>
              <w:jc w:val="center"/>
              <w:rPr>
                <w:rFonts w:ascii="Arial" w:eastAsia="SimSun" w:hAnsi="Arial" w:cs="Arial"/>
                <w:color w:val="000000" w:themeColor="text1"/>
                <w:sz w:val="16"/>
                <w:szCs w:val="16"/>
              </w:rPr>
            </w:pPr>
            <w:r w:rsidRPr="00E31FA3">
              <w:rPr>
                <w:rFonts w:ascii="Arial" w:eastAsia="SimSun" w:hAnsi="Arial" w:cs="Arial"/>
                <w:color w:val="000000" w:themeColor="text1"/>
                <w:sz w:val="16"/>
                <w:szCs w:val="16"/>
              </w:rPr>
              <w:t>√</w:t>
            </w:r>
          </w:p>
        </w:tc>
        <w:tc>
          <w:tcPr>
            <w:tcW w:w="1106" w:type="dxa"/>
            <w:vAlign w:val="center"/>
          </w:tcPr>
          <w:p w14:paraId="32F85064"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371" w:type="dxa"/>
            <w:vAlign w:val="center"/>
          </w:tcPr>
          <w:p w14:paraId="7B30C9D7" w14:textId="77777777" w:rsidR="00C2335C" w:rsidRPr="00E31FA3" w:rsidRDefault="00C2335C" w:rsidP="00DC736E">
            <w:pPr>
              <w:spacing w:after="120"/>
              <w:jc w:val="center"/>
              <w:rPr>
                <w:rFonts w:ascii="Arial" w:eastAsia="SimSun" w:hAnsi="Arial" w:cs="Arial"/>
                <w:color w:val="000000" w:themeColor="text1"/>
                <w:sz w:val="16"/>
                <w:szCs w:val="16"/>
              </w:rPr>
            </w:pPr>
          </w:p>
        </w:tc>
        <w:tc>
          <w:tcPr>
            <w:tcW w:w="1492" w:type="dxa"/>
            <w:vAlign w:val="center"/>
          </w:tcPr>
          <w:p w14:paraId="19BC422E" w14:textId="77777777" w:rsidR="00C2335C" w:rsidRPr="00E31FA3" w:rsidRDefault="00C2335C" w:rsidP="00DC736E">
            <w:pPr>
              <w:spacing w:after="120"/>
              <w:jc w:val="center"/>
              <w:rPr>
                <w:rFonts w:ascii="Arial" w:eastAsia="SimSun" w:hAnsi="Arial" w:cs="Arial"/>
                <w:color w:val="000000" w:themeColor="text1"/>
                <w:sz w:val="16"/>
                <w:szCs w:val="16"/>
              </w:rPr>
            </w:pPr>
          </w:p>
        </w:tc>
      </w:tr>
    </w:tbl>
    <w:p w14:paraId="72A17660" w14:textId="2C4C7FB3" w:rsidR="00E83110" w:rsidRPr="00E31FA3" w:rsidRDefault="00FB233C" w:rsidP="00871CE2">
      <w:pPr>
        <w:spacing w:after="120"/>
        <w:jc w:val="both"/>
        <w:rPr>
          <w:rFonts w:ascii="Arial" w:eastAsia="SimSun" w:hAnsi="Arial" w:cs="Arial"/>
          <w:color w:val="000000" w:themeColor="text1"/>
        </w:rPr>
      </w:pPr>
      <w:r>
        <w:rPr>
          <w:rFonts w:ascii="Arial" w:eastAsia="SimSun" w:hAnsi="Arial" w:cs="Arial"/>
          <w:color w:val="000000" w:themeColor="text1"/>
          <w:vertAlign w:val="superscript"/>
          <w:lang w:val="en-US"/>
        </w:rPr>
        <w:t xml:space="preserve">a </w:t>
      </w:r>
      <w:r w:rsidR="00115BD5" w:rsidRPr="00E31FA3">
        <w:rPr>
          <w:rFonts w:ascii="Arial" w:eastAsia="SimSun" w:hAnsi="Arial" w:cs="Arial"/>
          <w:color w:val="000000" w:themeColor="text1"/>
        </w:rPr>
        <w:t>I</w:t>
      </w:r>
      <w:r w:rsidR="00C2335C" w:rsidRPr="00E31FA3">
        <w:rPr>
          <w:rFonts w:ascii="Arial" w:eastAsia="SimSun" w:hAnsi="Arial" w:cs="Arial"/>
          <w:color w:val="000000" w:themeColor="text1"/>
        </w:rPr>
        <w:t xml:space="preserve">ncluding </w:t>
      </w:r>
      <w:r w:rsidR="00115BD5" w:rsidRPr="00E31FA3">
        <w:rPr>
          <w:rFonts w:ascii="Arial" w:eastAsia="SimSun" w:hAnsi="Arial" w:cs="Arial"/>
          <w:color w:val="000000" w:themeColor="text1"/>
        </w:rPr>
        <w:t xml:space="preserve">plasma exchange, </w:t>
      </w:r>
      <w:r w:rsidR="00C2335C" w:rsidRPr="00E31FA3">
        <w:rPr>
          <w:rFonts w:ascii="Arial" w:eastAsia="SimSun" w:hAnsi="Arial" w:cs="Arial"/>
          <w:color w:val="000000" w:themeColor="text1"/>
        </w:rPr>
        <w:t>plasmapheresis and immunoadsorption.</w:t>
      </w:r>
    </w:p>
    <w:p w14:paraId="3D473AC0" w14:textId="77777777" w:rsidR="00E83110" w:rsidRPr="00E31FA3" w:rsidRDefault="00E83110">
      <w:pPr>
        <w:spacing w:after="120"/>
        <w:rPr>
          <w:rFonts w:ascii="Arial" w:eastAsia="SimSun" w:hAnsi="Arial" w:cs="Arial"/>
          <w:color w:val="000000" w:themeColor="text1"/>
        </w:rPr>
      </w:pPr>
      <w:r w:rsidRPr="00E31FA3">
        <w:rPr>
          <w:rFonts w:ascii="Arial" w:eastAsia="SimSun" w:hAnsi="Arial" w:cs="Arial"/>
          <w:color w:val="000000" w:themeColor="text1"/>
        </w:rPr>
        <w:br w:type="page"/>
      </w:r>
    </w:p>
    <w:p w14:paraId="31605610" w14:textId="4F01E65B" w:rsidR="00574F55" w:rsidRPr="00E31FA3" w:rsidRDefault="00574F55" w:rsidP="00E83110">
      <w:pPr>
        <w:spacing w:after="120"/>
        <w:jc w:val="center"/>
        <w:rPr>
          <w:rFonts w:ascii="Arial" w:eastAsia="SimSun" w:hAnsi="Arial" w:cs="Arial"/>
          <w:b/>
          <w:bCs/>
          <w:color w:val="000000" w:themeColor="text1"/>
        </w:rPr>
      </w:pPr>
      <w:r w:rsidRPr="00E31FA3">
        <w:rPr>
          <w:rFonts w:ascii="Arial" w:eastAsia="SimSun" w:hAnsi="Arial" w:cs="Arial"/>
          <w:b/>
          <w:bCs/>
          <w:color w:val="000000" w:themeColor="text1"/>
        </w:rPr>
        <w:lastRenderedPageBreak/>
        <w:t>Table S</w:t>
      </w:r>
      <w:r w:rsidR="00A67A82" w:rsidRPr="00E31FA3">
        <w:rPr>
          <w:rFonts w:ascii="Arial" w:eastAsia="SimSun" w:hAnsi="Arial" w:cs="Arial"/>
          <w:b/>
          <w:bCs/>
          <w:color w:val="000000" w:themeColor="text1"/>
          <w:lang w:val="en-US"/>
        </w:rPr>
        <w:t>5</w:t>
      </w:r>
      <w:r w:rsidRPr="00E31FA3">
        <w:rPr>
          <w:rFonts w:ascii="Arial" w:eastAsia="SimSun" w:hAnsi="Arial" w:cs="Arial"/>
          <w:b/>
          <w:bCs/>
          <w:color w:val="000000" w:themeColor="text1"/>
        </w:rPr>
        <w:t xml:space="preserve">. </w:t>
      </w:r>
      <w:r w:rsidR="00B073B3" w:rsidRPr="00E31FA3">
        <w:rPr>
          <w:rFonts w:ascii="Arial" w:eastAsia="SimSun" w:hAnsi="Arial" w:cs="Arial"/>
          <w:b/>
          <w:bCs/>
          <w:color w:val="000000" w:themeColor="text1"/>
          <w:lang w:val="en-US"/>
        </w:rPr>
        <w:t>C</w:t>
      </w:r>
      <w:r w:rsidRPr="00E31FA3">
        <w:rPr>
          <w:rFonts w:ascii="Arial" w:eastAsia="SimSun" w:hAnsi="Arial" w:cs="Arial"/>
          <w:b/>
          <w:bCs/>
          <w:color w:val="000000" w:themeColor="text1"/>
        </w:rPr>
        <w:t>linical characteristics</w:t>
      </w:r>
      <w:r w:rsidR="00B073B3" w:rsidRPr="00E31FA3">
        <w:rPr>
          <w:rFonts w:ascii="Arial" w:eastAsia="SimSun" w:hAnsi="Arial" w:cs="Arial"/>
          <w:b/>
          <w:bCs/>
          <w:color w:val="000000" w:themeColor="text1"/>
          <w:lang w:val="en-US"/>
        </w:rPr>
        <w:t xml:space="preserve"> comparison</w:t>
      </w:r>
      <w:r w:rsidRPr="00E31FA3">
        <w:rPr>
          <w:rFonts w:ascii="Arial" w:eastAsia="SimSun" w:hAnsi="Arial" w:cs="Arial"/>
          <w:b/>
          <w:bCs/>
          <w:color w:val="000000" w:themeColor="text1"/>
        </w:rPr>
        <w:t xml:space="preserve"> of </w:t>
      </w:r>
      <w:r w:rsidR="00AF3349" w:rsidRPr="00E31FA3">
        <w:rPr>
          <w:rFonts w:ascii="Arial" w:eastAsia="SimSun" w:hAnsi="Arial" w:cs="Arial"/>
          <w:b/>
          <w:bCs/>
          <w:color w:val="000000" w:themeColor="text1"/>
        </w:rPr>
        <w:t xml:space="preserve">East Asian and non-East Asian </w:t>
      </w:r>
      <w:r w:rsidRPr="00E31FA3">
        <w:rPr>
          <w:rFonts w:ascii="Arial" w:eastAsia="SimSun" w:hAnsi="Arial" w:cs="Arial"/>
          <w:b/>
          <w:bCs/>
          <w:color w:val="000000" w:themeColor="text1"/>
        </w:rPr>
        <w:t xml:space="preserve">patients </w:t>
      </w:r>
      <w:r w:rsidR="00BC51AE" w:rsidRPr="00E31FA3">
        <w:rPr>
          <w:rFonts w:ascii="Arial" w:eastAsia="SimSun" w:hAnsi="Arial" w:cs="Arial"/>
          <w:b/>
          <w:bCs/>
          <w:color w:val="000000" w:themeColor="text1"/>
        </w:rPr>
        <w:t>of</w:t>
      </w:r>
      <w:r w:rsidRPr="00E31FA3">
        <w:rPr>
          <w:rFonts w:ascii="Arial" w:eastAsia="SimSun" w:hAnsi="Arial" w:cs="Arial"/>
          <w:b/>
          <w:bCs/>
          <w:color w:val="000000" w:themeColor="text1"/>
        </w:rPr>
        <w:t xml:space="preserve"> clopidogrel-induced IAS.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gridCol w:w="1843"/>
        <w:gridCol w:w="1971"/>
        <w:gridCol w:w="1090"/>
      </w:tblGrid>
      <w:tr w:rsidR="000712BB" w:rsidRPr="00E31FA3" w14:paraId="713DEAEC" w14:textId="15F79942" w:rsidTr="00E42D3A">
        <w:trPr>
          <w:trHeight w:val="20"/>
          <w:tblHeader/>
          <w:jc w:val="center"/>
        </w:trPr>
        <w:tc>
          <w:tcPr>
            <w:tcW w:w="1109" w:type="pct"/>
            <w:tcBorders>
              <w:top w:val="single" w:sz="4" w:space="0" w:color="auto"/>
              <w:bottom w:val="single" w:sz="4" w:space="0" w:color="auto"/>
            </w:tcBorders>
            <w:vAlign w:val="center"/>
          </w:tcPr>
          <w:p w14:paraId="57D26167" w14:textId="77777777" w:rsidR="000712BB" w:rsidRPr="00E31FA3" w:rsidRDefault="000712BB" w:rsidP="00146EA7">
            <w:pPr>
              <w:jc w:val="center"/>
              <w:rPr>
                <w:rFonts w:ascii="Arial" w:eastAsia="SimSun" w:hAnsi="Arial" w:cs="Arial"/>
                <w:b/>
                <w:bCs/>
                <w:color w:val="000000" w:themeColor="text1"/>
              </w:rPr>
            </w:pPr>
            <w:r w:rsidRPr="00E31FA3">
              <w:rPr>
                <w:rFonts w:ascii="Arial" w:eastAsia="SimSun" w:hAnsi="Arial" w:cs="Arial"/>
                <w:b/>
                <w:bCs/>
                <w:color w:val="000000" w:themeColor="text1"/>
              </w:rPr>
              <w:t>Characteristic</w:t>
            </w:r>
          </w:p>
        </w:tc>
        <w:tc>
          <w:tcPr>
            <w:tcW w:w="938" w:type="pct"/>
            <w:tcBorders>
              <w:top w:val="single" w:sz="4" w:space="0" w:color="auto"/>
              <w:bottom w:val="single" w:sz="4" w:space="0" w:color="auto"/>
            </w:tcBorders>
          </w:tcPr>
          <w:p w14:paraId="0AFC016C" w14:textId="77777777" w:rsidR="00E42D3A" w:rsidRPr="00E31FA3" w:rsidRDefault="000712BB" w:rsidP="00146EA7">
            <w:pPr>
              <w:jc w:val="center"/>
              <w:rPr>
                <w:rFonts w:ascii="Arial" w:eastAsia="SimSun" w:hAnsi="Arial" w:cs="Arial"/>
                <w:b/>
                <w:bCs/>
                <w:color w:val="000000" w:themeColor="text1"/>
              </w:rPr>
            </w:pPr>
            <w:r w:rsidRPr="00E31FA3">
              <w:rPr>
                <w:rFonts w:ascii="Arial" w:eastAsia="SimSun" w:hAnsi="Arial" w:cs="Arial"/>
                <w:b/>
                <w:bCs/>
                <w:color w:val="000000" w:themeColor="text1"/>
              </w:rPr>
              <w:t>Total</w:t>
            </w:r>
          </w:p>
          <w:p w14:paraId="3CEF9219" w14:textId="4D1A74B4" w:rsidR="000712BB" w:rsidRPr="00E31FA3" w:rsidRDefault="0075027C" w:rsidP="00146EA7">
            <w:pPr>
              <w:jc w:val="center"/>
              <w:rPr>
                <w:rFonts w:ascii="Arial" w:eastAsia="SimSun" w:hAnsi="Arial" w:cs="Arial"/>
                <w:b/>
                <w:bCs/>
                <w:color w:val="000000" w:themeColor="text1"/>
              </w:rPr>
            </w:pPr>
            <w:r w:rsidRPr="00E31FA3">
              <w:rPr>
                <w:rFonts w:ascii="Arial" w:eastAsia="SimSun" w:hAnsi="Arial" w:cs="Arial"/>
                <w:b/>
                <w:bCs/>
                <w:color w:val="000000" w:themeColor="text1"/>
              </w:rPr>
              <w:t>(n=51)</w:t>
            </w:r>
          </w:p>
        </w:tc>
        <w:tc>
          <w:tcPr>
            <w:tcW w:w="1109" w:type="pct"/>
            <w:tcBorders>
              <w:top w:val="single" w:sz="4" w:space="0" w:color="auto"/>
              <w:bottom w:val="single" w:sz="4" w:space="0" w:color="auto"/>
            </w:tcBorders>
            <w:vAlign w:val="center"/>
          </w:tcPr>
          <w:p w14:paraId="4DC48F37" w14:textId="598E7EEF" w:rsidR="000712BB" w:rsidRPr="00E31FA3" w:rsidRDefault="000712BB" w:rsidP="00146EA7">
            <w:pPr>
              <w:jc w:val="center"/>
              <w:rPr>
                <w:rFonts w:ascii="Arial" w:eastAsia="SimSun" w:hAnsi="Arial" w:cs="Arial"/>
                <w:b/>
                <w:bCs/>
                <w:color w:val="000000" w:themeColor="text1"/>
              </w:rPr>
            </w:pPr>
            <w:r w:rsidRPr="00E31FA3">
              <w:rPr>
                <w:rFonts w:ascii="Arial" w:eastAsia="SimSun" w:hAnsi="Arial" w:cs="Arial"/>
                <w:b/>
                <w:bCs/>
                <w:color w:val="000000" w:themeColor="text1"/>
              </w:rPr>
              <w:t>East Asian</w:t>
            </w:r>
            <w:r w:rsidR="0075027C" w:rsidRPr="00E31FA3">
              <w:rPr>
                <w:rFonts w:ascii="Arial" w:eastAsia="SimSun" w:hAnsi="Arial" w:cs="Arial"/>
                <w:b/>
                <w:bCs/>
                <w:color w:val="000000" w:themeColor="text1"/>
              </w:rPr>
              <w:t xml:space="preserve"> (n=25)</w:t>
            </w:r>
          </w:p>
        </w:tc>
        <w:tc>
          <w:tcPr>
            <w:tcW w:w="1186" w:type="pct"/>
            <w:tcBorders>
              <w:top w:val="single" w:sz="4" w:space="0" w:color="auto"/>
              <w:bottom w:val="single" w:sz="4" w:space="0" w:color="auto"/>
            </w:tcBorders>
            <w:vAlign w:val="center"/>
          </w:tcPr>
          <w:p w14:paraId="08B70B6C" w14:textId="41953982" w:rsidR="000712BB" w:rsidRPr="00E31FA3" w:rsidRDefault="000712BB" w:rsidP="00146EA7">
            <w:pPr>
              <w:jc w:val="center"/>
              <w:rPr>
                <w:rFonts w:ascii="Arial" w:eastAsia="SimSun" w:hAnsi="Arial" w:cs="Arial"/>
                <w:b/>
                <w:bCs/>
                <w:color w:val="000000" w:themeColor="text1"/>
              </w:rPr>
            </w:pPr>
            <w:r w:rsidRPr="00E31FA3">
              <w:rPr>
                <w:rFonts w:ascii="Arial" w:eastAsia="SimSun" w:hAnsi="Arial" w:cs="Arial"/>
                <w:b/>
                <w:bCs/>
                <w:color w:val="000000" w:themeColor="text1"/>
              </w:rPr>
              <w:t>Non-East Asian</w:t>
            </w:r>
            <w:r w:rsidR="0075027C" w:rsidRPr="00E31FA3">
              <w:rPr>
                <w:rFonts w:ascii="Arial" w:eastAsia="SimSun" w:hAnsi="Arial" w:cs="Arial"/>
                <w:b/>
                <w:bCs/>
                <w:color w:val="000000" w:themeColor="text1"/>
              </w:rPr>
              <w:t xml:space="preserve"> (n=2</w:t>
            </w:r>
            <w:r w:rsidR="00C7573F" w:rsidRPr="00E31FA3">
              <w:rPr>
                <w:rFonts w:ascii="Arial" w:eastAsia="SimSun" w:hAnsi="Arial" w:cs="Arial"/>
                <w:b/>
                <w:bCs/>
                <w:color w:val="000000" w:themeColor="text1"/>
              </w:rPr>
              <w:t>6</w:t>
            </w:r>
            <w:r w:rsidR="0075027C" w:rsidRPr="00E31FA3">
              <w:rPr>
                <w:rFonts w:ascii="Arial" w:eastAsia="SimSun" w:hAnsi="Arial" w:cs="Arial"/>
                <w:b/>
                <w:bCs/>
                <w:color w:val="000000" w:themeColor="text1"/>
              </w:rPr>
              <w:t>)</w:t>
            </w:r>
          </w:p>
        </w:tc>
        <w:tc>
          <w:tcPr>
            <w:tcW w:w="656" w:type="pct"/>
            <w:tcBorders>
              <w:top w:val="single" w:sz="4" w:space="0" w:color="auto"/>
              <w:bottom w:val="single" w:sz="4" w:space="0" w:color="auto"/>
            </w:tcBorders>
          </w:tcPr>
          <w:p w14:paraId="56BF3E5C" w14:textId="25287DB4" w:rsidR="000712BB" w:rsidRPr="00E31FA3" w:rsidRDefault="000712BB" w:rsidP="00146EA7">
            <w:pPr>
              <w:jc w:val="center"/>
              <w:rPr>
                <w:rFonts w:ascii="Arial" w:eastAsia="SimSun" w:hAnsi="Arial" w:cs="Arial"/>
                <w:b/>
                <w:bCs/>
                <w:color w:val="000000" w:themeColor="text1"/>
              </w:rPr>
            </w:pPr>
            <w:r w:rsidRPr="00E31FA3">
              <w:rPr>
                <w:rFonts w:ascii="Arial" w:eastAsia="SimSun" w:hAnsi="Arial" w:cs="Arial"/>
                <w:b/>
                <w:bCs/>
                <w:color w:val="000000" w:themeColor="text1"/>
              </w:rPr>
              <w:t>p-value</w:t>
            </w:r>
          </w:p>
        </w:tc>
      </w:tr>
      <w:tr w:rsidR="000712BB" w:rsidRPr="00E31FA3" w14:paraId="7FD07214" w14:textId="01C830E8" w:rsidTr="00E42D3A">
        <w:trPr>
          <w:trHeight w:val="20"/>
          <w:jc w:val="center"/>
        </w:trPr>
        <w:tc>
          <w:tcPr>
            <w:tcW w:w="1109" w:type="pct"/>
            <w:vAlign w:val="center"/>
          </w:tcPr>
          <w:p w14:paraId="6F6A64E1" w14:textId="77777777" w:rsidR="000712BB" w:rsidRPr="00E31FA3" w:rsidRDefault="000712BB" w:rsidP="00146EA7">
            <w:pPr>
              <w:jc w:val="both"/>
              <w:rPr>
                <w:rFonts w:ascii="Arial" w:eastAsia="SimSun" w:hAnsi="Arial" w:cs="Arial"/>
                <w:color w:val="000000" w:themeColor="text1"/>
              </w:rPr>
            </w:pPr>
            <w:r w:rsidRPr="00E31FA3">
              <w:rPr>
                <w:rFonts w:ascii="Arial" w:eastAsia="SimSun" w:hAnsi="Arial" w:cs="Arial"/>
                <w:color w:val="000000" w:themeColor="text1"/>
              </w:rPr>
              <w:t>Number</w:t>
            </w:r>
          </w:p>
        </w:tc>
        <w:tc>
          <w:tcPr>
            <w:tcW w:w="938" w:type="pct"/>
          </w:tcPr>
          <w:p w14:paraId="5FAD0366" w14:textId="77777777" w:rsidR="000712BB" w:rsidRPr="00E31FA3" w:rsidRDefault="000712BB" w:rsidP="00FD6676">
            <w:pPr>
              <w:jc w:val="center"/>
              <w:rPr>
                <w:rFonts w:ascii="Arial" w:eastAsia="SimSun" w:hAnsi="Arial" w:cs="Arial"/>
                <w:color w:val="000000" w:themeColor="text1"/>
              </w:rPr>
            </w:pPr>
            <w:r w:rsidRPr="00E31FA3">
              <w:rPr>
                <w:rFonts w:ascii="Arial" w:eastAsia="SimSun" w:hAnsi="Arial" w:cs="Arial"/>
                <w:color w:val="000000" w:themeColor="text1"/>
              </w:rPr>
              <w:t>51</w:t>
            </w:r>
          </w:p>
        </w:tc>
        <w:tc>
          <w:tcPr>
            <w:tcW w:w="1109" w:type="pct"/>
            <w:vAlign w:val="center"/>
          </w:tcPr>
          <w:p w14:paraId="0B683D0B" w14:textId="77777777" w:rsidR="000712BB" w:rsidRPr="00E31FA3" w:rsidRDefault="000712BB" w:rsidP="00FD6676">
            <w:pPr>
              <w:jc w:val="center"/>
              <w:rPr>
                <w:rFonts w:ascii="Arial" w:eastAsia="SimSun" w:hAnsi="Arial" w:cs="Arial"/>
                <w:color w:val="000000" w:themeColor="text1"/>
              </w:rPr>
            </w:pPr>
            <w:r w:rsidRPr="00E31FA3">
              <w:rPr>
                <w:rFonts w:ascii="Arial" w:eastAsia="SimSun" w:hAnsi="Arial" w:cs="Arial"/>
                <w:color w:val="000000" w:themeColor="text1"/>
              </w:rPr>
              <w:t>25</w:t>
            </w:r>
          </w:p>
        </w:tc>
        <w:tc>
          <w:tcPr>
            <w:tcW w:w="1186" w:type="pct"/>
            <w:vAlign w:val="center"/>
          </w:tcPr>
          <w:p w14:paraId="38FA926F" w14:textId="188CE2B9" w:rsidR="000712BB" w:rsidRPr="00E31FA3" w:rsidRDefault="000712BB" w:rsidP="00FD6676">
            <w:pPr>
              <w:jc w:val="center"/>
              <w:rPr>
                <w:rFonts w:ascii="Arial" w:eastAsia="SimSun" w:hAnsi="Arial" w:cs="Arial"/>
                <w:color w:val="000000" w:themeColor="text1"/>
              </w:rPr>
            </w:pPr>
            <w:r w:rsidRPr="00E31FA3">
              <w:rPr>
                <w:rFonts w:ascii="Arial" w:eastAsia="SimSun" w:hAnsi="Arial" w:cs="Arial"/>
                <w:color w:val="000000" w:themeColor="text1"/>
              </w:rPr>
              <w:t>2</w:t>
            </w:r>
            <w:r w:rsidR="00FC7D69" w:rsidRPr="00E31FA3">
              <w:rPr>
                <w:rFonts w:ascii="Arial" w:eastAsia="SimSun" w:hAnsi="Arial" w:cs="Arial"/>
                <w:color w:val="000000" w:themeColor="text1"/>
              </w:rPr>
              <w:t>6</w:t>
            </w:r>
          </w:p>
        </w:tc>
        <w:tc>
          <w:tcPr>
            <w:tcW w:w="656" w:type="pct"/>
          </w:tcPr>
          <w:p w14:paraId="7808F3D1" w14:textId="77777777" w:rsidR="000712BB" w:rsidRPr="00E31FA3" w:rsidRDefault="000712BB" w:rsidP="00FD6676">
            <w:pPr>
              <w:jc w:val="center"/>
              <w:rPr>
                <w:rFonts w:ascii="Arial" w:eastAsia="SimSun" w:hAnsi="Arial" w:cs="Arial"/>
                <w:color w:val="000000" w:themeColor="text1"/>
              </w:rPr>
            </w:pPr>
          </w:p>
        </w:tc>
      </w:tr>
      <w:tr w:rsidR="000712BB" w:rsidRPr="00E31FA3" w14:paraId="584C0142" w14:textId="0A7E9A55" w:rsidTr="00E42D3A">
        <w:trPr>
          <w:trHeight w:val="20"/>
          <w:jc w:val="center"/>
        </w:trPr>
        <w:tc>
          <w:tcPr>
            <w:tcW w:w="1109" w:type="pct"/>
            <w:vAlign w:val="center"/>
          </w:tcPr>
          <w:p w14:paraId="7AB56D96" w14:textId="77777777" w:rsidR="000712BB" w:rsidRPr="00E31FA3" w:rsidRDefault="000712BB" w:rsidP="00146EA7">
            <w:pPr>
              <w:jc w:val="both"/>
              <w:rPr>
                <w:rFonts w:ascii="Arial" w:eastAsia="SimSun" w:hAnsi="Arial" w:cs="Arial"/>
                <w:color w:val="000000" w:themeColor="text1"/>
              </w:rPr>
            </w:pPr>
            <w:r w:rsidRPr="00E31FA3">
              <w:rPr>
                <w:rFonts w:ascii="Arial" w:eastAsia="SimSun" w:hAnsi="Arial" w:cs="Arial"/>
                <w:color w:val="000000" w:themeColor="text1"/>
              </w:rPr>
              <w:t>Age/year</w:t>
            </w:r>
          </w:p>
        </w:tc>
        <w:tc>
          <w:tcPr>
            <w:tcW w:w="938" w:type="pct"/>
          </w:tcPr>
          <w:p w14:paraId="1D3A0B4E" w14:textId="77777777" w:rsidR="000712BB" w:rsidRPr="00E31FA3" w:rsidRDefault="000712BB" w:rsidP="00FD6676">
            <w:pPr>
              <w:jc w:val="center"/>
              <w:rPr>
                <w:rFonts w:ascii="Arial" w:eastAsia="SimSun" w:hAnsi="Arial" w:cs="Arial"/>
                <w:color w:val="000000" w:themeColor="text1"/>
              </w:rPr>
            </w:pPr>
            <w:r w:rsidRPr="00E31FA3">
              <w:rPr>
                <w:rFonts w:ascii="Arial" w:eastAsia="SimSun" w:hAnsi="Arial" w:cs="Arial"/>
                <w:color w:val="000000" w:themeColor="text1"/>
              </w:rPr>
              <w:t>74.8±8.6</w:t>
            </w:r>
          </w:p>
        </w:tc>
        <w:tc>
          <w:tcPr>
            <w:tcW w:w="1109" w:type="pct"/>
            <w:vAlign w:val="center"/>
          </w:tcPr>
          <w:p w14:paraId="56D073E5" w14:textId="77777777" w:rsidR="000712BB" w:rsidRPr="00E31FA3" w:rsidRDefault="000712BB" w:rsidP="00FD6676">
            <w:pPr>
              <w:jc w:val="center"/>
              <w:rPr>
                <w:rFonts w:ascii="Arial" w:eastAsia="SimSun" w:hAnsi="Arial" w:cs="Arial"/>
                <w:color w:val="000000" w:themeColor="text1"/>
              </w:rPr>
            </w:pPr>
            <w:r w:rsidRPr="00E31FA3">
              <w:rPr>
                <w:rFonts w:ascii="Arial" w:eastAsia="SimSun" w:hAnsi="Arial" w:cs="Arial"/>
                <w:color w:val="000000" w:themeColor="text1"/>
              </w:rPr>
              <w:t>76.2±8.4</w:t>
            </w:r>
          </w:p>
        </w:tc>
        <w:tc>
          <w:tcPr>
            <w:tcW w:w="1186" w:type="pct"/>
            <w:vAlign w:val="center"/>
          </w:tcPr>
          <w:p w14:paraId="15FAF9C0" w14:textId="28816BFD" w:rsidR="000712BB" w:rsidRPr="00E31FA3" w:rsidRDefault="000712BB" w:rsidP="00FD6676">
            <w:pPr>
              <w:jc w:val="center"/>
              <w:rPr>
                <w:rFonts w:ascii="Arial" w:eastAsia="SimSun" w:hAnsi="Arial" w:cs="Arial"/>
                <w:color w:val="000000" w:themeColor="text1"/>
              </w:rPr>
            </w:pPr>
            <w:r w:rsidRPr="00E31FA3">
              <w:rPr>
                <w:rFonts w:ascii="Arial" w:eastAsia="SimSun" w:hAnsi="Arial" w:cs="Arial"/>
                <w:color w:val="000000" w:themeColor="text1"/>
              </w:rPr>
              <w:t>73.</w:t>
            </w:r>
            <w:r w:rsidR="00FC7D69" w:rsidRPr="00E31FA3">
              <w:rPr>
                <w:rFonts w:ascii="Arial" w:eastAsia="SimSun" w:hAnsi="Arial" w:cs="Arial"/>
                <w:color w:val="000000" w:themeColor="text1"/>
              </w:rPr>
              <w:t>4</w:t>
            </w:r>
            <w:r w:rsidRPr="00E31FA3">
              <w:rPr>
                <w:rFonts w:ascii="Arial" w:eastAsia="SimSun" w:hAnsi="Arial" w:cs="Arial"/>
                <w:color w:val="000000" w:themeColor="text1"/>
              </w:rPr>
              <w:t>±8.</w:t>
            </w:r>
            <w:r w:rsidR="00FC7D69" w:rsidRPr="00E31FA3">
              <w:rPr>
                <w:rFonts w:ascii="Arial" w:eastAsia="SimSun" w:hAnsi="Arial" w:cs="Arial"/>
                <w:color w:val="000000" w:themeColor="text1"/>
              </w:rPr>
              <w:t>7</w:t>
            </w:r>
          </w:p>
        </w:tc>
        <w:tc>
          <w:tcPr>
            <w:tcW w:w="656" w:type="pct"/>
          </w:tcPr>
          <w:p w14:paraId="35F36D98" w14:textId="00467923" w:rsidR="000712BB" w:rsidRPr="00E31FA3" w:rsidRDefault="004F3AD8" w:rsidP="00FD6676">
            <w:pPr>
              <w:jc w:val="center"/>
              <w:rPr>
                <w:rFonts w:ascii="Arial" w:eastAsia="SimSun" w:hAnsi="Arial" w:cs="Arial"/>
                <w:color w:val="000000" w:themeColor="text1"/>
              </w:rPr>
            </w:pPr>
            <w:r w:rsidRPr="00E31FA3">
              <w:rPr>
                <w:rFonts w:ascii="Arial" w:eastAsia="SimSun" w:hAnsi="Arial" w:cs="Arial"/>
                <w:color w:val="000000" w:themeColor="text1"/>
              </w:rPr>
              <w:t>0.9</w:t>
            </w:r>
            <w:r w:rsidR="00F70673" w:rsidRPr="00E31FA3">
              <w:rPr>
                <w:rFonts w:ascii="Arial" w:eastAsia="SimSun" w:hAnsi="Arial" w:cs="Arial"/>
                <w:color w:val="000000" w:themeColor="text1"/>
              </w:rPr>
              <w:t>30</w:t>
            </w:r>
          </w:p>
        </w:tc>
      </w:tr>
      <w:tr w:rsidR="000712BB" w:rsidRPr="00E31FA3" w14:paraId="47C2F04A" w14:textId="56C03B55" w:rsidTr="00E42D3A">
        <w:trPr>
          <w:trHeight w:val="20"/>
          <w:jc w:val="center"/>
        </w:trPr>
        <w:tc>
          <w:tcPr>
            <w:tcW w:w="1109" w:type="pct"/>
            <w:vAlign w:val="center"/>
          </w:tcPr>
          <w:p w14:paraId="76D917E4" w14:textId="77777777" w:rsidR="000712BB" w:rsidRPr="00E31FA3" w:rsidRDefault="000712BB" w:rsidP="00146EA7">
            <w:pPr>
              <w:jc w:val="both"/>
              <w:rPr>
                <w:rFonts w:ascii="Arial" w:eastAsia="SimSun" w:hAnsi="Arial" w:cs="Arial"/>
                <w:color w:val="000000" w:themeColor="text1"/>
              </w:rPr>
            </w:pPr>
            <w:r w:rsidRPr="00E31FA3">
              <w:rPr>
                <w:rFonts w:ascii="Arial" w:eastAsia="SimSun" w:hAnsi="Arial" w:cs="Arial"/>
                <w:color w:val="000000" w:themeColor="text1"/>
              </w:rPr>
              <w:t>Sex</w:t>
            </w:r>
          </w:p>
        </w:tc>
        <w:tc>
          <w:tcPr>
            <w:tcW w:w="938" w:type="pct"/>
          </w:tcPr>
          <w:p w14:paraId="01767AA5" w14:textId="77777777" w:rsidR="000712BB" w:rsidRPr="00E31FA3" w:rsidRDefault="000712BB" w:rsidP="00FD6676">
            <w:pPr>
              <w:jc w:val="center"/>
              <w:rPr>
                <w:rFonts w:ascii="Arial" w:eastAsia="SimSun" w:hAnsi="Arial" w:cs="Arial"/>
                <w:color w:val="000000" w:themeColor="text1"/>
              </w:rPr>
            </w:pPr>
          </w:p>
        </w:tc>
        <w:tc>
          <w:tcPr>
            <w:tcW w:w="1109" w:type="pct"/>
            <w:vAlign w:val="center"/>
          </w:tcPr>
          <w:p w14:paraId="394BC650" w14:textId="77777777" w:rsidR="000712BB" w:rsidRPr="00E31FA3" w:rsidRDefault="000712BB" w:rsidP="00FD6676">
            <w:pPr>
              <w:jc w:val="center"/>
              <w:rPr>
                <w:rFonts w:ascii="Arial" w:eastAsia="SimSun" w:hAnsi="Arial" w:cs="Arial"/>
                <w:color w:val="000000" w:themeColor="text1"/>
              </w:rPr>
            </w:pPr>
          </w:p>
        </w:tc>
        <w:tc>
          <w:tcPr>
            <w:tcW w:w="1186" w:type="pct"/>
            <w:vAlign w:val="center"/>
          </w:tcPr>
          <w:p w14:paraId="2B03B1A6" w14:textId="77777777" w:rsidR="000712BB" w:rsidRPr="00E31FA3" w:rsidRDefault="000712BB" w:rsidP="00FD6676">
            <w:pPr>
              <w:jc w:val="center"/>
              <w:rPr>
                <w:rFonts w:ascii="Arial" w:eastAsia="SimSun" w:hAnsi="Arial" w:cs="Arial"/>
                <w:color w:val="000000" w:themeColor="text1"/>
              </w:rPr>
            </w:pPr>
          </w:p>
        </w:tc>
        <w:tc>
          <w:tcPr>
            <w:tcW w:w="656" w:type="pct"/>
          </w:tcPr>
          <w:p w14:paraId="27B100ED" w14:textId="77777777" w:rsidR="000712BB" w:rsidRPr="00E31FA3" w:rsidRDefault="000712BB" w:rsidP="00FD6676">
            <w:pPr>
              <w:jc w:val="center"/>
              <w:rPr>
                <w:rFonts w:ascii="Arial" w:eastAsia="SimSun" w:hAnsi="Arial" w:cs="Arial"/>
                <w:color w:val="000000" w:themeColor="text1"/>
              </w:rPr>
            </w:pPr>
          </w:p>
        </w:tc>
      </w:tr>
      <w:tr w:rsidR="00F37C4E" w:rsidRPr="00E31FA3" w14:paraId="047907CC" w14:textId="4C7D3DCB" w:rsidTr="00E42D3A">
        <w:trPr>
          <w:trHeight w:val="20"/>
          <w:jc w:val="center"/>
        </w:trPr>
        <w:tc>
          <w:tcPr>
            <w:tcW w:w="1109" w:type="pct"/>
            <w:vAlign w:val="center"/>
          </w:tcPr>
          <w:p w14:paraId="1C892F8F" w14:textId="77777777" w:rsidR="00F37C4E" w:rsidRPr="00E31FA3" w:rsidRDefault="00F37C4E" w:rsidP="00146EA7">
            <w:pPr>
              <w:jc w:val="both"/>
              <w:rPr>
                <w:rFonts w:ascii="Arial" w:eastAsia="SimSun" w:hAnsi="Arial" w:cs="Arial"/>
                <w:color w:val="000000" w:themeColor="text1"/>
              </w:rPr>
            </w:pPr>
            <w:r w:rsidRPr="00E31FA3">
              <w:rPr>
                <w:rFonts w:ascii="Arial" w:eastAsia="SimSun" w:hAnsi="Arial" w:cs="Arial"/>
                <w:color w:val="000000" w:themeColor="text1"/>
              </w:rPr>
              <w:t xml:space="preserve">    Male (ratio)</w:t>
            </w:r>
          </w:p>
        </w:tc>
        <w:tc>
          <w:tcPr>
            <w:tcW w:w="938" w:type="pct"/>
          </w:tcPr>
          <w:p w14:paraId="55F25145" w14:textId="77777777" w:rsidR="00F37C4E" w:rsidRPr="00E31FA3" w:rsidRDefault="00F37C4E" w:rsidP="00FD6676">
            <w:pPr>
              <w:jc w:val="center"/>
              <w:rPr>
                <w:rFonts w:ascii="Arial" w:eastAsia="SimSun" w:hAnsi="Arial" w:cs="Arial"/>
                <w:color w:val="000000" w:themeColor="text1"/>
              </w:rPr>
            </w:pPr>
            <w:r w:rsidRPr="00E31FA3">
              <w:rPr>
                <w:rFonts w:ascii="Arial" w:eastAsia="SimSun" w:hAnsi="Arial" w:cs="Arial"/>
                <w:color w:val="000000" w:themeColor="text1"/>
              </w:rPr>
              <w:t>47 (92%)</w:t>
            </w:r>
          </w:p>
        </w:tc>
        <w:tc>
          <w:tcPr>
            <w:tcW w:w="1109" w:type="pct"/>
            <w:vAlign w:val="center"/>
          </w:tcPr>
          <w:p w14:paraId="4C24B97B" w14:textId="77777777" w:rsidR="00F37C4E" w:rsidRPr="00E31FA3" w:rsidRDefault="00F37C4E" w:rsidP="00FD6676">
            <w:pPr>
              <w:jc w:val="center"/>
              <w:rPr>
                <w:rFonts w:ascii="Arial" w:eastAsia="SimSun" w:hAnsi="Arial" w:cs="Arial"/>
                <w:color w:val="000000" w:themeColor="text1"/>
              </w:rPr>
            </w:pPr>
            <w:r w:rsidRPr="00E31FA3">
              <w:rPr>
                <w:rFonts w:ascii="Arial" w:eastAsia="SimSun" w:hAnsi="Arial" w:cs="Arial"/>
                <w:color w:val="000000" w:themeColor="text1"/>
              </w:rPr>
              <w:t>22 (88%)</w:t>
            </w:r>
          </w:p>
        </w:tc>
        <w:tc>
          <w:tcPr>
            <w:tcW w:w="1186" w:type="pct"/>
            <w:vAlign w:val="center"/>
          </w:tcPr>
          <w:p w14:paraId="37EC6F5D" w14:textId="2B54C549" w:rsidR="00F37C4E" w:rsidRPr="00E31FA3" w:rsidRDefault="00F37C4E" w:rsidP="00FD6676">
            <w:pPr>
              <w:jc w:val="center"/>
              <w:rPr>
                <w:rFonts w:ascii="Arial" w:eastAsia="SimSun" w:hAnsi="Arial" w:cs="Arial"/>
                <w:color w:val="000000" w:themeColor="text1"/>
              </w:rPr>
            </w:pPr>
            <w:r w:rsidRPr="00E31FA3">
              <w:rPr>
                <w:rFonts w:ascii="Arial" w:eastAsia="SimSun" w:hAnsi="Arial" w:cs="Arial"/>
                <w:color w:val="000000" w:themeColor="text1"/>
              </w:rPr>
              <w:t>25 (</w:t>
            </w:r>
            <w:r w:rsidR="00C56084" w:rsidRPr="00E31FA3">
              <w:rPr>
                <w:rFonts w:ascii="Arial" w:eastAsia="SimSun" w:hAnsi="Arial" w:cs="Arial"/>
                <w:color w:val="000000" w:themeColor="text1"/>
              </w:rPr>
              <w:t>96</w:t>
            </w:r>
            <w:r w:rsidRPr="00E31FA3">
              <w:rPr>
                <w:rFonts w:ascii="Arial" w:eastAsia="SimSun" w:hAnsi="Arial" w:cs="Arial"/>
                <w:color w:val="000000" w:themeColor="text1"/>
              </w:rPr>
              <w:t>%)</w:t>
            </w:r>
          </w:p>
        </w:tc>
        <w:tc>
          <w:tcPr>
            <w:tcW w:w="656" w:type="pct"/>
            <w:vMerge w:val="restart"/>
            <w:vAlign w:val="center"/>
          </w:tcPr>
          <w:p w14:paraId="7BB86956" w14:textId="71D8B5D0" w:rsidR="00F37C4E" w:rsidRPr="00E31FA3" w:rsidRDefault="00AC3136" w:rsidP="00FD6676">
            <w:pPr>
              <w:jc w:val="center"/>
              <w:rPr>
                <w:rFonts w:ascii="Arial" w:eastAsia="SimSun" w:hAnsi="Arial" w:cs="Arial"/>
                <w:color w:val="000000" w:themeColor="text1"/>
              </w:rPr>
            </w:pPr>
            <w:r w:rsidRPr="00E31FA3">
              <w:rPr>
                <w:rFonts w:ascii="Arial" w:eastAsia="SimSun" w:hAnsi="Arial" w:cs="Arial"/>
                <w:color w:val="000000" w:themeColor="text1"/>
              </w:rPr>
              <w:t>0.3</w:t>
            </w:r>
            <w:r w:rsidR="00F70673" w:rsidRPr="00E31FA3">
              <w:rPr>
                <w:rFonts w:ascii="Arial" w:eastAsia="SimSun" w:hAnsi="Arial" w:cs="Arial"/>
                <w:color w:val="000000" w:themeColor="text1"/>
              </w:rPr>
              <w:t>50</w:t>
            </w:r>
          </w:p>
        </w:tc>
      </w:tr>
      <w:tr w:rsidR="00F37C4E" w:rsidRPr="00E31FA3" w14:paraId="683A0CE1" w14:textId="6CAE0B37" w:rsidTr="00E42D3A">
        <w:trPr>
          <w:trHeight w:val="20"/>
          <w:jc w:val="center"/>
        </w:trPr>
        <w:tc>
          <w:tcPr>
            <w:tcW w:w="1109" w:type="pct"/>
            <w:vAlign w:val="center"/>
          </w:tcPr>
          <w:p w14:paraId="322CDBC0" w14:textId="77777777" w:rsidR="00F37C4E" w:rsidRPr="00E31FA3" w:rsidRDefault="00F37C4E" w:rsidP="00146EA7">
            <w:pPr>
              <w:jc w:val="both"/>
              <w:rPr>
                <w:rFonts w:ascii="Arial" w:eastAsia="SimSun" w:hAnsi="Arial" w:cs="Arial"/>
                <w:color w:val="000000" w:themeColor="text1"/>
              </w:rPr>
            </w:pPr>
            <w:r w:rsidRPr="00E31FA3">
              <w:rPr>
                <w:rFonts w:ascii="Arial" w:eastAsia="SimSun" w:hAnsi="Arial" w:cs="Arial"/>
                <w:color w:val="000000" w:themeColor="text1"/>
              </w:rPr>
              <w:t xml:space="preserve">    Female (ratio)</w:t>
            </w:r>
          </w:p>
        </w:tc>
        <w:tc>
          <w:tcPr>
            <w:tcW w:w="938" w:type="pct"/>
          </w:tcPr>
          <w:p w14:paraId="7DF728E4" w14:textId="77777777" w:rsidR="00F37C4E" w:rsidRPr="00E31FA3" w:rsidRDefault="00F37C4E" w:rsidP="00FD6676">
            <w:pPr>
              <w:jc w:val="center"/>
              <w:rPr>
                <w:rFonts w:ascii="Arial" w:eastAsia="SimSun" w:hAnsi="Arial" w:cs="Arial"/>
                <w:color w:val="000000" w:themeColor="text1"/>
              </w:rPr>
            </w:pPr>
            <w:r w:rsidRPr="00E31FA3">
              <w:rPr>
                <w:rFonts w:ascii="Arial" w:eastAsia="SimSun" w:hAnsi="Arial" w:cs="Arial"/>
                <w:color w:val="000000" w:themeColor="text1"/>
              </w:rPr>
              <w:t>4 (8%)</w:t>
            </w:r>
          </w:p>
        </w:tc>
        <w:tc>
          <w:tcPr>
            <w:tcW w:w="1109" w:type="pct"/>
            <w:vAlign w:val="center"/>
          </w:tcPr>
          <w:p w14:paraId="0DE8B25C" w14:textId="77777777" w:rsidR="00F37C4E" w:rsidRPr="00E31FA3" w:rsidRDefault="00F37C4E" w:rsidP="00FD6676">
            <w:pPr>
              <w:jc w:val="center"/>
              <w:rPr>
                <w:rFonts w:ascii="Arial" w:eastAsia="SimSun" w:hAnsi="Arial" w:cs="Arial"/>
                <w:color w:val="000000" w:themeColor="text1"/>
              </w:rPr>
            </w:pPr>
            <w:r w:rsidRPr="00E31FA3">
              <w:rPr>
                <w:rFonts w:ascii="Arial" w:eastAsia="SimSun" w:hAnsi="Arial" w:cs="Arial"/>
                <w:color w:val="000000" w:themeColor="text1"/>
              </w:rPr>
              <w:t>3 (12%)</w:t>
            </w:r>
          </w:p>
        </w:tc>
        <w:tc>
          <w:tcPr>
            <w:tcW w:w="1186" w:type="pct"/>
            <w:vAlign w:val="center"/>
          </w:tcPr>
          <w:p w14:paraId="330F2CE5" w14:textId="0E14489E" w:rsidR="00F37C4E" w:rsidRPr="00E31FA3" w:rsidRDefault="00860BAD" w:rsidP="00FD6676">
            <w:pPr>
              <w:jc w:val="center"/>
              <w:rPr>
                <w:rFonts w:ascii="Arial" w:eastAsia="SimSun" w:hAnsi="Arial" w:cs="Arial"/>
                <w:color w:val="000000" w:themeColor="text1"/>
              </w:rPr>
            </w:pPr>
            <w:r w:rsidRPr="00E31FA3">
              <w:rPr>
                <w:rFonts w:ascii="Arial" w:eastAsia="SimSun" w:hAnsi="Arial" w:cs="Arial"/>
                <w:color w:val="000000" w:themeColor="text1"/>
              </w:rPr>
              <w:t>1</w:t>
            </w:r>
            <w:r w:rsidR="00F37C4E" w:rsidRPr="00E31FA3">
              <w:rPr>
                <w:rFonts w:ascii="Arial" w:eastAsia="SimSun" w:hAnsi="Arial" w:cs="Arial"/>
                <w:color w:val="000000" w:themeColor="text1"/>
              </w:rPr>
              <w:t xml:space="preserve"> (</w:t>
            </w:r>
            <w:r w:rsidR="00C56084" w:rsidRPr="00E31FA3">
              <w:rPr>
                <w:rFonts w:ascii="Arial" w:eastAsia="SimSun" w:hAnsi="Arial" w:cs="Arial"/>
                <w:color w:val="000000" w:themeColor="text1"/>
              </w:rPr>
              <w:t>4</w:t>
            </w:r>
            <w:r w:rsidR="00F37C4E" w:rsidRPr="00E31FA3">
              <w:rPr>
                <w:rFonts w:ascii="Arial" w:eastAsia="SimSun" w:hAnsi="Arial" w:cs="Arial"/>
                <w:color w:val="000000" w:themeColor="text1"/>
              </w:rPr>
              <w:t>%)</w:t>
            </w:r>
          </w:p>
        </w:tc>
        <w:tc>
          <w:tcPr>
            <w:tcW w:w="656" w:type="pct"/>
            <w:vMerge/>
          </w:tcPr>
          <w:p w14:paraId="6BF12A4C" w14:textId="27DE5C14" w:rsidR="00F37C4E" w:rsidRPr="00E31FA3" w:rsidRDefault="00F37C4E" w:rsidP="00146EA7">
            <w:pPr>
              <w:jc w:val="both"/>
              <w:rPr>
                <w:rFonts w:ascii="Arial" w:eastAsia="SimSun" w:hAnsi="Arial" w:cs="Arial"/>
                <w:color w:val="000000" w:themeColor="text1"/>
              </w:rPr>
            </w:pPr>
          </w:p>
        </w:tc>
      </w:tr>
    </w:tbl>
    <w:p w14:paraId="6CBD05B0" w14:textId="42FD7CA6" w:rsidR="005A1940" w:rsidRPr="00E31FA3" w:rsidRDefault="005A1940" w:rsidP="00146EA7">
      <w:pPr>
        <w:jc w:val="both"/>
        <w:rPr>
          <w:rFonts w:ascii="Arial" w:eastAsia="SimSun" w:hAnsi="Arial" w:cs="Arial"/>
          <w:color w:val="000000" w:themeColor="text1"/>
        </w:rPr>
      </w:pPr>
      <w:r w:rsidRPr="00E31FA3">
        <w:rPr>
          <w:rFonts w:ascii="Arial" w:eastAsia="SimSun" w:hAnsi="Arial" w:cs="Arial"/>
          <w:color w:val="000000" w:themeColor="text1"/>
          <w:lang w:val="en-US"/>
        </w:rPr>
        <w:t xml:space="preserve">Abbreviations: </w:t>
      </w:r>
      <w:r w:rsidRPr="00E31FA3">
        <w:rPr>
          <w:rFonts w:ascii="Arial" w:eastAsia="SimSun" w:hAnsi="Arial" w:cs="Arial"/>
        </w:rPr>
        <w:t>IAS, insulin autoimmune syndrome</w:t>
      </w:r>
      <w:r w:rsidR="00112128" w:rsidRPr="00E31FA3">
        <w:rPr>
          <w:rFonts w:ascii="Arial" w:eastAsia="SimSun" w:hAnsi="Arial" w:cs="Arial"/>
        </w:rPr>
        <w:t xml:space="preserve">. </w:t>
      </w:r>
    </w:p>
    <w:p w14:paraId="390C467D" w14:textId="25617FA8" w:rsidR="00F313E5" w:rsidRPr="00E31FA3" w:rsidRDefault="00F81B2F" w:rsidP="005B6395">
      <w:pPr>
        <w:jc w:val="both"/>
        <w:rPr>
          <w:rFonts w:ascii="Arial" w:eastAsia="SimSun" w:hAnsi="Arial" w:cs="Arial"/>
          <w:color w:val="000000" w:themeColor="text1"/>
        </w:rPr>
      </w:pPr>
      <w:r w:rsidRPr="00E31FA3">
        <w:rPr>
          <w:rFonts w:ascii="Arial" w:eastAsia="SimSun" w:hAnsi="Arial" w:cs="Arial"/>
          <w:color w:val="000000" w:themeColor="text1"/>
        </w:rPr>
        <w:t xml:space="preserve">Note: </w:t>
      </w:r>
      <w:r w:rsidR="00291FA4" w:rsidRPr="00E31FA3">
        <w:rPr>
          <w:rFonts w:ascii="Arial" w:eastAsia="SimSun" w:hAnsi="Arial" w:cs="Arial"/>
          <w:color w:val="000000" w:themeColor="text1"/>
        </w:rPr>
        <w:t>there was one</w:t>
      </w:r>
      <w:r w:rsidRPr="00E31FA3">
        <w:rPr>
          <w:rFonts w:ascii="Arial" w:eastAsia="SimSun" w:hAnsi="Arial" w:cs="Arial"/>
          <w:color w:val="000000" w:themeColor="text1"/>
        </w:rPr>
        <w:t xml:space="preserve"> case </w:t>
      </w:r>
      <w:r w:rsidR="001143E5" w:rsidRPr="00E31FA3">
        <w:rPr>
          <w:rFonts w:ascii="Arial" w:eastAsia="SimSun" w:hAnsi="Arial" w:cs="Arial"/>
          <w:color w:val="000000" w:themeColor="text1"/>
        </w:rPr>
        <w:t>with</w:t>
      </w:r>
      <w:r w:rsidRPr="00E31FA3">
        <w:rPr>
          <w:rFonts w:ascii="Arial" w:eastAsia="SimSun" w:hAnsi="Arial" w:cs="Arial"/>
          <w:color w:val="000000" w:themeColor="text1"/>
        </w:rPr>
        <w:t xml:space="preserve"> </w:t>
      </w:r>
      <w:r w:rsidR="001143E5" w:rsidRPr="00E31FA3">
        <w:rPr>
          <w:rFonts w:ascii="Arial" w:eastAsia="SimSun" w:hAnsi="Arial" w:cs="Arial"/>
          <w:color w:val="000000" w:themeColor="text1"/>
        </w:rPr>
        <w:t xml:space="preserve">no </w:t>
      </w:r>
      <w:r w:rsidR="00CC61B9" w:rsidRPr="00E31FA3">
        <w:rPr>
          <w:rFonts w:ascii="Arial" w:eastAsia="SimSun" w:hAnsi="Arial" w:cs="Arial"/>
          <w:color w:val="000000" w:themeColor="text1"/>
        </w:rPr>
        <w:t xml:space="preserve">race </w:t>
      </w:r>
      <w:r w:rsidRPr="00E31FA3">
        <w:rPr>
          <w:rFonts w:ascii="Arial" w:eastAsia="SimSun" w:hAnsi="Arial" w:cs="Arial"/>
          <w:color w:val="000000" w:themeColor="text1"/>
        </w:rPr>
        <w:t xml:space="preserve">reported. </w:t>
      </w:r>
      <w:r w:rsidR="00F313E5" w:rsidRPr="00E31FA3">
        <w:rPr>
          <w:rFonts w:ascii="Arial" w:eastAsia="SimSun" w:hAnsi="Arial" w:cs="Arial"/>
          <w:color w:val="000000" w:themeColor="text1"/>
        </w:rPr>
        <w:br w:type="page"/>
      </w:r>
    </w:p>
    <w:p w14:paraId="69DEBFE0" w14:textId="194C7FD6" w:rsidR="00147538" w:rsidRPr="00E31FA3" w:rsidRDefault="00147538" w:rsidP="00147538">
      <w:pPr>
        <w:spacing w:line="360" w:lineRule="auto"/>
        <w:jc w:val="center"/>
        <w:rPr>
          <w:rFonts w:ascii="Arial" w:hAnsi="Arial" w:cs="Arial"/>
          <w:b/>
          <w:bCs/>
        </w:rPr>
      </w:pPr>
      <w:r w:rsidRPr="00E31FA3">
        <w:rPr>
          <w:rFonts w:ascii="Arial" w:hAnsi="Arial" w:cs="Arial"/>
          <w:b/>
          <w:bCs/>
        </w:rPr>
        <w:lastRenderedPageBreak/>
        <w:t xml:space="preserve">Table </w:t>
      </w:r>
      <w:r w:rsidR="00966E6D" w:rsidRPr="00E31FA3">
        <w:rPr>
          <w:rFonts w:ascii="Arial" w:hAnsi="Arial" w:cs="Arial"/>
          <w:b/>
          <w:bCs/>
        </w:rPr>
        <w:t>S</w:t>
      </w:r>
      <w:r w:rsidR="00A73112" w:rsidRPr="00E31FA3">
        <w:rPr>
          <w:rFonts w:ascii="Arial" w:hAnsi="Arial" w:cs="Arial"/>
          <w:b/>
          <w:bCs/>
        </w:rPr>
        <w:t>6</w:t>
      </w:r>
      <w:r w:rsidRPr="00E31FA3">
        <w:rPr>
          <w:rFonts w:ascii="Arial" w:hAnsi="Arial" w:cs="Arial"/>
          <w:b/>
          <w:bCs/>
        </w:rPr>
        <w:t>. Reported treatment of CIAS and comparison to all IAS.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1293"/>
        <w:gridCol w:w="2050"/>
        <w:gridCol w:w="985"/>
      </w:tblGrid>
      <w:tr w:rsidR="00147538" w:rsidRPr="00E31FA3" w14:paraId="087F56F3" w14:textId="77777777" w:rsidTr="00147538">
        <w:trPr>
          <w:trHeight w:val="20"/>
          <w:tblHeader/>
          <w:jc w:val="center"/>
        </w:trPr>
        <w:tc>
          <w:tcPr>
            <w:tcW w:w="2229" w:type="pct"/>
            <w:tcBorders>
              <w:top w:val="single" w:sz="4" w:space="0" w:color="auto"/>
              <w:bottom w:val="single" w:sz="4" w:space="0" w:color="auto"/>
            </w:tcBorders>
            <w:vAlign w:val="center"/>
          </w:tcPr>
          <w:p w14:paraId="2173F0D5" w14:textId="77777777" w:rsidR="00147538" w:rsidRPr="00E31FA3" w:rsidRDefault="00147538" w:rsidP="00147538">
            <w:pPr>
              <w:jc w:val="both"/>
              <w:rPr>
                <w:rFonts w:ascii="Arial" w:hAnsi="Arial" w:cs="Arial"/>
                <w:b/>
                <w:bCs/>
              </w:rPr>
            </w:pPr>
          </w:p>
        </w:tc>
        <w:tc>
          <w:tcPr>
            <w:tcW w:w="834" w:type="pct"/>
            <w:tcBorders>
              <w:top w:val="single" w:sz="4" w:space="0" w:color="auto"/>
              <w:bottom w:val="single" w:sz="4" w:space="0" w:color="auto"/>
            </w:tcBorders>
            <w:vAlign w:val="center"/>
          </w:tcPr>
          <w:p w14:paraId="77EAE9E7" w14:textId="77777777" w:rsidR="00147538" w:rsidRPr="00E31FA3" w:rsidRDefault="00147538" w:rsidP="00147538">
            <w:pPr>
              <w:jc w:val="center"/>
              <w:rPr>
                <w:rFonts w:ascii="Arial" w:hAnsi="Arial" w:cs="Arial"/>
                <w:b/>
                <w:bCs/>
              </w:rPr>
            </w:pPr>
            <w:r w:rsidRPr="00E31FA3">
              <w:rPr>
                <w:rFonts w:ascii="Arial" w:hAnsi="Arial" w:cs="Arial"/>
                <w:b/>
                <w:bCs/>
              </w:rPr>
              <w:t>CIAS (n=13)</w:t>
            </w:r>
          </w:p>
        </w:tc>
        <w:tc>
          <w:tcPr>
            <w:tcW w:w="1289" w:type="pct"/>
            <w:tcBorders>
              <w:top w:val="single" w:sz="4" w:space="0" w:color="auto"/>
              <w:bottom w:val="single" w:sz="4" w:space="0" w:color="auto"/>
            </w:tcBorders>
            <w:vAlign w:val="center"/>
          </w:tcPr>
          <w:p w14:paraId="0A1C2A8C" w14:textId="77777777" w:rsidR="00147538" w:rsidRPr="00E31FA3" w:rsidRDefault="00147538" w:rsidP="00147538">
            <w:pPr>
              <w:jc w:val="center"/>
              <w:rPr>
                <w:rFonts w:ascii="Arial" w:hAnsi="Arial" w:cs="Arial"/>
                <w:b/>
                <w:bCs/>
              </w:rPr>
            </w:pPr>
            <w:r w:rsidRPr="00E31FA3">
              <w:rPr>
                <w:rFonts w:ascii="Arial" w:hAnsi="Arial" w:cs="Arial"/>
                <w:b/>
                <w:bCs/>
              </w:rPr>
              <w:t>All IAS (n=187)</w:t>
            </w:r>
          </w:p>
        </w:tc>
        <w:tc>
          <w:tcPr>
            <w:tcW w:w="648" w:type="pct"/>
            <w:tcBorders>
              <w:top w:val="single" w:sz="4" w:space="0" w:color="auto"/>
              <w:bottom w:val="single" w:sz="4" w:space="0" w:color="auto"/>
            </w:tcBorders>
            <w:vAlign w:val="center"/>
          </w:tcPr>
          <w:p w14:paraId="7598F86D" w14:textId="77777777" w:rsidR="00147538" w:rsidRPr="00E31FA3" w:rsidRDefault="00147538" w:rsidP="00147538">
            <w:pPr>
              <w:jc w:val="center"/>
              <w:rPr>
                <w:rFonts w:ascii="Arial" w:hAnsi="Arial" w:cs="Arial"/>
                <w:b/>
                <w:bCs/>
              </w:rPr>
            </w:pPr>
            <w:r w:rsidRPr="00E31FA3">
              <w:rPr>
                <w:rFonts w:ascii="Arial" w:hAnsi="Arial" w:cs="Arial"/>
                <w:b/>
                <w:bCs/>
              </w:rPr>
              <w:t>p-value</w:t>
            </w:r>
          </w:p>
        </w:tc>
      </w:tr>
      <w:tr w:rsidR="00147538" w:rsidRPr="00E31FA3" w14:paraId="49B92010" w14:textId="77777777" w:rsidTr="00147538">
        <w:trPr>
          <w:trHeight w:val="20"/>
          <w:jc w:val="center"/>
        </w:trPr>
        <w:tc>
          <w:tcPr>
            <w:tcW w:w="2229" w:type="pct"/>
            <w:vAlign w:val="bottom"/>
          </w:tcPr>
          <w:p w14:paraId="18376ABE" w14:textId="77777777" w:rsidR="00147538" w:rsidRPr="00E31FA3" w:rsidRDefault="00147538" w:rsidP="00147538">
            <w:pPr>
              <w:jc w:val="both"/>
              <w:rPr>
                <w:rFonts w:ascii="Arial" w:hAnsi="Arial" w:cs="Arial"/>
              </w:rPr>
            </w:pPr>
            <w:r w:rsidRPr="00E31FA3">
              <w:rPr>
                <w:rFonts w:ascii="Arial" w:hAnsi="Arial" w:cs="Arial"/>
              </w:rPr>
              <w:t>Frequent small meals</w:t>
            </w:r>
          </w:p>
        </w:tc>
        <w:tc>
          <w:tcPr>
            <w:tcW w:w="834" w:type="pct"/>
            <w:vAlign w:val="bottom"/>
          </w:tcPr>
          <w:p w14:paraId="2106B2EC" w14:textId="77777777" w:rsidR="00147538" w:rsidRPr="00E31FA3" w:rsidRDefault="00147538" w:rsidP="00147538">
            <w:pPr>
              <w:jc w:val="both"/>
              <w:rPr>
                <w:rFonts w:ascii="Arial" w:hAnsi="Arial" w:cs="Arial"/>
              </w:rPr>
            </w:pPr>
            <w:r w:rsidRPr="00E31FA3">
              <w:rPr>
                <w:rFonts w:ascii="Arial" w:hAnsi="Arial" w:cs="Arial"/>
              </w:rPr>
              <w:t>9</w:t>
            </w:r>
          </w:p>
        </w:tc>
        <w:tc>
          <w:tcPr>
            <w:tcW w:w="1289" w:type="pct"/>
          </w:tcPr>
          <w:p w14:paraId="190ACE8B" w14:textId="77777777" w:rsidR="00147538" w:rsidRPr="00E31FA3" w:rsidRDefault="00147538" w:rsidP="00147538">
            <w:pPr>
              <w:jc w:val="both"/>
              <w:rPr>
                <w:rFonts w:ascii="Arial" w:hAnsi="Arial" w:cs="Arial"/>
              </w:rPr>
            </w:pPr>
            <w:r w:rsidRPr="00E31FA3">
              <w:rPr>
                <w:rFonts w:ascii="Arial" w:hAnsi="Arial" w:cs="Arial"/>
              </w:rPr>
              <w:t>78</w:t>
            </w:r>
          </w:p>
        </w:tc>
        <w:tc>
          <w:tcPr>
            <w:tcW w:w="648" w:type="pct"/>
          </w:tcPr>
          <w:p w14:paraId="4EA276EC" w14:textId="77777777" w:rsidR="00147538" w:rsidRPr="00E31FA3" w:rsidRDefault="00147538" w:rsidP="00147538">
            <w:pPr>
              <w:jc w:val="both"/>
              <w:rPr>
                <w:rFonts w:ascii="Arial" w:hAnsi="Arial" w:cs="Arial"/>
              </w:rPr>
            </w:pPr>
            <w:r w:rsidRPr="00E31FA3">
              <w:rPr>
                <w:rFonts w:ascii="Arial" w:hAnsi="Arial" w:cs="Arial"/>
              </w:rPr>
              <w:t>0.8377</w:t>
            </w:r>
          </w:p>
        </w:tc>
      </w:tr>
      <w:tr w:rsidR="00147538" w:rsidRPr="00E31FA3" w14:paraId="1E637900" w14:textId="77777777" w:rsidTr="00147538">
        <w:trPr>
          <w:trHeight w:val="20"/>
          <w:jc w:val="center"/>
        </w:trPr>
        <w:tc>
          <w:tcPr>
            <w:tcW w:w="2229" w:type="pct"/>
            <w:vAlign w:val="bottom"/>
          </w:tcPr>
          <w:p w14:paraId="5E0FE7F8" w14:textId="77777777" w:rsidR="00147538" w:rsidRPr="00E31FA3" w:rsidRDefault="00147538" w:rsidP="00147538">
            <w:pPr>
              <w:jc w:val="both"/>
              <w:rPr>
                <w:rFonts w:ascii="Arial" w:hAnsi="Arial" w:cs="Arial"/>
              </w:rPr>
            </w:pPr>
            <w:r w:rsidRPr="00E31FA3">
              <w:rPr>
                <w:rFonts w:ascii="Arial" w:hAnsi="Arial" w:cs="Arial"/>
              </w:rPr>
              <w:t>Drug discontinuation</w:t>
            </w:r>
          </w:p>
        </w:tc>
        <w:tc>
          <w:tcPr>
            <w:tcW w:w="834" w:type="pct"/>
            <w:vAlign w:val="bottom"/>
          </w:tcPr>
          <w:p w14:paraId="2342ECFD" w14:textId="77777777" w:rsidR="00147538" w:rsidRPr="00E31FA3" w:rsidRDefault="00147538" w:rsidP="00147538">
            <w:pPr>
              <w:jc w:val="both"/>
              <w:rPr>
                <w:rFonts w:ascii="Arial" w:hAnsi="Arial" w:cs="Arial"/>
              </w:rPr>
            </w:pPr>
            <w:r w:rsidRPr="00E31FA3">
              <w:rPr>
                <w:rFonts w:ascii="Arial" w:hAnsi="Arial" w:cs="Arial"/>
              </w:rPr>
              <w:t>10</w:t>
            </w:r>
          </w:p>
        </w:tc>
        <w:tc>
          <w:tcPr>
            <w:tcW w:w="1289" w:type="pct"/>
          </w:tcPr>
          <w:p w14:paraId="598A5BDB" w14:textId="77777777" w:rsidR="00147538" w:rsidRPr="00E31FA3" w:rsidRDefault="00147538" w:rsidP="00147538">
            <w:pPr>
              <w:jc w:val="both"/>
              <w:rPr>
                <w:rFonts w:ascii="Arial" w:hAnsi="Arial" w:cs="Arial"/>
              </w:rPr>
            </w:pPr>
            <w:r w:rsidRPr="00E31FA3">
              <w:rPr>
                <w:rFonts w:ascii="Arial" w:hAnsi="Arial" w:cs="Arial"/>
              </w:rPr>
              <w:t>50</w:t>
            </w:r>
          </w:p>
        </w:tc>
        <w:tc>
          <w:tcPr>
            <w:tcW w:w="648" w:type="pct"/>
          </w:tcPr>
          <w:p w14:paraId="2BF2D85F" w14:textId="77777777" w:rsidR="00147538" w:rsidRPr="00E31FA3" w:rsidRDefault="00147538" w:rsidP="00147538">
            <w:pPr>
              <w:jc w:val="both"/>
              <w:rPr>
                <w:rFonts w:ascii="Arial" w:hAnsi="Arial" w:cs="Arial"/>
              </w:rPr>
            </w:pPr>
            <w:r w:rsidRPr="00E31FA3">
              <w:rPr>
                <w:rFonts w:ascii="Arial" w:hAnsi="Arial" w:cs="Arial"/>
              </w:rPr>
              <w:t>0.1576</w:t>
            </w:r>
          </w:p>
        </w:tc>
      </w:tr>
      <w:tr w:rsidR="00147538" w:rsidRPr="00E31FA3" w14:paraId="1D6459FE" w14:textId="77777777" w:rsidTr="00147538">
        <w:trPr>
          <w:trHeight w:val="20"/>
          <w:jc w:val="center"/>
        </w:trPr>
        <w:tc>
          <w:tcPr>
            <w:tcW w:w="2229" w:type="pct"/>
            <w:vAlign w:val="bottom"/>
          </w:tcPr>
          <w:p w14:paraId="6925A939" w14:textId="77777777" w:rsidR="00147538" w:rsidRPr="00E31FA3" w:rsidRDefault="00147538" w:rsidP="00147538">
            <w:pPr>
              <w:jc w:val="both"/>
              <w:rPr>
                <w:rFonts w:ascii="Arial" w:hAnsi="Arial" w:cs="Arial"/>
              </w:rPr>
            </w:pPr>
            <w:r w:rsidRPr="00E31FA3">
              <w:rPr>
                <w:rFonts w:ascii="Arial" w:hAnsi="Arial" w:cs="Arial"/>
              </w:rPr>
              <w:t>Glucocorticoids</w:t>
            </w:r>
          </w:p>
        </w:tc>
        <w:tc>
          <w:tcPr>
            <w:tcW w:w="834" w:type="pct"/>
            <w:vAlign w:val="bottom"/>
          </w:tcPr>
          <w:p w14:paraId="64D9E0B2" w14:textId="77777777" w:rsidR="00147538" w:rsidRPr="00E31FA3" w:rsidRDefault="00147538" w:rsidP="00147538">
            <w:pPr>
              <w:jc w:val="both"/>
              <w:rPr>
                <w:rFonts w:ascii="Arial" w:hAnsi="Arial" w:cs="Arial"/>
              </w:rPr>
            </w:pPr>
            <w:r w:rsidRPr="00E31FA3">
              <w:rPr>
                <w:rFonts w:ascii="Arial" w:hAnsi="Arial" w:cs="Arial"/>
              </w:rPr>
              <w:t>8</w:t>
            </w:r>
          </w:p>
        </w:tc>
        <w:tc>
          <w:tcPr>
            <w:tcW w:w="1289" w:type="pct"/>
          </w:tcPr>
          <w:p w14:paraId="158E0993" w14:textId="77777777" w:rsidR="00147538" w:rsidRPr="00E31FA3" w:rsidRDefault="00147538" w:rsidP="00147538">
            <w:pPr>
              <w:jc w:val="both"/>
              <w:rPr>
                <w:rFonts w:ascii="Arial" w:hAnsi="Arial" w:cs="Arial"/>
              </w:rPr>
            </w:pPr>
            <w:r w:rsidRPr="00E31FA3">
              <w:rPr>
                <w:rFonts w:ascii="Arial" w:hAnsi="Arial" w:cs="Arial"/>
              </w:rPr>
              <w:t>80</w:t>
            </w:r>
          </w:p>
        </w:tc>
        <w:tc>
          <w:tcPr>
            <w:tcW w:w="648" w:type="pct"/>
          </w:tcPr>
          <w:p w14:paraId="0511F804" w14:textId="77777777" w:rsidR="00147538" w:rsidRPr="00E31FA3" w:rsidRDefault="00147538" w:rsidP="00147538">
            <w:pPr>
              <w:jc w:val="both"/>
              <w:rPr>
                <w:rFonts w:ascii="Arial" w:hAnsi="Arial" w:cs="Arial"/>
              </w:rPr>
            </w:pPr>
            <w:r w:rsidRPr="00E31FA3">
              <w:rPr>
                <w:rFonts w:ascii="Arial" w:hAnsi="Arial" w:cs="Arial"/>
              </w:rPr>
              <w:t>0.5362</w:t>
            </w:r>
          </w:p>
        </w:tc>
      </w:tr>
      <w:tr w:rsidR="00147538" w:rsidRPr="00E31FA3" w14:paraId="0ADE0501" w14:textId="77777777" w:rsidTr="00147538">
        <w:trPr>
          <w:trHeight w:val="20"/>
          <w:jc w:val="center"/>
        </w:trPr>
        <w:tc>
          <w:tcPr>
            <w:tcW w:w="2229" w:type="pct"/>
            <w:vAlign w:val="bottom"/>
          </w:tcPr>
          <w:p w14:paraId="2DDD2304" w14:textId="77777777" w:rsidR="00147538" w:rsidRPr="00E31FA3" w:rsidRDefault="00147538" w:rsidP="00147538">
            <w:pPr>
              <w:jc w:val="both"/>
              <w:rPr>
                <w:rFonts w:ascii="Arial" w:hAnsi="Arial" w:cs="Arial"/>
              </w:rPr>
            </w:pPr>
            <w:r w:rsidRPr="00E31FA3">
              <w:rPr>
                <w:rFonts w:ascii="Arial" w:hAnsi="Arial" w:cs="Arial"/>
              </w:rPr>
              <w:t>Plasmapheresis/Immunoadsorption</w:t>
            </w:r>
          </w:p>
        </w:tc>
        <w:tc>
          <w:tcPr>
            <w:tcW w:w="834" w:type="pct"/>
            <w:vAlign w:val="bottom"/>
          </w:tcPr>
          <w:p w14:paraId="17951DB5" w14:textId="77777777" w:rsidR="00147538" w:rsidRPr="00E31FA3" w:rsidRDefault="00147538" w:rsidP="00147538">
            <w:pPr>
              <w:jc w:val="both"/>
              <w:rPr>
                <w:rFonts w:ascii="Arial" w:hAnsi="Arial" w:cs="Arial"/>
              </w:rPr>
            </w:pPr>
            <w:r w:rsidRPr="00E31FA3">
              <w:rPr>
                <w:rFonts w:ascii="Arial" w:hAnsi="Arial" w:cs="Arial"/>
              </w:rPr>
              <w:t>2</w:t>
            </w:r>
          </w:p>
        </w:tc>
        <w:tc>
          <w:tcPr>
            <w:tcW w:w="1289" w:type="pct"/>
          </w:tcPr>
          <w:p w14:paraId="4EA166A5" w14:textId="77777777" w:rsidR="00147538" w:rsidRPr="00E31FA3" w:rsidRDefault="00147538" w:rsidP="00147538">
            <w:pPr>
              <w:jc w:val="both"/>
              <w:rPr>
                <w:rFonts w:ascii="Arial" w:hAnsi="Arial" w:cs="Arial"/>
              </w:rPr>
            </w:pPr>
            <w:r w:rsidRPr="00E31FA3">
              <w:rPr>
                <w:rFonts w:ascii="Arial" w:hAnsi="Arial" w:cs="Arial"/>
              </w:rPr>
              <w:t>14</w:t>
            </w:r>
          </w:p>
        </w:tc>
        <w:tc>
          <w:tcPr>
            <w:tcW w:w="648" w:type="pct"/>
          </w:tcPr>
          <w:p w14:paraId="20EBA322" w14:textId="77777777" w:rsidR="00147538" w:rsidRPr="00E31FA3" w:rsidRDefault="00147538" w:rsidP="00147538">
            <w:pPr>
              <w:jc w:val="both"/>
              <w:rPr>
                <w:rFonts w:ascii="Arial" w:hAnsi="Arial" w:cs="Arial"/>
              </w:rPr>
            </w:pPr>
            <w:r w:rsidRPr="00E31FA3">
              <w:rPr>
                <w:rFonts w:ascii="Arial" w:hAnsi="Arial" w:cs="Arial"/>
              </w:rPr>
              <w:t>0.6941</w:t>
            </w:r>
          </w:p>
        </w:tc>
      </w:tr>
      <w:tr w:rsidR="00147538" w:rsidRPr="00E31FA3" w14:paraId="6E17F3E1" w14:textId="77777777" w:rsidTr="00147538">
        <w:trPr>
          <w:trHeight w:val="20"/>
          <w:jc w:val="center"/>
        </w:trPr>
        <w:tc>
          <w:tcPr>
            <w:tcW w:w="2229" w:type="pct"/>
            <w:vAlign w:val="bottom"/>
          </w:tcPr>
          <w:p w14:paraId="0272ACF1" w14:textId="77777777" w:rsidR="00147538" w:rsidRPr="00E31FA3" w:rsidRDefault="00147538" w:rsidP="00147538">
            <w:pPr>
              <w:jc w:val="both"/>
              <w:rPr>
                <w:rFonts w:ascii="Arial" w:hAnsi="Arial" w:cs="Arial"/>
              </w:rPr>
            </w:pPr>
            <w:r w:rsidRPr="00E31FA3">
              <w:rPr>
                <w:rFonts w:ascii="Arial" w:hAnsi="Arial" w:cs="Arial"/>
              </w:rPr>
              <w:t>Rituximab</w:t>
            </w:r>
          </w:p>
        </w:tc>
        <w:tc>
          <w:tcPr>
            <w:tcW w:w="834" w:type="pct"/>
            <w:vAlign w:val="bottom"/>
          </w:tcPr>
          <w:p w14:paraId="04614829" w14:textId="77777777" w:rsidR="00147538" w:rsidRPr="00E31FA3" w:rsidRDefault="00147538" w:rsidP="00147538">
            <w:pPr>
              <w:jc w:val="both"/>
              <w:rPr>
                <w:rFonts w:ascii="Arial" w:hAnsi="Arial" w:cs="Arial"/>
              </w:rPr>
            </w:pPr>
            <w:r w:rsidRPr="00E31FA3">
              <w:rPr>
                <w:rFonts w:ascii="Arial" w:hAnsi="Arial" w:cs="Arial"/>
              </w:rPr>
              <w:t>0</w:t>
            </w:r>
          </w:p>
        </w:tc>
        <w:tc>
          <w:tcPr>
            <w:tcW w:w="1289" w:type="pct"/>
          </w:tcPr>
          <w:p w14:paraId="2319FFA0" w14:textId="77777777" w:rsidR="00147538" w:rsidRPr="00E31FA3" w:rsidRDefault="00147538" w:rsidP="00147538">
            <w:pPr>
              <w:jc w:val="both"/>
              <w:rPr>
                <w:rFonts w:ascii="Arial" w:hAnsi="Arial" w:cs="Arial"/>
              </w:rPr>
            </w:pPr>
            <w:r w:rsidRPr="00E31FA3">
              <w:rPr>
                <w:rFonts w:ascii="Arial" w:hAnsi="Arial" w:cs="Arial"/>
              </w:rPr>
              <w:t>10</w:t>
            </w:r>
          </w:p>
        </w:tc>
        <w:tc>
          <w:tcPr>
            <w:tcW w:w="648" w:type="pct"/>
          </w:tcPr>
          <w:p w14:paraId="37706679" w14:textId="77777777" w:rsidR="00147538" w:rsidRPr="00E31FA3" w:rsidRDefault="00147538" w:rsidP="00147538">
            <w:pPr>
              <w:jc w:val="both"/>
              <w:rPr>
                <w:rFonts w:ascii="Arial" w:hAnsi="Arial" w:cs="Arial"/>
              </w:rPr>
            </w:pPr>
            <w:r w:rsidRPr="00E31FA3">
              <w:rPr>
                <w:rFonts w:ascii="Arial" w:hAnsi="Arial" w:cs="Arial"/>
              </w:rPr>
              <w:t>0.6083</w:t>
            </w:r>
          </w:p>
        </w:tc>
      </w:tr>
      <w:tr w:rsidR="00147538" w:rsidRPr="00E31FA3" w14:paraId="2FEFD06A" w14:textId="77777777" w:rsidTr="00147538">
        <w:trPr>
          <w:trHeight w:val="83"/>
          <w:jc w:val="center"/>
        </w:trPr>
        <w:tc>
          <w:tcPr>
            <w:tcW w:w="2229" w:type="pct"/>
            <w:vAlign w:val="bottom"/>
          </w:tcPr>
          <w:p w14:paraId="27F3DEA6" w14:textId="77777777" w:rsidR="00147538" w:rsidRPr="00E31FA3" w:rsidRDefault="00147538" w:rsidP="00147538">
            <w:pPr>
              <w:jc w:val="both"/>
              <w:rPr>
                <w:rFonts w:ascii="Arial" w:hAnsi="Arial" w:cs="Arial"/>
              </w:rPr>
            </w:pPr>
            <w:r w:rsidRPr="00E31FA3">
              <w:rPr>
                <w:rFonts w:ascii="Arial" w:hAnsi="Arial" w:cs="Arial"/>
              </w:rPr>
              <w:t>Drug substitution</w:t>
            </w:r>
          </w:p>
        </w:tc>
        <w:tc>
          <w:tcPr>
            <w:tcW w:w="834" w:type="pct"/>
            <w:vAlign w:val="bottom"/>
          </w:tcPr>
          <w:p w14:paraId="51B14CF6" w14:textId="77777777" w:rsidR="00147538" w:rsidRPr="00E31FA3" w:rsidRDefault="00147538" w:rsidP="00147538">
            <w:pPr>
              <w:jc w:val="both"/>
              <w:rPr>
                <w:rFonts w:ascii="Arial" w:hAnsi="Arial" w:cs="Arial"/>
              </w:rPr>
            </w:pPr>
            <w:r w:rsidRPr="00E31FA3">
              <w:rPr>
                <w:rFonts w:ascii="Arial" w:hAnsi="Arial" w:cs="Arial"/>
              </w:rPr>
              <w:t>3</w:t>
            </w:r>
          </w:p>
        </w:tc>
        <w:tc>
          <w:tcPr>
            <w:tcW w:w="1289" w:type="pct"/>
          </w:tcPr>
          <w:p w14:paraId="19E25E39" w14:textId="77777777" w:rsidR="00147538" w:rsidRPr="00E31FA3" w:rsidRDefault="00147538" w:rsidP="00147538">
            <w:pPr>
              <w:jc w:val="both"/>
              <w:rPr>
                <w:rFonts w:ascii="Arial" w:hAnsi="Arial" w:cs="Arial"/>
              </w:rPr>
            </w:pPr>
            <w:r w:rsidRPr="00E31FA3">
              <w:rPr>
                <w:rFonts w:ascii="Arial" w:hAnsi="Arial" w:cs="Arial"/>
              </w:rPr>
              <w:t>Not mentioned</w:t>
            </w:r>
          </w:p>
        </w:tc>
        <w:tc>
          <w:tcPr>
            <w:tcW w:w="648" w:type="pct"/>
          </w:tcPr>
          <w:p w14:paraId="1C4576EB" w14:textId="77777777" w:rsidR="00147538" w:rsidRPr="00E31FA3" w:rsidRDefault="00147538" w:rsidP="00147538">
            <w:pPr>
              <w:jc w:val="both"/>
              <w:rPr>
                <w:rFonts w:ascii="Arial" w:hAnsi="Arial" w:cs="Arial"/>
              </w:rPr>
            </w:pPr>
            <w:r w:rsidRPr="00E31FA3">
              <w:rPr>
                <w:rFonts w:ascii="Arial" w:hAnsi="Arial" w:cs="Arial"/>
              </w:rPr>
              <w:t>NA</w:t>
            </w:r>
          </w:p>
        </w:tc>
      </w:tr>
    </w:tbl>
    <w:p w14:paraId="1E1B5172" w14:textId="77777777" w:rsidR="00147538" w:rsidRPr="00E31FA3" w:rsidRDefault="00147538" w:rsidP="00147538">
      <w:pPr>
        <w:spacing w:line="360" w:lineRule="auto"/>
        <w:jc w:val="both"/>
        <w:rPr>
          <w:rFonts w:ascii="Arial" w:hAnsi="Arial" w:cs="Arial"/>
        </w:rPr>
      </w:pPr>
      <w:r w:rsidRPr="00E31FA3">
        <w:rPr>
          <w:rFonts w:ascii="Arial" w:hAnsi="Arial" w:cs="Arial"/>
        </w:rPr>
        <w:t>Abbreviations: IAS, insulin autoimmune syndrome; CIAS, clopidogrel-induced IAS.</w:t>
      </w:r>
    </w:p>
    <w:p w14:paraId="5DFA8485" w14:textId="55C60CF7" w:rsidR="00697110" w:rsidRPr="00E31FA3" w:rsidRDefault="00697110" w:rsidP="00C47C34">
      <w:pPr>
        <w:jc w:val="both"/>
        <w:rPr>
          <w:rFonts w:ascii="Arial" w:eastAsia="SimSun" w:hAnsi="Arial" w:cs="Arial"/>
          <w:color w:val="000000" w:themeColor="text1"/>
        </w:rPr>
      </w:pPr>
      <w:r w:rsidRPr="00E31FA3">
        <w:rPr>
          <w:rFonts w:ascii="Arial" w:eastAsia="SimSun" w:hAnsi="Arial" w:cs="Arial"/>
          <w:color w:val="000000" w:themeColor="text1"/>
        </w:rPr>
        <w:br w:type="page"/>
      </w:r>
    </w:p>
    <w:p w14:paraId="6518001E" w14:textId="62E69893" w:rsidR="00C72777" w:rsidRPr="00E31FA3" w:rsidRDefault="00C72777" w:rsidP="00871CE2">
      <w:pPr>
        <w:spacing w:after="120"/>
        <w:jc w:val="both"/>
        <w:rPr>
          <w:rFonts w:ascii="Arial" w:eastAsia="SimSun" w:hAnsi="Arial" w:cs="Arial"/>
          <w:b/>
          <w:bCs/>
          <w:color w:val="000000" w:themeColor="text1"/>
          <w:lang w:val="en-US"/>
        </w:rPr>
      </w:pPr>
      <w:r w:rsidRPr="00E31FA3">
        <w:rPr>
          <w:rFonts w:ascii="Arial" w:eastAsia="SimSun" w:hAnsi="Arial" w:cs="Arial"/>
          <w:b/>
          <w:bCs/>
          <w:color w:val="000000" w:themeColor="text1"/>
          <w:lang w:val="en-US"/>
        </w:rPr>
        <w:lastRenderedPageBreak/>
        <w:t>Reference</w:t>
      </w:r>
    </w:p>
    <w:p w14:paraId="18AF6A68" w14:textId="77777777" w:rsidR="00331739" w:rsidRPr="00E31FA3" w:rsidRDefault="00292638" w:rsidP="00331739">
      <w:pPr>
        <w:pStyle w:val="Bibliography"/>
        <w:rPr>
          <w:rFonts w:ascii="Arial" w:hAnsi="Arial" w:cs="Arial"/>
          <w:color w:val="000000"/>
          <w:lang w:val="en-US"/>
        </w:rPr>
      </w:pPr>
      <w:r w:rsidRPr="00E31FA3">
        <w:rPr>
          <w:rFonts w:ascii="Arial" w:eastAsia="SimSun" w:hAnsi="Arial" w:cs="Arial"/>
          <w:color w:val="000000" w:themeColor="text1"/>
          <w:shd w:val="pct15" w:color="auto" w:fill="FFFFFF"/>
        </w:rPr>
        <w:fldChar w:fldCharType="begin"/>
      </w:r>
      <w:r w:rsidR="00331739" w:rsidRPr="00E31FA3">
        <w:rPr>
          <w:rFonts w:ascii="Arial" w:eastAsia="SimSun" w:hAnsi="Arial" w:cs="Arial"/>
          <w:color w:val="000000" w:themeColor="text1"/>
          <w:shd w:val="pct15" w:color="auto" w:fill="FFFFFF"/>
        </w:rPr>
        <w:instrText xml:space="preserve"> ADDIN ZOTERO_BIBL {"uncited":[],"omitted":[],"custom":[]} CSL_BIBLIOGRAPHY </w:instrText>
      </w:r>
      <w:r w:rsidRPr="00E31FA3">
        <w:rPr>
          <w:rFonts w:ascii="Arial" w:eastAsia="SimSun" w:hAnsi="Arial" w:cs="Arial"/>
          <w:color w:val="000000" w:themeColor="text1"/>
          <w:shd w:val="pct15" w:color="auto" w:fill="FFFFFF"/>
        </w:rPr>
        <w:fldChar w:fldCharType="separate"/>
      </w:r>
      <w:r w:rsidR="00331739" w:rsidRPr="00E31FA3">
        <w:rPr>
          <w:rFonts w:ascii="Arial" w:hAnsi="Arial" w:cs="Arial"/>
          <w:color w:val="000000"/>
          <w:lang w:val="en-US"/>
        </w:rPr>
        <w:t xml:space="preserve">1. </w:t>
      </w:r>
      <w:r w:rsidR="00331739" w:rsidRPr="00E31FA3">
        <w:rPr>
          <w:rFonts w:ascii="Arial" w:hAnsi="Arial" w:cs="Arial"/>
          <w:color w:val="000000"/>
          <w:lang w:val="en-US"/>
        </w:rPr>
        <w:tab/>
        <w:t xml:space="preserve">Bortolotti D, Mothe-Satney I, Ferrari P, Gautier N, Sonke J, Pallé S, Bernard G, Badetti JL, Fredenrich A, Van Obberghen E, et al. Spontaneous hypoglycaemia in the presence of both anti-insulin antibody and anti-insulin receptor antibody. </w:t>
      </w:r>
      <w:r w:rsidR="00331739" w:rsidRPr="00E31FA3">
        <w:rPr>
          <w:rFonts w:ascii="Arial" w:hAnsi="Arial" w:cs="Arial"/>
          <w:i/>
          <w:iCs/>
          <w:color w:val="000000"/>
          <w:lang w:val="en-US"/>
        </w:rPr>
        <w:t>Diabetes Metab</w:t>
      </w:r>
      <w:r w:rsidR="00331739" w:rsidRPr="00E31FA3">
        <w:rPr>
          <w:rFonts w:ascii="Arial" w:hAnsi="Arial" w:cs="Arial"/>
          <w:color w:val="000000"/>
          <w:lang w:val="en-US"/>
        </w:rPr>
        <w:t xml:space="preserve"> (2006) 32:598–603. doi: 10.1016/S1262-3636(07)70314-2</w:t>
      </w:r>
    </w:p>
    <w:p w14:paraId="1C91DB98" w14:textId="77777777" w:rsidR="00331739" w:rsidRPr="00E31FA3" w:rsidRDefault="00331739" w:rsidP="00331739">
      <w:pPr>
        <w:pStyle w:val="Bibliography"/>
        <w:rPr>
          <w:rFonts w:ascii="Arial" w:hAnsi="Arial" w:cs="Arial"/>
          <w:color w:val="000000"/>
          <w:lang w:val="en-US"/>
        </w:rPr>
      </w:pPr>
      <w:r w:rsidRPr="00E31FA3">
        <w:rPr>
          <w:rFonts w:ascii="Arial" w:hAnsi="Arial" w:cs="Arial"/>
          <w:color w:val="000000"/>
          <w:lang w:val="en-US"/>
        </w:rPr>
        <w:t xml:space="preserve">2. </w:t>
      </w:r>
      <w:r w:rsidRPr="00E31FA3">
        <w:rPr>
          <w:rFonts w:ascii="Arial" w:hAnsi="Arial" w:cs="Arial"/>
          <w:color w:val="000000"/>
          <w:lang w:val="en-US"/>
        </w:rPr>
        <w:tab/>
        <w:t xml:space="preserve">Yamada E, Okada S, Saito T, Osaki A, Ozawa A, Yamada M. Insulin autoimmune syndrome during the administration of clopidogrel. </w:t>
      </w:r>
      <w:r w:rsidRPr="00E31FA3">
        <w:rPr>
          <w:rFonts w:ascii="Arial" w:hAnsi="Arial" w:cs="Arial"/>
          <w:i/>
          <w:iCs/>
          <w:color w:val="000000"/>
          <w:lang w:val="en-US"/>
        </w:rPr>
        <w:t>J Diabetes</w:t>
      </w:r>
      <w:r w:rsidRPr="00E31FA3">
        <w:rPr>
          <w:rFonts w:ascii="Arial" w:hAnsi="Arial" w:cs="Arial"/>
          <w:color w:val="000000"/>
          <w:lang w:val="en-US"/>
        </w:rPr>
        <w:t xml:space="preserve"> (2016) 8:588–589. doi: 10.1111/1753-0407.12385</w:t>
      </w:r>
    </w:p>
    <w:p w14:paraId="22A21875" w14:textId="77777777" w:rsidR="00331739" w:rsidRPr="00E31FA3" w:rsidRDefault="00331739" w:rsidP="00331739">
      <w:pPr>
        <w:pStyle w:val="Bibliography"/>
        <w:rPr>
          <w:rFonts w:ascii="Arial" w:hAnsi="Arial" w:cs="Arial"/>
          <w:color w:val="000000"/>
          <w:lang w:val="en-US"/>
        </w:rPr>
      </w:pPr>
      <w:r w:rsidRPr="00E31FA3">
        <w:rPr>
          <w:rFonts w:ascii="Arial" w:hAnsi="Arial" w:cs="Arial"/>
          <w:color w:val="000000"/>
          <w:lang w:val="en-US"/>
        </w:rPr>
        <w:t xml:space="preserve">3. </w:t>
      </w:r>
      <w:r w:rsidRPr="00E31FA3">
        <w:rPr>
          <w:rFonts w:ascii="Arial" w:hAnsi="Arial" w:cs="Arial"/>
          <w:color w:val="000000"/>
          <w:lang w:val="en-US"/>
        </w:rPr>
        <w:tab/>
        <w:t xml:space="preserve">Rajpal A, Kassem LS, Moscoso-Cordero M, Arafah BM. Clopidogrel-Induced Insulin Autoimmune Syndrome: A Newly Recognized Cause of Hypoglycemia in a Patient Without Diabetes. </w:t>
      </w:r>
      <w:r w:rsidRPr="00E31FA3">
        <w:rPr>
          <w:rFonts w:ascii="Arial" w:hAnsi="Arial" w:cs="Arial"/>
          <w:i/>
          <w:iCs/>
          <w:color w:val="000000"/>
          <w:lang w:val="en-US"/>
        </w:rPr>
        <w:t>J Endocr Soc</w:t>
      </w:r>
      <w:r w:rsidRPr="00E31FA3">
        <w:rPr>
          <w:rFonts w:ascii="Arial" w:hAnsi="Arial" w:cs="Arial"/>
          <w:color w:val="000000"/>
          <w:lang w:val="en-US"/>
        </w:rPr>
        <w:t xml:space="preserve"> (2017) 1:1217–1223. doi: 10.1210/js.2017-00316</w:t>
      </w:r>
    </w:p>
    <w:p w14:paraId="3F9109DC" w14:textId="77777777" w:rsidR="00331739" w:rsidRPr="00E31FA3" w:rsidRDefault="00331739" w:rsidP="00331739">
      <w:pPr>
        <w:pStyle w:val="Bibliography"/>
        <w:rPr>
          <w:rFonts w:ascii="Arial" w:hAnsi="Arial" w:cs="Arial"/>
          <w:color w:val="000000"/>
          <w:lang w:val="en-US"/>
        </w:rPr>
      </w:pPr>
      <w:r w:rsidRPr="00E31FA3">
        <w:rPr>
          <w:rFonts w:ascii="Arial" w:hAnsi="Arial" w:cs="Arial"/>
          <w:color w:val="000000"/>
          <w:lang w:val="en-US"/>
        </w:rPr>
        <w:t xml:space="preserve">4. </w:t>
      </w:r>
      <w:r w:rsidRPr="00E31FA3">
        <w:rPr>
          <w:rFonts w:ascii="Arial" w:hAnsi="Arial" w:cs="Arial"/>
          <w:color w:val="000000"/>
          <w:lang w:val="en-US"/>
        </w:rPr>
        <w:tab/>
        <w:t xml:space="preserve">Hunter A, Graham U, Lindsay JR. Insulin Autoimmune Syndrome: a rare case of hypoglycaemia resolving with immunosuppression. </w:t>
      </w:r>
      <w:r w:rsidRPr="00E31FA3">
        <w:rPr>
          <w:rFonts w:ascii="Arial" w:hAnsi="Arial" w:cs="Arial"/>
          <w:i/>
          <w:iCs/>
          <w:color w:val="000000"/>
          <w:lang w:val="en-US"/>
        </w:rPr>
        <w:t>Ulster Med J</w:t>
      </w:r>
      <w:r w:rsidRPr="00E31FA3">
        <w:rPr>
          <w:rFonts w:ascii="Arial" w:hAnsi="Arial" w:cs="Arial"/>
          <w:color w:val="000000"/>
          <w:lang w:val="en-US"/>
        </w:rPr>
        <w:t xml:space="preserve"> (2018) 87:34–36.</w:t>
      </w:r>
    </w:p>
    <w:p w14:paraId="3A341018" w14:textId="77777777" w:rsidR="00331739" w:rsidRPr="00E31FA3" w:rsidRDefault="00331739" w:rsidP="00331739">
      <w:pPr>
        <w:pStyle w:val="Bibliography"/>
        <w:rPr>
          <w:rFonts w:ascii="Arial" w:hAnsi="Arial" w:cs="Arial"/>
          <w:color w:val="000000"/>
          <w:lang w:val="en-US"/>
        </w:rPr>
      </w:pPr>
      <w:r w:rsidRPr="00E31FA3">
        <w:rPr>
          <w:rFonts w:ascii="Arial" w:hAnsi="Arial" w:cs="Arial"/>
          <w:color w:val="000000"/>
          <w:lang w:val="en-US"/>
        </w:rPr>
        <w:t xml:space="preserve">5. </w:t>
      </w:r>
      <w:r w:rsidRPr="00E31FA3">
        <w:rPr>
          <w:rFonts w:ascii="Arial" w:hAnsi="Arial" w:cs="Arial"/>
          <w:color w:val="000000"/>
          <w:lang w:val="en-US"/>
        </w:rPr>
        <w:tab/>
        <w:t xml:space="preserve">Jiang Y, Wang L, Shi F, Zhou H, Zheng J, Cai J, Yang S, Ma J, Liu W. Insulin Autoimmune Syndrome After Exposure to Clopidogrel: A Case Report. </w:t>
      </w:r>
      <w:r w:rsidRPr="00E31FA3">
        <w:rPr>
          <w:rFonts w:ascii="Arial" w:hAnsi="Arial" w:cs="Arial"/>
          <w:i/>
          <w:iCs/>
          <w:color w:val="000000"/>
          <w:lang w:val="en-US"/>
        </w:rPr>
        <w:t>Endocr Metab Immune Disord Drug Targets</w:t>
      </w:r>
      <w:r w:rsidRPr="00E31FA3">
        <w:rPr>
          <w:rFonts w:ascii="Arial" w:hAnsi="Arial" w:cs="Arial"/>
          <w:color w:val="000000"/>
          <w:lang w:val="en-US"/>
        </w:rPr>
        <w:t xml:space="preserve"> (2020) 20:1355–1362. doi: 10.2174/1871530320666191220111615</w:t>
      </w:r>
    </w:p>
    <w:p w14:paraId="7A5A3405" w14:textId="77777777" w:rsidR="00331739" w:rsidRPr="00E31FA3" w:rsidRDefault="00331739" w:rsidP="00331739">
      <w:pPr>
        <w:pStyle w:val="Bibliography"/>
        <w:rPr>
          <w:rFonts w:ascii="Arial" w:hAnsi="Arial" w:cs="Arial"/>
          <w:color w:val="000000"/>
          <w:lang w:val="en-US"/>
        </w:rPr>
      </w:pPr>
      <w:r w:rsidRPr="00E31FA3">
        <w:rPr>
          <w:rFonts w:ascii="Arial" w:hAnsi="Arial" w:cs="Arial"/>
          <w:color w:val="000000"/>
          <w:lang w:val="en-US"/>
        </w:rPr>
        <w:t xml:space="preserve">6. </w:t>
      </w:r>
      <w:r w:rsidRPr="00E31FA3">
        <w:rPr>
          <w:rFonts w:ascii="Arial" w:hAnsi="Arial" w:cs="Arial"/>
          <w:color w:val="000000"/>
          <w:lang w:val="en-US"/>
        </w:rPr>
        <w:tab/>
        <w:t xml:space="preserve">Calder GL, Ward GM, Sachithanandan N, MacIsaac RJ. Insulin Autoimmune Syndrome: A Case of Clopidogrel-induced Autoimmune Hypoglycemia. </w:t>
      </w:r>
      <w:r w:rsidRPr="00E31FA3">
        <w:rPr>
          <w:rFonts w:ascii="Arial" w:hAnsi="Arial" w:cs="Arial"/>
          <w:i/>
          <w:iCs/>
          <w:color w:val="000000"/>
          <w:lang w:val="en-US"/>
        </w:rPr>
        <w:t>J Clin Endocrinol Metab</w:t>
      </w:r>
      <w:r w:rsidRPr="00E31FA3">
        <w:rPr>
          <w:rFonts w:ascii="Arial" w:hAnsi="Arial" w:cs="Arial"/>
          <w:color w:val="000000"/>
          <w:lang w:val="en-US"/>
        </w:rPr>
        <w:t xml:space="preserve"> (2020) 105:dgz301. doi: 10.1210/clinem/dgz301</w:t>
      </w:r>
    </w:p>
    <w:p w14:paraId="718A92B5" w14:textId="77777777" w:rsidR="00331739" w:rsidRPr="00E31FA3" w:rsidRDefault="00331739" w:rsidP="00331739">
      <w:pPr>
        <w:pStyle w:val="Bibliography"/>
        <w:rPr>
          <w:rFonts w:ascii="Arial" w:hAnsi="Arial" w:cs="Arial"/>
          <w:color w:val="000000"/>
          <w:lang w:val="en-US"/>
        </w:rPr>
      </w:pPr>
      <w:r w:rsidRPr="00E31FA3">
        <w:rPr>
          <w:rFonts w:ascii="Arial" w:hAnsi="Arial" w:cs="Arial"/>
          <w:color w:val="000000"/>
          <w:lang w:val="en-US"/>
        </w:rPr>
        <w:t xml:space="preserve">7. </w:t>
      </w:r>
      <w:r w:rsidRPr="00E31FA3">
        <w:rPr>
          <w:rFonts w:ascii="Arial" w:hAnsi="Arial" w:cs="Arial"/>
          <w:color w:val="000000"/>
          <w:lang w:val="en-US"/>
        </w:rPr>
        <w:tab/>
        <w:t xml:space="preserve">Yoshino H, Kawakami K, Kohriyama K, Yoshino G, Matsunaga S, Takechi H. Long-term follow-up of insulin autoimmune syndrome in an elderly patient. </w:t>
      </w:r>
      <w:r w:rsidRPr="00E31FA3">
        <w:rPr>
          <w:rFonts w:ascii="Arial" w:hAnsi="Arial" w:cs="Arial"/>
          <w:i/>
          <w:iCs/>
          <w:color w:val="000000"/>
          <w:lang w:val="en-US"/>
        </w:rPr>
        <w:t>Clin Case Rep</w:t>
      </w:r>
      <w:r w:rsidRPr="00E31FA3">
        <w:rPr>
          <w:rFonts w:ascii="Arial" w:hAnsi="Arial" w:cs="Arial"/>
          <w:color w:val="000000"/>
          <w:lang w:val="en-US"/>
        </w:rPr>
        <w:t xml:space="preserve"> (2020) 8:2941–2944. doi: 10.1002/ccr3.3150</w:t>
      </w:r>
    </w:p>
    <w:p w14:paraId="6C2B235C" w14:textId="77777777" w:rsidR="00331739" w:rsidRPr="00E31FA3" w:rsidRDefault="00331739" w:rsidP="00331739">
      <w:pPr>
        <w:pStyle w:val="Bibliography"/>
        <w:rPr>
          <w:rFonts w:ascii="Arial" w:hAnsi="Arial" w:cs="Arial"/>
          <w:color w:val="000000"/>
          <w:lang w:val="en-US"/>
        </w:rPr>
      </w:pPr>
      <w:r w:rsidRPr="00E31FA3">
        <w:rPr>
          <w:rFonts w:ascii="Arial" w:hAnsi="Arial" w:cs="Arial"/>
          <w:color w:val="000000"/>
          <w:lang w:val="en-US"/>
        </w:rPr>
        <w:t xml:space="preserve">8. </w:t>
      </w:r>
      <w:r w:rsidRPr="00E31FA3">
        <w:rPr>
          <w:rFonts w:ascii="Arial" w:hAnsi="Arial" w:cs="Arial"/>
          <w:color w:val="000000"/>
          <w:lang w:val="en-US"/>
        </w:rPr>
        <w:tab/>
        <w:t xml:space="preserve">Yang CC, Gu WJ, Lyu ZH, Cheng Y, Jia AH, Dou JT, Ba JM, Mu YM. [One case report of insulin autoimmune syndrome induced by clopidogrel]. </w:t>
      </w:r>
      <w:r w:rsidRPr="00E31FA3">
        <w:rPr>
          <w:rFonts w:ascii="Arial" w:hAnsi="Arial" w:cs="Arial"/>
          <w:i/>
          <w:iCs/>
          <w:color w:val="000000"/>
          <w:lang w:val="en-US"/>
        </w:rPr>
        <w:t>Zhonghua Nei Ke Za Zhi</w:t>
      </w:r>
      <w:r w:rsidRPr="00E31FA3">
        <w:rPr>
          <w:rFonts w:ascii="Arial" w:hAnsi="Arial" w:cs="Arial"/>
          <w:color w:val="000000"/>
          <w:lang w:val="en-US"/>
        </w:rPr>
        <w:t xml:space="preserve"> (2021) 60:55–57. doi: 10.3760/cma.j.cn112138-20200221-00109</w:t>
      </w:r>
    </w:p>
    <w:p w14:paraId="4DF87921" w14:textId="77777777" w:rsidR="00331739" w:rsidRPr="00E31FA3" w:rsidRDefault="00331739" w:rsidP="00331739">
      <w:pPr>
        <w:pStyle w:val="Bibliography"/>
        <w:rPr>
          <w:rFonts w:ascii="Arial" w:hAnsi="Arial" w:cs="Arial"/>
          <w:color w:val="000000"/>
          <w:lang w:val="en-US"/>
        </w:rPr>
      </w:pPr>
      <w:r w:rsidRPr="00E31FA3">
        <w:rPr>
          <w:rFonts w:ascii="Arial" w:hAnsi="Arial" w:cs="Arial"/>
          <w:color w:val="000000"/>
          <w:lang w:val="en-US"/>
        </w:rPr>
        <w:t xml:space="preserve">9. </w:t>
      </w:r>
      <w:r w:rsidRPr="00E31FA3">
        <w:rPr>
          <w:rFonts w:ascii="Arial" w:hAnsi="Arial" w:cs="Arial"/>
          <w:color w:val="000000"/>
          <w:lang w:val="en-US"/>
        </w:rPr>
        <w:tab/>
        <w:t xml:space="preserve">Rajan J, Cobos -Salinas Leopoldo M., Cigarroa C. Insulin autoimmune syndrome after coronary stent placement. </w:t>
      </w:r>
      <w:r w:rsidRPr="00E31FA3">
        <w:rPr>
          <w:rFonts w:ascii="Arial" w:hAnsi="Arial" w:cs="Arial"/>
          <w:i/>
          <w:iCs/>
          <w:color w:val="000000"/>
          <w:lang w:val="en-US"/>
        </w:rPr>
        <w:t>Journal of the American College of Cardiology</w:t>
      </w:r>
      <w:r w:rsidRPr="00E31FA3">
        <w:rPr>
          <w:rFonts w:ascii="Arial" w:hAnsi="Arial" w:cs="Arial"/>
          <w:color w:val="000000"/>
          <w:lang w:val="en-US"/>
        </w:rPr>
        <w:t xml:space="preserve"> (2021) 77:1895–1895. doi: 10.1016/S0735-1097(21)03251-4</w:t>
      </w:r>
    </w:p>
    <w:p w14:paraId="504BD8CE" w14:textId="77777777" w:rsidR="00331739" w:rsidRPr="00E31FA3" w:rsidRDefault="00331739" w:rsidP="00331739">
      <w:pPr>
        <w:pStyle w:val="Bibliography"/>
        <w:rPr>
          <w:rFonts w:ascii="Arial" w:hAnsi="Arial" w:cs="Arial"/>
          <w:color w:val="000000"/>
          <w:lang w:val="en-US"/>
        </w:rPr>
      </w:pPr>
      <w:r w:rsidRPr="00E31FA3">
        <w:rPr>
          <w:rFonts w:ascii="Arial" w:hAnsi="Arial" w:cs="Arial"/>
          <w:color w:val="000000"/>
          <w:lang w:val="en-US"/>
        </w:rPr>
        <w:lastRenderedPageBreak/>
        <w:t xml:space="preserve">10. </w:t>
      </w:r>
      <w:r w:rsidRPr="00E31FA3">
        <w:rPr>
          <w:rFonts w:ascii="Arial" w:hAnsi="Arial" w:cs="Arial"/>
          <w:color w:val="000000"/>
          <w:lang w:val="en-US"/>
        </w:rPr>
        <w:tab/>
        <w:t xml:space="preserve">de Castro T, Beier C, Terkamp C, Oehler L, Schmidt BMW, Heck J, Stichtenoth D, Wedemeyer H, Leitolf H. [Insulin autoimmune syndrome : A rare, but important differential diagnosis of hypoglycemia]. </w:t>
      </w:r>
      <w:r w:rsidRPr="00E31FA3">
        <w:rPr>
          <w:rFonts w:ascii="Arial" w:hAnsi="Arial" w:cs="Arial"/>
          <w:i/>
          <w:iCs/>
          <w:color w:val="000000"/>
          <w:lang w:val="en-US"/>
        </w:rPr>
        <w:t>Internist (Berl)</w:t>
      </w:r>
      <w:r w:rsidRPr="00E31FA3">
        <w:rPr>
          <w:rFonts w:ascii="Arial" w:hAnsi="Arial" w:cs="Arial"/>
          <w:color w:val="000000"/>
          <w:lang w:val="en-US"/>
        </w:rPr>
        <w:t xml:space="preserve"> (2022) 63:217–220. doi: 10.1007/s00108-021-01180-0</w:t>
      </w:r>
    </w:p>
    <w:p w14:paraId="08C92D4F" w14:textId="77777777" w:rsidR="00331739" w:rsidRPr="00E31FA3" w:rsidRDefault="00331739" w:rsidP="00331739">
      <w:pPr>
        <w:pStyle w:val="Bibliography"/>
        <w:rPr>
          <w:rFonts w:ascii="Arial" w:hAnsi="Arial" w:cs="Arial"/>
          <w:color w:val="000000"/>
          <w:lang w:val="en-US"/>
        </w:rPr>
      </w:pPr>
      <w:r w:rsidRPr="00E31FA3">
        <w:rPr>
          <w:rFonts w:ascii="Arial" w:hAnsi="Arial" w:cs="Arial"/>
          <w:color w:val="000000"/>
          <w:lang w:val="en-US"/>
        </w:rPr>
        <w:t xml:space="preserve">11. </w:t>
      </w:r>
      <w:r w:rsidRPr="00E31FA3">
        <w:rPr>
          <w:rFonts w:ascii="Arial" w:hAnsi="Arial" w:cs="Arial"/>
          <w:color w:val="000000"/>
          <w:lang w:val="en-US"/>
        </w:rPr>
        <w:tab/>
        <w:t xml:space="preserve">Zhu Q, Zhao H, Qiu W, Wu F, Qian C, Yang Y, Kang Y, Zheng F, Zhou J. Case Report: Recurrent Autoimmune Hypoglycemia Induced by Non-Hypoglycemic Medications. </w:t>
      </w:r>
      <w:r w:rsidRPr="00E31FA3">
        <w:rPr>
          <w:rFonts w:ascii="Arial" w:hAnsi="Arial" w:cs="Arial"/>
          <w:i/>
          <w:iCs/>
          <w:color w:val="000000"/>
          <w:lang w:val="en-US"/>
        </w:rPr>
        <w:t>Front Immunol</w:t>
      </w:r>
      <w:r w:rsidRPr="00E31FA3">
        <w:rPr>
          <w:rFonts w:ascii="Arial" w:hAnsi="Arial" w:cs="Arial"/>
          <w:color w:val="000000"/>
          <w:lang w:val="en-US"/>
        </w:rPr>
        <w:t xml:space="preserve"> (2022) 13:855350. doi: 10.3389/fimmu.2022.855350</w:t>
      </w:r>
    </w:p>
    <w:p w14:paraId="219C6793" w14:textId="02409232" w:rsidR="00793825" w:rsidRPr="00E31FA3" w:rsidRDefault="00292638" w:rsidP="00A80E29">
      <w:pPr>
        <w:pStyle w:val="Bibliography"/>
        <w:spacing w:after="0"/>
        <w:ind w:left="505" w:hanging="505"/>
        <w:jc w:val="both"/>
        <w:rPr>
          <w:rFonts w:ascii="Arial" w:eastAsia="SimSun" w:hAnsi="Arial" w:cs="Arial"/>
          <w:color w:val="000000" w:themeColor="text1"/>
          <w:shd w:val="pct15" w:color="auto" w:fill="FFFFFF"/>
        </w:rPr>
      </w:pPr>
      <w:r w:rsidRPr="00E31FA3">
        <w:rPr>
          <w:rFonts w:ascii="Arial" w:eastAsia="SimSun" w:hAnsi="Arial" w:cs="Arial"/>
          <w:color w:val="000000" w:themeColor="text1"/>
          <w:shd w:val="pct15" w:color="auto" w:fill="FFFFFF"/>
        </w:rPr>
        <w:fldChar w:fldCharType="end"/>
      </w:r>
    </w:p>
    <w:sectPr w:rsidR="00793825" w:rsidRPr="00E31FA3" w:rsidSect="00DB4D60">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4F3F" w14:textId="77777777" w:rsidR="004E256E" w:rsidRDefault="004E256E" w:rsidP="00890C16">
      <w:r>
        <w:separator/>
      </w:r>
    </w:p>
  </w:endnote>
  <w:endnote w:type="continuationSeparator" w:id="0">
    <w:p w14:paraId="0FBF22FC" w14:textId="77777777" w:rsidR="004E256E" w:rsidRDefault="004E256E" w:rsidP="0089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2ADE" w14:textId="030C1EB6" w:rsidR="00890C16" w:rsidRDefault="00FB233C" w:rsidP="0099748A">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0302D7F4" wp14:editId="4EA7A6B4">
              <wp:simplePos x="635" y="635"/>
              <wp:positionH relativeFrom="page">
                <wp:align>left</wp:align>
              </wp:positionH>
              <wp:positionV relativeFrom="page">
                <wp:align>bottom</wp:align>
              </wp:positionV>
              <wp:extent cx="443865" cy="443865"/>
              <wp:effectExtent l="0" t="0" r="9525" b="0"/>
              <wp:wrapNone/>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3CAF2E" w14:textId="50193DFE" w:rsidR="00FB233C" w:rsidRPr="00FB233C" w:rsidRDefault="00FB233C" w:rsidP="00FB233C">
                          <w:pPr>
                            <w:rPr>
                              <w:rFonts w:ascii="Rockwell" w:eastAsia="Rockwell" w:hAnsi="Rockwell" w:cs="Rockwell"/>
                              <w:noProof/>
                              <w:color w:val="0078D7"/>
                              <w:sz w:val="18"/>
                              <w:szCs w:val="18"/>
                            </w:rPr>
                          </w:pPr>
                          <w:r w:rsidRPr="00FB233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02D7F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13CAF2E" w14:textId="50193DFE" w:rsidR="00FB233C" w:rsidRPr="00FB233C" w:rsidRDefault="00FB233C" w:rsidP="00FB233C">
                    <w:pPr>
                      <w:rPr>
                        <w:rFonts w:ascii="Rockwell" w:eastAsia="Rockwell" w:hAnsi="Rockwell" w:cs="Rockwell"/>
                        <w:noProof/>
                        <w:color w:val="0078D7"/>
                        <w:sz w:val="18"/>
                        <w:szCs w:val="18"/>
                      </w:rPr>
                    </w:pPr>
                    <w:r w:rsidRPr="00FB233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rPr>
        <w:rStyle w:val="PageNumber"/>
      </w:rPr>
      <w:id w:val="41260214"/>
      <w:docPartObj>
        <w:docPartGallery w:val="Page Numbers (Bottom of Page)"/>
        <w:docPartUnique/>
      </w:docPartObj>
    </w:sdtPr>
    <w:sdtContent>
      <w:p w14:paraId="4E372ADE" w14:textId="030C1EB6" w:rsidR="00890C16" w:rsidRDefault="00890C16" w:rsidP="009974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D4A99">
          <w:rPr>
            <w:rStyle w:val="PageNumber"/>
            <w:noProof/>
          </w:rPr>
          <w:t>7</w:t>
        </w:r>
        <w:r>
          <w:rPr>
            <w:rStyle w:val="PageNumber"/>
          </w:rPr>
          <w:fldChar w:fldCharType="end"/>
        </w:r>
      </w:p>
    </w:sdtContent>
  </w:sdt>
  <w:p w14:paraId="67875790" w14:textId="77777777" w:rsidR="00890C16" w:rsidRDefault="00890C16" w:rsidP="00890C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B3A2" w14:textId="4114BCDE" w:rsidR="00890C16" w:rsidRDefault="00FB233C" w:rsidP="0099748A">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539E6671" wp14:editId="17A8B3F3">
              <wp:simplePos x="6343650" y="9886950"/>
              <wp:positionH relativeFrom="page">
                <wp:align>left</wp:align>
              </wp:positionH>
              <wp:positionV relativeFrom="page">
                <wp:align>bottom</wp:align>
              </wp:positionV>
              <wp:extent cx="443865" cy="443865"/>
              <wp:effectExtent l="0" t="0" r="9525" b="0"/>
              <wp:wrapNone/>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50D2B" w14:textId="01B6FBB3" w:rsidR="00FB233C" w:rsidRPr="00FB233C" w:rsidRDefault="00FB233C" w:rsidP="00FB233C">
                          <w:pPr>
                            <w:rPr>
                              <w:rFonts w:ascii="Rockwell" w:eastAsia="Rockwell" w:hAnsi="Rockwell" w:cs="Rockwell"/>
                              <w:noProof/>
                              <w:color w:val="0078D7"/>
                              <w:sz w:val="18"/>
                              <w:szCs w:val="18"/>
                            </w:rPr>
                          </w:pPr>
                          <w:r w:rsidRPr="00FB233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9E667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A650D2B" w14:textId="01B6FBB3" w:rsidR="00FB233C" w:rsidRPr="00FB233C" w:rsidRDefault="00FB233C" w:rsidP="00FB233C">
                    <w:pPr>
                      <w:rPr>
                        <w:rFonts w:ascii="Rockwell" w:eastAsia="Rockwell" w:hAnsi="Rockwell" w:cs="Rockwell"/>
                        <w:noProof/>
                        <w:color w:val="0078D7"/>
                        <w:sz w:val="18"/>
                        <w:szCs w:val="18"/>
                      </w:rPr>
                    </w:pPr>
                    <w:r w:rsidRPr="00FB233C">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rPr>
          <w:rStyle w:val="PageNumber"/>
        </w:rPr>
        <w:id w:val="2136514590"/>
        <w:docPartObj>
          <w:docPartGallery w:val="Page Numbers (Bottom of Page)"/>
          <w:docPartUnique/>
        </w:docPartObj>
      </w:sdtPr>
      <w:sdtContent>
        <w:r w:rsidR="00890C16">
          <w:rPr>
            <w:rStyle w:val="PageNumber"/>
          </w:rPr>
          <w:fldChar w:fldCharType="begin"/>
        </w:r>
        <w:r w:rsidR="00890C16">
          <w:rPr>
            <w:rStyle w:val="PageNumber"/>
          </w:rPr>
          <w:instrText xml:space="preserve"> PAGE </w:instrText>
        </w:r>
        <w:r w:rsidR="00890C16">
          <w:rPr>
            <w:rStyle w:val="PageNumber"/>
          </w:rPr>
          <w:fldChar w:fldCharType="separate"/>
        </w:r>
        <w:r w:rsidR="00890C16">
          <w:rPr>
            <w:rStyle w:val="PageNumber"/>
            <w:noProof/>
          </w:rPr>
          <w:t>1</w:t>
        </w:r>
        <w:r w:rsidR="00890C16">
          <w:rPr>
            <w:rStyle w:val="PageNumber"/>
          </w:rPr>
          <w:fldChar w:fldCharType="end"/>
        </w:r>
      </w:sdtContent>
    </w:sdt>
  </w:p>
  <w:p w14:paraId="58311392" w14:textId="77777777" w:rsidR="00890C16" w:rsidRDefault="00890C16" w:rsidP="00890C1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6C8D" w14:textId="79664CB6" w:rsidR="00FB233C" w:rsidRDefault="00FB233C">
    <w:pPr>
      <w:pStyle w:val="Footer"/>
    </w:pPr>
    <w:r>
      <w:rPr>
        <w:noProof/>
      </w:rPr>
      <mc:AlternateContent>
        <mc:Choice Requires="wps">
          <w:drawing>
            <wp:anchor distT="0" distB="0" distL="0" distR="0" simplePos="0" relativeHeight="251658240" behindDoc="0" locked="0" layoutInCell="1" allowOverlap="1" wp14:anchorId="6499E4DD" wp14:editId="08F29328">
              <wp:simplePos x="635" y="635"/>
              <wp:positionH relativeFrom="page">
                <wp:align>left</wp:align>
              </wp:positionH>
              <wp:positionV relativeFrom="page">
                <wp:align>bottom</wp:align>
              </wp:positionV>
              <wp:extent cx="443865" cy="443865"/>
              <wp:effectExtent l="0" t="0" r="9525" b="0"/>
              <wp:wrapNone/>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DC7FD" w14:textId="33EDFC65" w:rsidR="00FB233C" w:rsidRPr="00FB233C" w:rsidRDefault="00FB233C" w:rsidP="00FB233C">
                          <w:pPr>
                            <w:rPr>
                              <w:rFonts w:ascii="Rockwell" w:eastAsia="Rockwell" w:hAnsi="Rockwell" w:cs="Rockwell"/>
                              <w:noProof/>
                              <w:color w:val="0078D7"/>
                              <w:sz w:val="18"/>
                              <w:szCs w:val="18"/>
                            </w:rPr>
                          </w:pPr>
                          <w:r w:rsidRPr="00FB233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99E4D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5FDC7FD" w14:textId="33EDFC65" w:rsidR="00FB233C" w:rsidRPr="00FB233C" w:rsidRDefault="00FB233C" w:rsidP="00FB233C">
                    <w:pPr>
                      <w:rPr>
                        <w:rFonts w:ascii="Rockwell" w:eastAsia="Rockwell" w:hAnsi="Rockwell" w:cs="Rockwell"/>
                        <w:noProof/>
                        <w:color w:val="0078D7"/>
                        <w:sz w:val="18"/>
                        <w:szCs w:val="18"/>
                      </w:rPr>
                    </w:pPr>
                    <w:r w:rsidRPr="00FB233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6E4D" w14:textId="77777777" w:rsidR="004E256E" w:rsidRDefault="004E256E" w:rsidP="00890C16">
      <w:r>
        <w:separator/>
      </w:r>
    </w:p>
  </w:footnote>
  <w:footnote w:type="continuationSeparator" w:id="0">
    <w:p w14:paraId="727C1811" w14:textId="77777777" w:rsidR="004E256E" w:rsidRDefault="004E256E" w:rsidP="0089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EE7"/>
    <w:multiLevelType w:val="hybridMultilevel"/>
    <w:tmpl w:val="0AB4FED4"/>
    <w:lvl w:ilvl="0" w:tplc="E0B2A1A6">
      <w:start w:val="1"/>
      <w:numFmt w:val="decimal"/>
      <w:lvlText w:val="%1."/>
      <w:lvlJc w:val="left"/>
      <w:pPr>
        <w:ind w:left="360" w:hanging="360"/>
      </w:pPr>
      <w:rPr>
        <w:rFonts w:ascii="SimSun" w:eastAsia="SimSun" w:hAnsi="SimSun" w:cs="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26179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97"/>
    <w:rsid w:val="00000DBC"/>
    <w:rsid w:val="000020CF"/>
    <w:rsid w:val="000037F7"/>
    <w:rsid w:val="000058A7"/>
    <w:rsid w:val="00007F7E"/>
    <w:rsid w:val="00014D34"/>
    <w:rsid w:val="00015BB8"/>
    <w:rsid w:val="000176E1"/>
    <w:rsid w:val="00017EA4"/>
    <w:rsid w:val="00021C1E"/>
    <w:rsid w:val="0002241B"/>
    <w:rsid w:val="00023156"/>
    <w:rsid w:val="00032CAC"/>
    <w:rsid w:val="0003621E"/>
    <w:rsid w:val="00037961"/>
    <w:rsid w:val="0003799B"/>
    <w:rsid w:val="00041FC2"/>
    <w:rsid w:val="00042569"/>
    <w:rsid w:val="00042993"/>
    <w:rsid w:val="00043E5A"/>
    <w:rsid w:val="0004530D"/>
    <w:rsid w:val="00045E4E"/>
    <w:rsid w:val="000533CB"/>
    <w:rsid w:val="00053B64"/>
    <w:rsid w:val="00053D4E"/>
    <w:rsid w:val="0005728B"/>
    <w:rsid w:val="0005799E"/>
    <w:rsid w:val="00062A35"/>
    <w:rsid w:val="000669DE"/>
    <w:rsid w:val="00070070"/>
    <w:rsid w:val="000712BB"/>
    <w:rsid w:val="000712DE"/>
    <w:rsid w:val="000713A9"/>
    <w:rsid w:val="00071456"/>
    <w:rsid w:val="00075A79"/>
    <w:rsid w:val="00077BA1"/>
    <w:rsid w:val="00081E35"/>
    <w:rsid w:val="0008247B"/>
    <w:rsid w:val="00082662"/>
    <w:rsid w:val="0008335B"/>
    <w:rsid w:val="000836A7"/>
    <w:rsid w:val="00083C3D"/>
    <w:rsid w:val="0008753C"/>
    <w:rsid w:val="000A03E0"/>
    <w:rsid w:val="000A1692"/>
    <w:rsid w:val="000A2E9D"/>
    <w:rsid w:val="000A634C"/>
    <w:rsid w:val="000A7212"/>
    <w:rsid w:val="000B0876"/>
    <w:rsid w:val="000B2037"/>
    <w:rsid w:val="000B282C"/>
    <w:rsid w:val="000B2BE8"/>
    <w:rsid w:val="000B3954"/>
    <w:rsid w:val="000B452A"/>
    <w:rsid w:val="000B4C2C"/>
    <w:rsid w:val="000B72C4"/>
    <w:rsid w:val="000B74E8"/>
    <w:rsid w:val="000C4CF2"/>
    <w:rsid w:val="000C5651"/>
    <w:rsid w:val="000D009F"/>
    <w:rsid w:val="000D24A9"/>
    <w:rsid w:val="000D634A"/>
    <w:rsid w:val="000E60CD"/>
    <w:rsid w:val="000E7F99"/>
    <w:rsid w:val="000E7FE4"/>
    <w:rsid w:val="000F0095"/>
    <w:rsid w:val="000F17E9"/>
    <w:rsid w:val="000F20BB"/>
    <w:rsid w:val="000F2A4B"/>
    <w:rsid w:val="000F6544"/>
    <w:rsid w:val="000F723A"/>
    <w:rsid w:val="000F7ECE"/>
    <w:rsid w:val="00103B5C"/>
    <w:rsid w:val="0010784F"/>
    <w:rsid w:val="0011006E"/>
    <w:rsid w:val="00112128"/>
    <w:rsid w:val="00112BDD"/>
    <w:rsid w:val="001143E5"/>
    <w:rsid w:val="0011447C"/>
    <w:rsid w:val="00115AA9"/>
    <w:rsid w:val="00115BD5"/>
    <w:rsid w:val="00122263"/>
    <w:rsid w:val="001248DF"/>
    <w:rsid w:val="00125E70"/>
    <w:rsid w:val="001260E7"/>
    <w:rsid w:val="00131E61"/>
    <w:rsid w:val="00136CEE"/>
    <w:rsid w:val="0013746D"/>
    <w:rsid w:val="00140A21"/>
    <w:rsid w:val="0014284F"/>
    <w:rsid w:val="001448E4"/>
    <w:rsid w:val="00144FA3"/>
    <w:rsid w:val="00146347"/>
    <w:rsid w:val="00146EA7"/>
    <w:rsid w:val="00147538"/>
    <w:rsid w:val="0015457C"/>
    <w:rsid w:val="001548BA"/>
    <w:rsid w:val="0015569D"/>
    <w:rsid w:val="00162C73"/>
    <w:rsid w:val="001646B8"/>
    <w:rsid w:val="00164A80"/>
    <w:rsid w:val="001659AE"/>
    <w:rsid w:val="00165C03"/>
    <w:rsid w:val="0016622C"/>
    <w:rsid w:val="00166FEE"/>
    <w:rsid w:val="00170C14"/>
    <w:rsid w:val="00176F48"/>
    <w:rsid w:val="00177191"/>
    <w:rsid w:val="00177B90"/>
    <w:rsid w:val="00180999"/>
    <w:rsid w:val="001811B5"/>
    <w:rsid w:val="00181622"/>
    <w:rsid w:val="0018382E"/>
    <w:rsid w:val="001851CE"/>
    <w:rsid w:val="00185C1B"/>
    <w:rsid w:val="001863A9"/>
    <w:rsid w:val="0018650B"/>
    <w:rsid w:val="00186AA0"/>
    <w:rsid w:val="001916E5"/>
    <w:rsid w:val="00193582"/>
    <w:rsid w:val="00195316"/>
    <w:rsid w:val="001953CD"/>
    <w:rsid w:val="0019584F"/>
    <w:rsid w:val="0019602B"/>
    <w:rsid w:val="001A38C4"/>
    <w:rsid w:val="001A3DEE"/>
    <w:rsid w:val="001A5EF5"/>
    <w:rsid w:val="001A73EB"/>
    <w:rsid w:val="001A77F0"/>
    <w:rsid w:val="001B312D"/>
    <w:rsid w:val="001B3653"/>
    <w:rsid w:val="001B3A01"/>
    <w:rsid w:val="001B57CB"/>
    <w:rsid w:val="001B5E41"/>
    <w:rsid w:val="001C2BEE"/>
    <w:rsid w:val="001C358B"/>
    <w:rsid w:val="001C5B7B"/>
    <w:rsid w:val="001C5EF9"/>
    <w:rsid w:val="001C6C8E"/>
    <w:rsid w:val="001D1BCB"/>
    <w:rsid w:val="001D1BF9"/>
    <w:rsid w:val="001D4012"/>
    <w:rsid w:val="001D65F6"/>
    <w:rsid w:val="001D709F"/>
    <w:rsid w:val="001E17DD"/>
    <w:rsid w:val="001E2266"/>
    <w:rsid w:val="001E298B"/>
    <w:rsid w:val="001E3303"/>
    <w:rsid w:val="001E7BC3"/>
    <w:rsid w:val="001F0E66"/>
    <w:rsid w:val="001F58DB"/>
    <w:rsid w:val="001F6CF4"/>
    <w:rsid w:val="00200D76"/>
    <w:rsid w:val="00205E68"/>
    <w:rsid w:val="00213C84"/>
    <w:rsid w:val="00215F50"/>
    <w:rsid w:val="002160C1"/>
    <w:rsid w:val="00220293"/>
    <w:rsid w:val="002226D0"/>
    <w:rsid w:val="0022389F"/>
    <w:rsid w:val="002247D2"/>
    <w:rsid w:val="00225370"/>
    <w:rsid w:val="00225A45"/>
    <w:rsid w:val="00226160"/>
    <w:rsid w:val="00227A5F"/>
    <w:rsid w:val="00240CCA"/>
    <w:rsid w:val="002429EB"/>
    <w:rsid w:val="00243291"/>
    <w:rsid w:val="00247CCA"/>
    <w:rsid w:val="00247DD3"/>
    <w:rsid w:val="00250BB2"/>
    <w:rsid w:val="00251A2A"/>
    <w:rsid w:val="00253A5D"/>
    <w:rsid w:val="00254E47"/>
    <w:rsid w:val="0025797D"/>
    <w:rsid w:val="00261AD2"/>
    <w:rsid w:val="00265B5D"/>
    <w:rsid w:val="002669E3"/>
    <w:rsid w:val="0026734D"/>
    <w:rsid w:val="00270359"/>
    <w:rsid w:val="00272E30"/>
    <w:rsid w:val="00273C2C"/>
    <w:rsid w:val="00274022"/>
    <w:rsid w:val="00274CCB"/>
    <w:rsid w:val="002754F6"/>
    <w:rsid w:val="00275E35"/>
    <w:rsid w:val="002778FC"/>
    <w:rsid w:val="002802B5"/>
    <w:rsid w:val="002837D0"/>
    <w:rsid w:val="00283896"/>
    <w:rsid w:val="00284BB3"/>
    <w:rsid w:val="00287E20"/>
    <w:rsid w:val="00287F2B"/>
    <w:rsid w:val="002901F9"/>
    <w:rsid w:val="00291A38"/>
    <w:rsid w:val="00291FA4"/>
    <w:rsid w:val="00292638"/>
    <w:rsid w:val="002941D7"/>
    <w:rsid w:val="002A2B5D"/>
    <w:rsid w:val="002A386A"/>
    <w:rsid w:val="002A48C4"/>
    <w:rsid w:val="002A661D"/>
    <w:rsid w:val="002A6EDE"/>
    <w:rsid w:val="002B1CB9"/>
    <w:rsid w:val="002B5AE8"/>
    <w:rsid w:val="002C3F3A"/>
    <w:rsid w:val="002C4224"/>
    <w:rsid w:val="002C6D97"/>
    <w:rsid w:val="002D044E"/>
    <w:rsid w:val="002D1FA0"/>
    <w:rsid w:val="002D2BA1"/>
    <w:rsid w:val="002D43BC"/>
    <w:rsid w:val="002D550D"/>
    <w:rsid w:val="002E01C5"/>
    <w:rsid w:val="002E1A2D"/>
    <w:rsid w:val="002E3CB5"/>
    <w:rsid w:val="002E5E88"/>
    <w:rsid w:val="002E737F"/>
    <w:rsid w:val="002F190C"/>
    <w:rsid w:val="002F5B37"/>
    <w:rsid w:val="002F6B0F"/>
    <w:rsid w:val="00302723"/>
    <w:rsid w:val="00304319"/>
    <w:rsid w:val="0030694B"/>
    <w:rsid w:val="00310087"/>
    <w:rsid w:val="00310D83"/>
    <w:rsid w:val="00311136"/>
    <w:rsid w:val="003123E7"/>
    <w:rsid w:val="0031538F"/>
    <w:rsid w:val="00317927"/>
    <w:rsid w:val="0032083E"/>
    <w:rsid w:val="00320862"/>
    <w:rsid w:val="003235E8"/>
    <w:rsid w:val="003249BC"/>
    <w:rsid w:val="00324EF8"/>
    <w:rsid w:val="00324F1E"/>
    <w:rsid w:val="00331739"/>
    <w:rsid w:val="0033173D"/>
    <w:rsid w:val="0033582A"/>
    <w:rsid w:val="003361CE"/>
    <w:rsid w:val="003437DE"/>
    <w:rsid w:val="00345659"/>
    <w:rsid w:val="00346A82"/>
    <w:rsid w:val="00347934"/>
    <w:rsid w:val="00347FA4"/>
    <w:rsid w:val="00351C15"/>
    <w:rsid w:val="003548B0"/>
    <w:rsid w:val="003550CA"/>
    <w:rsid w:val="00355BC4"/>
    <w:rsid w:val="00355E8A"/>
    <w:rsid w:val="0035711B"/>
    <w:rsid w:val="003571EE"/>
    <w:rsid w:val="003576BB"/>
    <w:rsid w:val="0036182F"/>
    <w:rsid w:val="00361904"/>
    <w:rsid w:val="00364C7F"/>
    <w:rsid w:val="00364FC8"/>
    <w:rsid w:val="00371D1C"/>
    <w:rsid w:val="00372212"/>
    <w:rsid w:val="0037321D"/>
    <w:rsid w:val="00373D88"/>
    <w:rsid w:val="003774E0"/>
    <w:rsid w:val="00382737"/>
    <w:rsid w:val="00382B54"/>
    <w:rsid w:val="00383C4E"/>
    <w:rsid w:val="00383C7C"/>
    <w:rsid w:val="00384DE1"/>
    <w:rsid w:val="00387922"/>
    <w:rsid w:val="0039222F"/>
    <w:rsid w:val="00393635"/>
    <w:rsid w:val="00396584"/>
    <w:rsid w:val="003A0148"/>
    <w:rsid w:val="003A094A"/>
    <w:rsid w:val="003A2F40"/>
    <w:rsid w:val="003A35E1"/>
    <w:rsid w:val="003A7715"/>
    <w:rsid w:val="003B1D5D"/>
    <w:rsid w:val="003B464E"/>
    <w:rsid w:val="003B6FE4"/>
    <w:rsid w:val="003C2630"/>
    <w:rsid w:val="003C384B"/>
    <w:rsid w:val="003C3A13"/>
    <w:rsid w:val="003C4861"/>
    <w:rsid w:val="003D1FBB"/>
    <w:rsid w:val="003D2313"/>
    <w:rsid w:val="003D4D2B"/>
    <w:rsid w:val="003D4DDC"/>
    <w:rsid w:val="003D5317"/>
    <w:rsid w:val="003D7B5F"/>
    <w:rsid w:val="003E1B66"/>
    <w:rsid w:val="003E41C7"/>
    <w:rsid w:val="003F2341"/>
    <w:rsid w:val="003F24D9"/>
    <w:rsid w:val="003F2E21"/>
    <w:rsid w:val="003F6C7E"/>
    <w:rsid w:val="003F6F69"/>
    <w:rsid w:val="004002EF"/>
    <w:rsid w:val="00402C94"/>
    <w:rsid w:val="004054C2"/>
    <w:rsid w:val="00406572"/>
    <w:rsid w:val="004110BF"/>
    <w:rsid w:val="00412328"/>
    <w:rsid w:val="0041260E"/>
    <w:rsid w:val="00412EF9"/>
    <w:rsid w:val="00413308"/>
    <w:rsid w:val="00414533"/>
    <w:rsid w:val="004216E8"/>
    <w:rsid w:val="00422E75"/>
    <w:rsid w:val="00424DFD"/>
    <w:rsid w:val="004302A5"/>
    <w:rsid w:val="00433790"/>
    <w:rsid w:val="00436488"/>
    <w:rsid w:val="00437E11"/>
    <w:rsid w:val="00441F4F"/>
    <w:rsid w:val="00442B78"/>
    <w:rsid w:val="00446CBB"/>
    <w:rsid w:val="0045461A"/>
    <w:rsid w:val="004547D4"/>
    <w:rsid w:val="004572F3"/>
    <w:rsid w:val="00457FCB"/>
    <w:rsid w:val="004604F1"/>
    <w:rsid w:val="004615D8"/>
    <w:rsid w:val="00462302"/>
    <w:rsid w:val="0046241B"/>
    <w:rsid w:val="004633E8"/>
    <w:rsid w:val="00472089"/>
    <w:rsid w:val="00473054"/>
    <w:rsid w:val="00476CC1"/>
    <w:rsid w:val="00476D42"/>
    <w:rsid w:val="00477A47"/>
    <w:rsid w:val="0048049E"/>
    <w:rsid w:val="00480C6B"/>
    <w:rsid w:val="0048135A"/>
    <w:rsid w:val="00485F4C"/>
    <w:rsid w:val="00486262"/>
    <w:rsid w:val="00486339"/>
    <w:rsid w:val="00490C8D"/>
    <w:rsid w:val="00492F2B"/>
    <w:rsid w:val="00495FCA"/>
    <w:rsid w:val="004A0991"/>
    <w:rsid w:val="004A549F"/>
    <w:rsid w:val="004B5746"/>
    <w:rsid w:val="004B6323"/>
    <w:rsid w:val="004B6887"/>
    <w:rsid w:val="004C0C70"/>
    <w:rsid w:val="004C15AE"/>
    <w:rsid w:val="004C3373"/>
    <w:rsid w:val="004C38D4"/>
    <w:rsid w:val="004C472B"/>
    <w:rsid w:val="004C4C69"/>
    <w:rsid w:val="004C4D6A"/>
    <w:rsid w:val="004C698A"/>
    <w:rsid w:val="004D1F23"/>
    <w:rsid w:val="004D3119"/>
    <w:rsid w:val="004D40B5"/>
    <w:rsid w:val="004D4EA8"/>
    <w:rsid w:val="004D79AA"/>
    <w:rsid w:val="004E0DC4"/>
    <w:rsid w:val="004E10FF"/>
    <w:rsid w:val="004E1B20"/>
    <w:rsid w:val="004E256E"/>
    <w:rsid w:val="004F2703"/>
    <w:rsid w:val="004F2A90"/>
    <w:rsid w:val="004F3AD8"/>
    <w:rsid w:val="00500946"/>
    <w:rsid w:val="00505330"/>
    <w:rsid w:val="005067B0"/>
    <w:rsid w:val="005069E0"/>
    <w:rsid w:val="005102EF"/>
    <w:rsid w:val="005173B7"/>
    <w:rsid w:val="0052317B"/>
    <w:rsid w:val="005242CF"/>
    <w:rsid w:val="005246F1"/>
    <w:rsid w:val="00526964"/>
    <w:rsid w:val="00531135"/>
    <w:rsid w:val="005319C9"/>
    <w:rsid w:val="00533E0F"/>
    <w:rsid w:val="0054114D"/>
    <w:rsid w:val="005435BE"/>
    <w:rsid w:val="00545ECB"/>
    <w:rsid w:val="00547AAB"/>
    <w:rsid w:val="00552915"/>
    <w:rsid w:val="00556DD4"/>
    <w:rsid w:val="00557681"/>
    <w:rsid w:val="005608AB"/>
    <w:rsid w:val="00562DE4"/>
    <w:rsid w:val="00565341"/>
    <w:rsid w:val="00565CDE"/>
    <w:rsid w:val="00567BD8"/>
    <w:rsid w:val="00567DC5"/>
    <w:rsid w:val="00571D43"/>
    <w:rsid w:val="00574F55"/>
    <w:rsid w:val="00575495"/>
    <w:rsid w:val="00575A3F"/>
    <w:rsid w:val="00576B38"/>
    <w:rsid w:val="005816F3"/>
    <w:rsid w:val="00581853"/>
    <w:rsid w:val="005833A3"/>
    <w:rsid w:val="0058353D"/>
    <w:rsid w:val="00583A03"/>
    <w:rsid w:val="00583C89"/>
    <w:rsid w:val="00584B86"/>
    <w:rsid w:val="005856AA"/>
    <w:rsid w:val="00585C2B"/>
    <w:rsid w:val="00586596"/>
    <w:rsid w:val="00590D05"/>
    <w:rsid w:val="0059249C"/>
    <w:rsid w:val="005933FF"/>
    <w:rsid w:val="00593CDA"/>
    <w:rsid w:val="005947D4"/>
    <w:rsid w:val="00595D95"/>
    <w:rsid w:val="00596860"/>
    <w:rsid w:val="005A1940"/>
    <w:rsid w:val="005A1BD7"/>
    <w:rsid w:val="005A23BB"/>
    <w:rsid w:val="005A6517"/>
    <w:rsid w:val="005B1E79"/>
    <w:rsid w:val="005B5C7D"/>
    <w:rsid w:val="005B6395"/>
    <w:rsid w:val="005B7654"/>
    <w:rsid w:val="005C0034"/>
    <w:rsid w:val="005C19CC"/>
    <w:rsid w:val="005C2786"/>
    <w:rsid w:val="005C5727"/>
    <w:rsid w:val="005C7164"/>
    <w:rsid w:val="005C787E"/>
    <w:rsid w:val="005C7C6C"/>
    <w:rsid w:val="005D6171"/>
    <w:rsid w:val="005D7E41"/>
    <w:rsid w:val="005E1867"/>
    <w:rsid w:val="005E2667"/>
    <w:rsid w:val="005E65DF"/>
    <w:rsid w:val="005F1169"/>
    <w:rsid w:val="005F26F9"/>
    <w:rsid w:val="005F2C40"/>
    <w:rsid w:val="005F2F11"/>
    <w:rsid w:val="005F56F2"/>
    <w:rsid w:val="00600425"/>
    <w:rsid w:val="00602615"/>
    <w:rsid w:val="00603D97"/>
    <w:rsid w:val="006079C8"/>
    <w:rsid w:val="00607A7A"/>
    <w:rsid w:val="0061085D"/>
    <w:rsid w:val="00611BEC"/>
    <w:rsid w:val="006127BF"/>
    <w:rsid w:val="00613E45"/>
    <w:rsid w:val="00622EC3"/>
    <w:rsid w:val="006236FD"/>
    <w:rsid w:val="00624AC4"/>
    <w:rsid w:val="00624E26"/>
    <w:rsid w:val="00627526"/>
    <w:rsid w:val="006332BC"/>
    <w:rsid w:val="006334B9"/>
    <w:rsid w:val="006344EE"/>
    <w:rsid w:val="00635FED"/>
    <w:rsid w:val="00637610"/>
    <w:rsid w:val="00640BC1"/>
    <w:rsid w:val="006434B5"/>
    <w:rsid w:val="00651C2C"/>
    <w:rsid w:val="006536E7"/>
    <w:rsid w:val="0065389B"/>
    <w:rsid w:val="00654913"/>
    <w:rsid w:val="00655BEF"/>
    <w:rsid w:val="006573F9"/>
    <w:rsid w:val="006606E8"/>
    <w:rsid w:val="00660A24"/>
    <w:rsid w:val="006617F9"/>
    <w:rsid w:val="006639BA"/>
    <w:rsid w:val="00664DBA"/>
    <w:rsid w:val="006728D5"/>
    <w:rsid w:val="00676A74"/>
    <w:rsid w:val="00680BB9"/>
    <w:rsid w:val="006824F5"/>
    <w:rsid w:val="0068270C"/>
    <w:rsid w:val="006843CC"/>
    <w:rsid w:val="00685146"/>
    <w:rsid w:val="00685798"/>
    <w:rsid w:val="00686BE5"/>
    <w:rsid w:val="00691DCB"/>
    <w:rsid w:val="00692359"/>
    <w:rsid w:val="00692E9C"/>
    <w:rsid w:val="00693E12"/>
    <w:rsid w:val="00694783"/>
    <w:rsid w:val="00697110"/>
    <w:rsid w:val="00697780"/>
    <w:rsid w:val="006A0513"/>
    <w:rsid w:val="006A67D5"/>
    <w:rsid w:val="006B48B7"/>
    <w:rsid w:val="006B5DF7"/>
    <w:rsid w:val="006C192E"/>
    <w:rsid w:val="006C2CA3"/>
    <w:rsid w:val="006C2D06"/>
    <w:rsid w:val="006C2ED4"/>
    <w:rsid w:val="006C5926"/>
    <w:rsid w:val="006C6F8B"/>
    <w:rsid w:val="006D4FA0"/>
    <w:rsid w:val="006D566E"/>
    <w:rsid w:val="006D78CF"/>
    <w:rsid w:val="006E23D2"/>
    <w:rsid w:val="006E46E2"/>
    <w:rsid w:val="006E5441"/>
    <w:rsid w:val="006E6953"/>
    <w:rsid w:val="006E72FB"/>
    <w:rsid w:val="006F1557"/>
    <w:rsid w:val="006F187F"/>
    <w:rsid w:val="006F1AFB"/>
    <w:rsid w:val="006F270B"/>
    <w:rsid w:val="006F59A7"/>
    <w:rsid w:val="0070065A"/>
    <w:rsid w:val="00701746"/>
    <w:rsid w:val="007030EB"/>
    <w:rsid w:val="00703430"/>
    <w:rsid w:val="00706DF3"/>
    <w:rsid w:val="00711B57"/>
    <w:rsid w:val="0071323D"/>
    <w:rsid w:val="00717F51"/>
    <w:rsid w:val="00722D16"/>
    <w:rsid w:val="00723A5C"/>
    <w:rsid w:val="00724868"/>
    <w:rsid w:val="007252C0"/>
    <w:rsid w:val="00725DD0"/>
    <w:rsid w:val="00727124"/>
    <w:rsid w:val="00727573"/>
    <w:rsid w:val="00730EFD"/>
    <w:rsid w:val="007316F8"/>
    <w:rsid w:val="007338A8"/>
    <w:rsid w:val="00733DAA"/>
    <w:rsid w:val="0073634B"/>
    <w:rsid w:val="00737C35"/>
    <w:rsid w:val="00740AAA"/>
    <w:rsid w:val="00741412"/>
    <w:rsid w:val="007415D6"/>
    <w:rsid w:val="00743446"/>
    <w:rsid w:val="007436B7"/>
    <w:rsid w:val="0074439F"/>
    <w:rsid w:val="00745E3D"/>
    <w:rsid w:val="007468C7"/>
    <w:rsid w:val="0075027C"/>
    <w:rsid w:val="007512C3"/>
    <w:rsid w:val="0075383A"/>
    <w:rsid w:val="00755F0C"/>
    <w:rsid w:val="00761991"/>
    <w:rsid w:val="00763402"/>
    <w:rsid w:val="007639CE"/>
    <w:rsid w:val="007644BF"/>
    <w:rsid w:val="00767B9D"/>
    <w:rsid w:val="0077092C"/>
    <w:rsid w:val="00771C68"/>
    <w:rsid w:val="00773314"/>
    <w:rsid w:val="00773A00"/>
    <w:rsid w:val="00777261"/>
    <w:rsid w:val="007810EC"/>
    <w:rsid w:val="0078240D"/>
    <w:rsid w:val="00782690"/>
    <w:rsid w:val="0079071D"/>
    <w:rsid w:val="00793825"/>
    <w:rsid w:val="00794132"/>
    <w:rsid w:val="00794ACD"/>
    <w:rsid w:val="007956CF"/>
    <w:rsid w:val="0079576B"/>
    <w:rsid w:val="00796253"/>
    <w:rsid w:val="007A10BD"/>
    <w:rsid w:val="007A16F5"/>
    <w:rsid w:val="007A1883"/>
    <w:rsid w:val="007A6E2D"/>
    <w:rsid w:val="007A7C2B"/>
    <w:rsid w:val="007B192F"/>
    <w:rsid w:val="007B1FBF"/>
    <w:rsid w:val="007B6417"/>
    <w:rsid w:val="007B733A"/>
    <w:rsid w:val="007C16E1"/>
    <w:rsid w:val="007C2DEC"/>
    <w:rsid w:val="007C76BB"/>
    <w:rsid w:val="007D10EE"/>
    <w:rsid w:val="007D25A3"/>
    <w:rsid w:val="007D3F41"/>
    <w:rsid w:val="007D4282"/>
    <w:rsid w:val="007D7ED1"/>
    <w:rsid w:val="007E26EA"/>
    <w:rsid w:val="007E43D8"/>
    <w:rsid w:val="007E4EC0"/>
    <w:rsid w:val="007E53DA"/>
    <w:rsid w:val="007E5B77"/>
    <w:rsid w:val="007F057E"/>
    <w:rsid w:val="007F0B71"/>
    <w:rsid w:val="007F4AA2"/>
    <w:rsid w:val="007F5BEE"/>
    <w:rsid w:val="007F5BF8"/>
    <w:rsid w:val="007F5E75"/>
    <w:rsid w:val="007F79CA"/>
    <w:rsid w:val="00800447"/>
    <w:rsid w:val="008007B4"/>
    <w:rsid w:val="00803251"/>
    <w:rsid w:val="00803300"/>
    <w:rsid w:val="0080538E"/>
    <w:rsid w:val="00806EA3"/>
    <w:rsid w:val="0081028B"/>
    <w:rsid w:val="008103AE"/>
    <w:rsid w:val="008123E2"/>
    <w:rsid w:val="008155A5"/>
    <w:rsid w:val="00817DBB"/>
    <w:rsid w:val="0082426B"/>
    <w:rsid w:val="00824A52"/>
    <w:rsid w:val="00826380"/>
    <w:rsid w:val="00826384"/>
    <w:rsid w:val="008271E1"/>
    <w:rsid w:val="0083250C"/>
    <w:rsid w:val="00834423"/>
    <w:rsid w:val="00834B67"/>
    <w:rsid w:val="00836692"/>
    <w:rsid w:val="00836FC6"/>
    <w:rsid w:val="00837C82"/>
    <w:rsid w:val="0084417D"/>
    <w:rsid w:val="0084678F"/>
    <w:rsid w:val="0084725E"/>
    <w:rsid w:val="00847955"/>
    <w:rsid w:val="00854091"/>
    <w:rsid w:val="0085527B"/>
    <w:rsid w:val="008560ED"/>
    <w:rsid w:val="008578D5"/>
    <w:rsid w:val="00860BAD"/>
    <w:rsid w:val="00865008"/>
    <w:rsid w:val="00865FBD"/>
    <w:rsid w:val="00867C10"/>
    <w:rsid w:val="00871601"/>
    <w:rsid w:val="00871CE2"/>
    <w:rsid w:val="00872CCD"/>
    <w:rsid w:val="00876973"/>
    <w:rsid w:val="00876AED"/>
    <w:rsid w:val="00881A34"/>
    <w:rsid w:val="00887289"/>
    <w:rsid w:val="00890B38"/>
    <w:rsid w:val="00890C16"/>
    <w:rsid w:val="00892434"/>
    <w:rsid w:val="00893544"/>
    <w:rsid w:val="0089464C"/>
    <w:rsid w:val="00894D0B"/>
    <w:rsid w:val="00895D3A"/>
    <w:rsid w:val="00896247"/>
    <w:rsid w:val="008A07D1"/>
    <w:rsid w:val="008A444C"/>
    <w:rsid w:val="008B08B2"/>
    <w:rsid w:val="008B0D2D"/>
    <w:rsid w:val="008B2918"/>
    <w:rsid w:val="008B3656"/>
    <w:rsid w:val="008B3772"/>
    <w:rsid w:val="008B3EA9"/>
    <w:rsid w:val="008B4B80"/>
    <w:rsid w:val="008B61DD"/>
    <w:rsid w:val="008C0F95"/>
    <w:rsid w:val="008C2149"/>
    <w:rsid w:val="008C2449"/>
    <w:rsid w:val="008C69D7"/>
    <w:rsid w:val="008D121C"/>
    <w:rsid w:val="008D1831"/>
    <w:rsid w:val="008D198B"/>
    <w:rsid w:val="008D37ED"/>
    <w:rsid w:val="008D614F"/>
    <w:rsid w:val="008D74DA"/>
    <w:rsid w:val="008D7814"/>
    <w:rsid w:val="008E1126"/>
    <w:rsid w:val="008E16A4"/>
    <w:rsid w:val="008E2C59"/>
    <w:rsid w:val="008E696C"/>
    <w:rsid w:val="008E70DC"/>
    <w:rsid w:val="008F341E"/>
    <w:rsid w:val="008F547D"/>
    <w:rsid w:val="00901568"/>
    <w:rsid w:val="0090225B"/>
    <w:rsid w:val="00903533"/>
    <w:rsid w:val="0090419C"/>
    <w:rsid w:val="0090526C"/>
    <w:rsid w:val="00905423"/>
    <w:rsid w:val="00905855"/>
    <w:rsid w:val="009138FE"/>
    <w:rsid w:val="00913E93"/>
    <w:rsid w:val="00913F05"/>
    <w:rsid w:val="00914293"/>
    <w:rsid w:val="0091454F"/>
    <w:rsid w:val="00915AC8"/>
    <w:rsid w:val="00917C68"/>
    <w:rsid w:val="00920742"/>
    <w:rsid w:val="00920D34"/>
    <w:rsid w:val="00924117"/>
    <w:rsid w:val="00936407"/>
    <w:rsid w:val="00940534"/>
    <w:rsid w:val="00942EB8"/>
    <w:rsid w:val="00943C98"/>
    <w:rsid w:val="009445FC"/>
    <w:rsid w:val="00950CEC"/>
    <w:rsid w:val="0095116D"/>
    <w:rsid w:val="00952F09"/>
    <w:rsid w:val="009537D4"/>
    <w:rsid w:val="00953A60"/>
    <w:rsid w:val="0095712C"/>
    <w:rsid w:val="009629D4"/>
    <w:rsid w:val="00962B50"/>
    <w:rsid w:val="00962F6A"/>
    <w:rsid w:val="00965A78"/>
    <w:rsid w:val="0096620A"/>
    <w:rsid w:val="00966E6D"/>
    <w:rsid w:val="0097034E"/>
    <w:rsid w:val="009734A8"/>
    <w:rsid w:val="00973A07"/>
    <w:rsid w:val="00975C69"/>
    <w:rsid w:val="00976DE6"/>
    <w:rsid w:val="00980BCA"/>
    <w:rsid w:val="00983CF7"/>
    <w:rsid w:val="0098646F"/>
    <w:rsid w:val="00987936"/>
    <w:rsid w:val="0099011C"/>
    <w:rsid w:val="0099124E"/>
    <w:rsid w:val="00991F96"/>
    <w:rsid w:val="009925F7"/>
    <w:rsid w:val="00992F92"/>
    <w:rsid w:val="0099318F"/>
    <w:rsid w:val="009938A4"/>
    <w:rsid w:val="009956B2"/>
    <w:rsid w:val="00996640"/>
    <w:rsid w:val="009A4AB8"/>
    <w:rsid w:val="009B6790"/>
    <w:rsid w:val="009B7BA2"/>
    <w:rsid w:val="009C0560"/>
    <w:rsid w:val="009C2EED"/>
    <w:rsid w:val="009C2FAC"/>
    <w:rsid w:val="009C687F"/>
    <w:rsid w:val="009C6B03"/>
    <w:rsid w:val="009C6DEF"/>
    <w:rsid w:val="009D01AB"/>
    <w:rsid w:val="009D09F9"/>
    <w:rsid w:val="009E022E"/>
    <w:rsid w:val="009E3ED9"/>
    <w:rsid w:val="009E784E"/>
    <w:rsid w:val="009F1157"/>
    <w:rsid w:val="009F28B6"/>
    <w:rsid w:val="009F5441"/>
    <w:rsid w:val="009F74C1"/>
    <w:rsid w:val="00A01CA5"/>
    <w:rsid w:val="00A10AA0"/>
    <w:rsid w:val="00A11D80"/>
    <w:rsid w:val="00A16B44"/>
    <w:rsid w:val="00A17289"/>
    <w:rsid w:val="00A22353"/>
    <w:rsid w:val="00A228A3"/>
    <w:rsid w:val="00A23AB5"/>
    <w:rsid w:val="00A2429A"/>
    <w:rsid w:val="00A2602F"/>
    <w:rsid w:val="00A31DF5"/>
    <w:rsid w:val="00A32A3D"/>
    <w:rsid w:val="00A354ED"/>
    <w:rsid w:val="00A4056B"/>
    <w:rsid w:val="00A464F0"/>
    <w:rsid w:val="00A47CBD"/>
    <w:rsid w:val="00A50CBA"/>
    <w:rsid w:val="00A514A4"/>
    <w:rsid w:val="00A52073"/>
    <w:rsid w:val="00A5328E"/>
    <w:rsid w:val="00A5362D"/>
    <w:rsid w:val="00A564DA"/>
    <w:rsid w:val="00A57A4F"/>
    <w:rsid w:val="00A57EFD"/>
    <w:rsid w:val="00A67A82"/>
    <w:rsid w:val="00A705BC"/>
    <w:rsid w:val="00A73112"/>
    <w:rsid w:val="00A745DD"/>
    <w:rsid w:val="00A766CC"/>
    <w:rsid w:val="00A80E29"/>
    <w:rsid w:val="00A81EB9"/>
    <w:rsid w:val="00A822BD"/>
    <w:rsid w:val="00A86C3D"/>
    <w:rsid w:val="00A87E33"/>
    <w:rsid w:val="00A93D01"/>
    <w:rsid w:val="00A946A3"/>
    <w:rsid w:val="00A95D69"/>
    <w:rsid w:val="00A979E4"/>
    <w:rsid w:val="00A97CC1"/>
    <w:rsid w:val="00AA3753"/>
    <w:rsid w:val="00AA3855"/>
    <w:rsid w:val="00AA49D8"/>
    <w:rsid w:val="00AB163C"/>
    <w:rsid w:val="00AB3A22"/>
    <w:rsid w:val="00AB3EAA"/>
    <w:rsid w:val="00AB6743"/>
    <w:rsid w:val="00AB6DA1"/>
    <w:rsid w:val="00AB735E"/>
    <w:rsid w:val="00AC1D9C"/>
    <w:rsid w:val="00AC3136"/>
    <w:rsid w:val="00AC39EF"/>
    <w:rsid w:val="00AC48CD"/>
    <w:rsid w:val="00AC5237"/>
    <w:rsid w:val="00AC564E"/>
    <w:rsid w:val="00AC7FA2"/>
    <w:rsid w:val="00AD13C3"/>
    <w:rsid w:val="00AD16E6"/>
    <w:rsid w:val="00AD2A1E"/>
    <w:rsid w:val="00AD2E6E"/>
    <w:rsid w:val="00AE28B7"/>
    <w:rsid w:val="00AE62A1"/>
    <w:rsid w:val="00AE6A87"/>
    <w:rsid w:val="00AF0272"/>
    <w:rsid w:val="00AF13ED"/>
    <w:rsid w:val="00AF261E"/>
    <w:rsid w:val="00AF2D4D"/>
    <w:rsid w:val="00AF3349"/>
    <w:rsid w:val="00AF6382"/>
    <w:rsid w:val="00AF72E1"/>
    <w:rsid w:val="00B029C0"/>
    <w:rsid w:val="00B02CEE"/>
    <w:rsid w:val="00B0484E"/>
    <w:rsid w:val="00B05866"/>
    <w:rsid w:val="00B061CF"/>
    <w:rsid w:val="00B073B3"/>
    <w:rsid w:val="00B10762"/>
    <w:rsid w:val="00B11518"/>
    <w:rsid w:val="00B14348"/>
    <w:rsid w:val="00B17709"/>
    <w:rsid w:val="00B17E23"/>
    <w:rsid w:val="00B25EAC"/>
    <w:rsid w:val="00B27C5C"/>
    <w:rsid w:val="00B305FC"/>
    <w:rsid w:val="00B31ACD"/>
    <w:rsid w:val="00B31AD5"/>
    <w:rsid w:val="00B334BB"/>
    <w:rsid w:val="00B37875"/>
    <w:rsid w:val="00B43A76"/>
    <w:rsid w:val="00B44071"/>
    <w:rsid w:val="00B44226"/>
    <w:rsid w:val="00B44E7A"/>
    <w:rsid w:val="00B51A1C"/>
    <w:rsid w:val="00B52155"/>
    <w:rsid w:val="00B53585"/>
    <w:rsid w:val="00B565F6"/>
    <w:rsid w:val="00B6211D"/>
    <w:rsid w:val="00B6236A"/>
    <w:rsid w:val="00B63E21"/>
    <w:rsid w:val="00B643D2"/>
    <w:rsid w:val="00B65F2A"/>
    <w:rsid w:val="00B71DD2"/>
    <w:rsid w:val="00B75CF9"/>
    <w:rsid w:val="00B77798"/>
    <w:rsid w:val="00B77D23"/>
    <w:rsid w:val="00B77E3D"/>
    <w:rsid w:val="00B94076"/>
    <w:rsid w:val="00BA132D"/>
    <w:rsid w:val="00BA50E3"/>
    <w:rsid w:val="00BA671E"/>
    <w:rsid w:val="00BB0BFE"/>
    <w:rsid w:val="00BB1540"/>
    <w:rsid w:val="00BB1EF9"/>
    <w:rsid w:val="00BB2C06"/>
    <w:rsid w:val="00BB2EF3"/>
    <w:rsid w:val="00BB3CC7"/>
    <w:rsid w:val="00BB59FD"/>
    <w:rsid w:val="00BB6AF2"/>
    <w:rsid w:val="00BB7EE8"/>
    <w:rsid w:val="00BC16D2"/>
    <w:rsid w:val="00BC2704"/>
    <w:rsid w:val="00BC2C3A"/>
    <w:rsid w:val="00BC2F83"/>
    <w:rsid w:val="00BC51AE"/>
    <w:rsid w:val="00BC6BC7"/>
    <w:rsid w:val="00BD0604"/>
    <w:rsid w:val="00BD1EA0"/>
    <w:rsid w:val="00BD7E61"/>
    <w:rsid w:val="00BE1EA9"/>
    <w:rsid w:val="00BE715B"/>
    <w:rsid w:val="00BF06CE"/>
    <w:rsid w:val="00BF33C8"/>
    <w:rsid w:val="00BF513F"/>
    <w:rsid w:val="00BF6A33"/>
    <w:rsid w:val="00BF6E7A"/>
    <w:rsid w:val="00BF7B94"/>
    <w:rsid w:val="00BF7D55"/>
    <w:rsid w:val="00C00ED3"/>
    <w:rsid w:val="00C01A7E"/>
    <w:rsid w:val="00C05190"/>
    <w:rsid w:val="00C07106"/>
    <w:rsid w:val="00C2189F"/>
    <w:rsid w:val="00C21954"/>
    <w:rsid w:val="00C2335C"/>
    <w:rsid w:val="00C2519C"/>
    <w:rsid w:val="00C26E63"/>
    <w:rsid w:val="00C330EF"/>
    <w:rsid w:val="00C335C1"/>
    <w:rsid w:val="00C335DA"/>
    <w:rsid w:val="00C35A59"/>
    <w:rsid w:val="00C36CB9"/>
    <w:rsid w:val="00C37CC5"/>
    <w:rsid w:val="00C427A2"/>
    <w:rsid w:val="00C43197"/>
    <w:rsid w:val="00C4380A"/>
    <w:rsid w:val="00C44B5F"/>
    <w:rsid w:val="00C44C26"/>
    <w:rsid w:val="00C477D7"/>
    <w:rsid w:val="00C47C34"/>
    <w:rsid w:val="00C56084"/>
    <w:rsid w:val="00C56B21"/>
    <w:rsid w:val="00C57556"/>
    <w:rsid w:val="00C622A5"/>
    <w:rsid w:val="00C66550"/>
    <w:rsid w:val="00C66706"/>
    <w:rsid w:val="00C667A5"/>
    <w:rsid w:val="00C72777"/>
    <w:rsid w:val="00C73DB6"/>
    <w:rsid w:val="00C7573F"/>
    <w:rsid w:val="00C75B1C"/>
    <w:rsid w:val="00C76780"/>
    <w:rsid w:val="00C805A1"/>
    <w:rsid w:val="00C8131F"/>
    <w:rsid w:val="00C81DE0"/>
    <w:rsid w:val="00C825E6"/>
    <w:rsid w:val="00C84AAA"/>
    <w:rsid w:val="00C92E1E"/>
    <w:rsid w:val="00C93210"/>
    <w:rsid w:val="00C93E86"/>
    <w:rsid w:val="00C94006"/>
    <w:rsid w:val="00C952EB"/>
    <w:rsid w:val="00C96696"/>
    <w:rsid w:val="00CA2840"/>
    <w:rsid w:val="00CA5557"/>
    <w:rsid w:val="00CB27DF"/>
    <w:rsid w:val="00CB5576"/>
    <w:rsid w:val="00CB5E02"/>
    <w:rsid w:val="00CC21C6"/>
    <w:rsid w:val="00CC259E"/>
    <w:rsid w:val="00CC4BE7"/>
    <w:rsid w:val="00CC4C9E"/>
    <w:rsid w:val="00CC61B9"/>
    <w:rsid w:val="00CC6253"/>
    <w:rsid w:val="00CC63F3"/>
    <w:rsid w:val="00CC779F"/>
    <w:rsid w:val="00CD4208"/>
    <w:rsid w:val="00CD6A58"/>
    <w:rsid w:val="00CD7FC4"/>
    <w:rsid w:val="00CE0655"/>
    <w:rsid w:val="00CE17B0"/>
    <w:rsid w:val="00CE1B1B"/>
    <w:rsid w:val="00CE2E11"/>
    <w:rsid w:val="00CE3168"/>
    <w:rsid w:val="00CE3CF7"/>
    <w:rsid w:val="00CE728B"/>
    <w:rsid w:val="00CE7A94"/>
    <w:rsid w:val="00CE7A98"/>
    <w:rsid w:val="00CF32DE"/>
    <w:rsid w:val="00CF33DD"/>
    <w:rsid w:val="00CF377E"/>
    <w:rsid w:val="00CF3A1D"/>
    <w:rsid w:val="00CF3ED7"/>
    <w:rsid w:val="00CF6442"/>
    <w:rsid w:val="00CF6814"/>
    <w:rsid w:val="00D0073F"/>
    <w:rsid w:val="00D01811"/>
    <w:rsid w:val="00D01904"/>
    <w:rsid w:val="00D0202C"/>
    <w:rsid w:val="00D02A33"/>
    <w:rsid w:val="00D0382A"/>
    <w:rsid w:val="00D04B36"/>
    <w:rsid w:val="00D05C7A"/>
    <w:rsid w:val="00D068B7"/>
    <w:rsid w:val="00D102C4"/>
    <w:rsid w:val="00D1233D"/>
    <w:rsid w:val="00D125DD"/>
    <w:rsid w:val="00D13308"/>
    <w:rsid w:val="00D13420"/>
    <w:rsid w:val="00D13469"/>
    <w:rsid w:val="00D159D4"/>
    <w:rsid w:val="00D1613A"/>
    <w:rsid w:val="00D201B9"/>
    <w:rsid w:val="00D22A84"/>
    <w:rsid w:val="00D2351F"/>
    <w:rsid w:val="00D24161"/>
    <w:rsid w:val="00D25CB4"/>
    <w:rsid w:val="00D32B95"/>
    <w:rsid w:val="00D33A2B"/>
    <w:rsid w:val="00D348E4"/>
    <w:rsid w:val="00D34D5F"/>
    <w:rsid w:val="00D36209"/>
    <w:rsid w:val="00D37303"/>
    <w:rsid w:val="00D4008F"/>
    <w:rsid w:val="00D40854"/>
    <w:rsid w:val="00D40C91"/>
    <w:rsid w:val="00D41275"/>
    <w:rsid w:val="00D419BD"/>
    <w:rsid w:val="00D470E1"/>
    <w:rsid w:val="00D47331"/>
    <w:rsid w:val="00D47577"/>
    <w:rsid w:val="00D503BB"/>
    <w:rsid w:val="00D5148F"/>
    <w:rsid w:val="00D534AE"/>
    <w:rsid w:val="00D54A42"/>
    <w:rsid w:val="00D55C40"/>
    <w:rsid w:val="00D5751D"/>
    <w:rsid w:val="00D66994"/>
    <w:rsid w:val="00D672CB"/>
    <w:rsid w:val="00D72144"/>
    <w:rsid w:val="00D721AB"/>
    <w:rsid w:val="00D7316E"/>
    <w:rsid w:val="00D7377F"/>
    <w:rsid w:val="00D741AB"/>
    <w:rsid w:val="00D752B1"/>
    <w:rsid w:val="00D75685"/>
    <w:rsid w:val="00D757BF"/>
    <w:rsid w:val="00D75AFE"/>
    <w:rsid w:val="00D76182"/>
    <w:rsid w:val="00D80933"/>
    <w:rsid w:val="00D832DE"/>
    <w:rsid w:val="00D900B9"/>
    <w:rsid w:val="00D92215"/>
    <w:rsid w:val="00D925E4"/>
    <w:rsid w:val="00D927AE"/>
    <w:rsid w:val="00D9324A"/>
    <w:rsid w:val="00D93924"/>
    <w:rsid w:val="00DA445C"/>
    <w:rsid w:val="00DA6CF9"/>
    <w:rsid w:val="00DB0811"/>
    <w:rsid w:val="00DB4D60"/>
    <w:rsid w:val="00DB4EF8"/>
    <w:rsid w:val="00DB5610"/>
    <w:rsid w:val="00DB6476"/>
    <w:rsid w:val="00DC0F2F"/>
    <w:rsid w:val="00DC1DB6"/>
    <w:rsid w:val="00DC58E0"/>
    <w:rsid w:val="00DC5E56"/>
    <w:rsid w:val="00DC6C57"/>
    <w:rsid w:val="00DC736E"/>
    <w:rsid w:val="00DD17E6"/>
    <w:rsid w:val="00DD263A"/>
    <w:rsid w:val="00DD2D0A"/>
    <w:rsid w:val="00DD7EA4"/>
    <w:rsid w:val="00DE2E3E"/>
    <w:rsid w:val="00DE45A4"/>
    <w:rsid w:val="00DE48F6"/>
    <w:rsid w:val="00DE56FE"/>
    <w:rsid w:val="00DF0D69"/>
    <w:rsid w:val="00DF0FCE"/>
    <w:rsid w:val="00DF214D"/>
    <w:rsid w:val="00DF455E"/>
    <w:rsid w:val="00DF6FB8"/>
    <w:rsid w:val="00E020CD"/>
    <w:rsid w:val="00E02686"/>
    <w:rsid w:val="00E0467B"/>
    <w:rsid w:val="00E062BF"/>
    <w:rsid w:val="00E068D4"/>
    <w:rsid w:val="00E100F4"/>
    <w:rsid w:val="00E11DA6"/>
    <w:rsid w:val="00E13634"/>
    <w:rsid w:val="00E15B8F"/>
    <w:rsid w:val="00E161EA"/>
    <w:rsid w:val="00E179DE"/>
    <w:rsid w:val="00E17DF8"/>
    <w:rsid w:val="00E215DF"/>
    <w:rsid w:val="00E23A92"/>
    <w:rsid w:val="00E26351"/>
    <w:rsid w:val="00E26A89"/>
    <w:rsid w:val="00E31FA3"/>
    <w:rsid w:val="00E32ACC"/>
    <w:rsid w:val="00E41652"/>
    <w:rsid w:val="00E42D3A"/>
    <w:rsid w:val="00E4326A"/>
    <w:rsid w:val="00E43D8F"/>
    <w:rsid w:val="00E44DC4"/>
    <w:rsid w:val="00E45224"/>
    <w:rsid w:val="00E45BA0"/>
    <w:rsid w:val="00E53591"/>
    <w:rsid w:val="00E53D8B"/>
    <w:rsid w:val="00E552EE"/>
    <w:rsid w:val="00E55E63"/>
    <w:rsid w:val="00E56199"/>
    <w:rsid w:val="00E60488"/>
    <w:rsid w:val="00E61C53"/>
    <w:rsid w:val="00E71193"/>
    <w:rsid w:val="00E71CB6"/>
    <w:rsid w:val="00E726DB"/>
    <w:rsid w:val="00E72BB5"/>
    <w:rsid w:val="00E747F3"/>
    <w:rsid w:val="00E7736E"/>
    <w:rsid w:val="00E8135F"/>
    <w:rsid w:val="00E83110"/>
    <w:rsid w:val="00E8406B"/>
    <w:rsid w:val="00E95EAF"/>
    <w:rsid w:val="00E963EC"/>
    <w:rsid w:val="00E96E37"/>
    <w:rsid w:val="00EA1B6C"/>
    <w:rsid w:val="00EA3E0E"/>
    <w:rsid w:val="00EA683D"/>
    <w:rsid w:val="00EB4B93"/>
    <w:rsid w:val="00EB7889"/>
    <w:rsid w:val="00EC1ED9"/>
    <w:rsid w:val="00EC2EFE"/>
    <w:rsid w:val="00EC5C31"/>
    <w:rsid w:val="00EC68F9"/>
    <w:rsid w:val="00EC72EE"/>
    <w:rsid w:val="00EC7B82"/>
    <w:rsid w:val="00ED1D25"/>
    <w:rsid w:val="00ED352A"/>
    <w:rsid w:val="00EE2D62"/>
    <w:rsid w:val="00EE7D51"/>
    <w:rsid w:val="00EF3C7E"/>
    <w:rsid w:val="00EF4538"/>
    <w:rsid w:val="00EF5F22"/>
    <w:rsid w:val="00EF68D6"/>
    <w:rsid w:val="00F002C8"/>
    <w:rsid w:val="00F057BD"/>
    <w:rsid w:val="00F068F2"/>
    <w:rsid w:val="00F06955"/>
    <w:rsid w:val="00F10FFC"/>
    <w:rsid w:val="00F124BD"/>
    <w:rsid w:val="00F12554"/>
    <w:rsid w:val="00F16311"/>
    <w:rsid w:val="00F21524"/>
    <w:rsid w:val="00F21C05"/>
    <w:rsid w:val="00F313E5"/>
    <w:rsid w:val="00F31630"/>
    <w:rsid w:val="00F316D2"/>
    <w:rsid w:val="00F3197C"/>
    <w:rsid w:val="00F31FEF"/>
    <w:rsid w:val="00F33B1D"/>
    <w:rsid w:val="00F365E7"/>
    <w:rsid w:val="00F37C4E"/>
    <w:rsid w:val="00F402A2"/>
    <w:rsid w:val="00F4089B"/>
    <w:rsid w:val="00F44F97"/>
    <w:rsid w:val="00F45E6B"/>
    <w:rsid w:val="00F51DDC"/>
    <w:rsid w:val="00F55AC5"/>
    <w:rsid w:val="00F55B12"/>
    <w:rsid w:val="00F6219B"/>
    <w:rsid w:val="00F63620"/>
    <w:rsid w:val="00F64A51"/>
    <w:rsid w:val="00F65C0C"/>
    <w:rsid w:val="00F70673"/>
    <w:rsid w:val="00F70A76"/>
    <w:rsid w:val="00F72311"/>
    <w:rsid w:val="00F73F32"/>
    <w:rsid w:val="00F76362"/>
    <w:rsid w:val="00F76823"/>
    <w:rsid w:val="00F81B2F"/>
    <w:rsid w:val="00F83894"/>
    <w:rsid w:val="00F84113"/>
    <w:rsid w:val="00F90A1E"/>
    <w:rsid w:val="00F9111A"/>
    <w:rsid w:val="00F9205F"/>
    <w:rsid w:val="00F945C5"/>
    <w:rsid w:val="00F95113"/>
    <w:rsid w:val="00F96051"/>
    <w:rsid w:val="00FB233C"/>
    <w:rsid w:val="00FB4EF9"/>
    <w:rsid w:val="00FC03FF"/>
    <w:rsid w:val="00FC0F22"/>
    <w:rsid w:val="00FC1CA2"/>
    <w:rsid w:val="00FC7D69"/>
    <w:rsid w:val="00FD020F"/>
    <w:rsid w:val="00FD3376"/>
    <w:rsid w:val="00FD3718"/>
    <w:rsid w:val="00FD4099"/>
    <w:rsid w:val="00FD4A99"/>
    <w:rsid w:val="00FD58D1"/>
    <w:rsid w:val="00FD6676"/>
    <w:rsid w:val="00FE25B0"/>
    <w:rsid w:val="00FE4D81"/>
    <w:rsid w:val="00FE4E10"/>
    <w:rsid w:val="00FE53CB"/>
    <w:rsid w:val="00FE5C59"/>
    <w:rsid w:val="00FE780A"/>
    <w:rsid w:val="00FF1618"/>
    <w:rsid w:val="00FF1776"/>
    <w:rsid w:val="00FF2577"/>
    <w:rsid w:val="00FF5D0D"/>
    <w:rsid w:val="00FF64E8"/>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83CF"/>
  <w15:chartTrackingRefBased/>
  <w15:docId w15:val="{DD6BE7FB-BAD9-4141-8259-E49ADB11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Body CS)"/>
        <w:sz w:val="24"/>
        <w:szCs w:val="24"/>
        <w:lang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D6"/>
    <w:pPr>
      <w:spacing w:after="0"/>
    </w:pPr>
    <w:rPr>
      <w:rFonts w:eastAsia="Times New Roman" w:cs="Times New Roman"/>
    </w:rPr>
  </w:style>
  <w:style w:type="paragraph" w:styleId="Heading1">
    <w:name w:val="heading 1"/>
    <w:basedOn w:val="ListParagraph"/>
    <w:next w:val="Normal"/>
    <w:link w:val="Heading1Char"/>
    <w:uiPriority w:val="2"/>
    <w:qFormat/>
    <w:rsid w:val="00CC63F3"/>
    <w:pPr>
      <w:spacing w:before="240" w:after="240"/>
      <w:ind w:left="0"/>
      <w:contextualSpacing w:val="0"/>
      <w:outlineLvl w:val="0"/>
    </w:pPr>
    <w:rPr>
      <w:rFonts w:eastAsia="Cambria"/>
      <w:b/>
      <w:lang w:val="en-US" w:eastAsia="en-US"/>
    </w:rPr>
  </w:style>
  <w:style w:type="paragraph" w:styleId="Heading2">
    <w:name w:val="heading 2"/>
    <w:basedOn w:val="Normal"/>
    <w:next w:val="Normal"/>
    <w:link w:val="Heading2Char"/>
    <w:uiPriority w:val="9"/>
    <w:semiHidden/>
    <w:unhideWhenUsed/>
    <w:qFormat/>
    <w:rsid w:val="005319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43197"/>
    <w:pPr>
      <w:spacing w:before="100" w:beforeAutospacing="1" w:after="100" w:afterAutospacing="1"/>
    </w:pPr>
  </w:style>
  <w:style w:type="table" w:styleId="TableGrid">
    <w:name w:val="Table Grid"/>
    <w:basedOn w:val="TableNormal"/>
    <w:uiPriority w:val="59"/>
    <w:rsid w:val="002D044E"/>
    <w:pPr>
      <w:spacing w:after="0"/>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D044E"/>
    <w:pPr>
      <w:spacing w:after="0"/>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044E"/>
    <w:pPr>
      <w:spacing w:after="0"/>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4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4D9"/>
    <w:pPr>
      <w:ind w:left="720"/>
      <w:contextualSpacing/>
    </w:pPr>
  </w:style>
  <w:style w:type="paragraph" w:styleId="Footer">
    <w:name w:val="footer"/>
    <w:basedOn w:val="Normal"/>
    <w:link w:val="FooterChar"/>
    <w:uiPriority w:val="99"/>
    <w:unhideWhenUsed/>
    <w:rsid w:val="00890C16"/>
    <w:pPr>
      <w:tabs>
        <w:tab w:val="center" w:pos="4680"/>
        <w:tab w:val="right" w:pos="9360"/>
      </w:tabs>
    </w:pPr>
  </w:style>
  <w:style w:type="character" w:customStyle="1" w:styleId="FooterChar">
    <w:name w:val="Footer Char"/>
    <w:basedOn w:val="DefaultParagraphFont"/>
    <w:link w:val="Footer"/>
    <w:uiPriority w:val="99"/>
    <w:rsid w:val="00890C16"/>
    <w:rPr>
      <w:rFonts w:asciiTheme="minorHAnsi" w:eastAsiaTheme="minorEastAsia" w:hAnsiTheme="minorHAnsi" w:cstheme="minorBidi"/>
      <w:kern w:val="2"/>
      <w:sz w:val="21"/>
      <w:lang w:val="en-US"/>
    </w:rPr>
  </w:style>
  <w:style w:type="character" w:styleId="PageNumber">
    <w:name w:val="page number"/>
    <w:basedOn w:val="DefaultParagraphFont"/>
    <w:uiPriority w:val="99"/>
    <w:semiHidden/>
    <w:unhideWhenUsed/>
    <w:rsid w:val="00890C16"/>
  </w:style>
  <w:style w:type="paragraph" w:styleId="CommentText">
    <w:name w:val="annotation text"/>
    <w:basedOn w:val="Normal"/>
    <w:link w:val="CommentTextChar"/>
    <w:uiPriority w:val="99"/>
    <w:unhideWhenUsed/>
    <w:qFormat/>
    <w:rsid w:val="00DC1DB6"/>
    <w:rPr>
      <w:sz w:val="20"/>
      <w:szCs w:val="20"/>
    </w:rPr>
  </w:style>
  <w:style w:type="character" w:customStyle="1" w:styleId="CommentTextChar">
    <w:name w:val="Comment Text Char"/>
    <w:basedOn w:val="DefaultParagraphFont"/>
    <w:link w:val="CommentText"/>
    <w:uiPriority w:val="99"/>
    <w:qFormat/>
    <w:rsid w:val="00DC1DB6"/>
    <w:rPr>
      <w:rFonts w:asciiTheme="minorHAnsi" w:eastAsiaTheme="minorEastAsia" w:hAnsiTheme="minorHAnsi" w:cstheme="minorBidi"/>
      <w:kern w:val="2"/>
      <w:sz w:val="20"/>
      <w:szCs w:val="20"/>
      <w:lang w:val="en-US"/>
    </w:rPr>
  </w:style>
  <w:style w:type="character" w:styleId="CommentReference">
    <w:name w:val="annotation reference"/>
    <w:basedOn w:val="DefaultParagraphFont"/>
    <w:uiPriority w:val="99"/>
    <w:semiHidden/>
    <w:unhideWhenUsed/>
    <w:qFormat/>
    <w:rsid w:val="00DC1DB6"/>
    <w:rPr>
      <w:sz w:val="21"/>
      <w:szCs w:val="21"/>
    </w:rPr>
  </w:style>
  <w:style w:type="character" w:styleId="Strong">
    <w:name w:val="Strong"/>
    <w:basedOn w:val="DefaultParagraphFont"/>
    <w:uiPriority w:val="22"/>
    <w:qFormat/>
    <w:rsid w:val="00D721AB"/>
    <w:rPr>
      <w:b/>
      <w:bCs/>
    </w:rPr>
  </w:style>
  <w:style w:type="paragraph" w:styleId="Header">
    <w:name w:val="header"/>
    <w:basedOn w:val="Normal"/>
    <w:link w:val="HeaderChar"/>
    <w:uiPriority w:val="99"/>
    <w:unhideWhenUsed/>
    <w:rsid w:val="00A17289"/>
    <w:pPr>
      <w:tabs>
        <w:tab w:val="center" w:pos="4680"/>
        <w:tab w:val="right" w:pos="9360"/>
      </w:tabs>
    </w:pPr>
  </w:style>
  <w:style w:type="character" w:customStyle="1" w:styleId="HeaderChar">
    <w:name w:val="Header Char"/>
    <w:basedOn w:val="DefaultParagraphFont"/>
    <w:link w:val="Header"/>
    <w:uiPriority w:val="99"/>
    <w:rsid w:val="00A17289"/>
    <w:rPr>
      <w:rFonts w:eastAsia="Times New Roman" w:cs="Times New Roman"/>
    </w:rPr>
  </w:style>
  <w:style w:type="paragraph" w:styleId="CommentSubject">
    <w:name w:val="annotation subject"/>
    <w:basedOn w:val="CommentText"/>
    <w:next w:val="CommentText"/>
    <w:link w:val="CommentSubjectChar"/>
    <w:uiPriority w:val="99"/>
    <w:semiHidden/>
    <w:unhideWhenUsed/>
    <w:rsid w:val="00E17DF8"/>
    <w:rPr>
      <w:b/>
      <w:bCs/>
    </w:rPr>
  </w:style>
  <w:style w:type="character" w:customStyle="1" w:styleId="CommentSubjectChar">
    <w:name w:val="Comment Subject Char"/>
    <w:basedOn w:val="CommentTextChar"/>
    <w:link w:val="CommentSubject"/>
    <w:uiPriority w:val="99"/>
    <w:semiHidden/>
    <w:rsid w:val="00E17DF8"/>
    <w:rPr>
      <w:rFonts w:asciiTheme="minorHAnsi" w:eastAsia="Times New Roman" w:hAnsiTheme="minorHAnsi" w:cs="Times New Roman"/>
      <w:b/>
      <w:bCs/>
      <w:kern w:val="2"/>
      <w:sz w:val="20"/>
      <w:szCs w:val="20"/>
      <w:lang w:val="en-US"/>
    </w:rPr>
  </w:style>
  <w:style w:type="character" w:customStyle="1" w:styleId="s2">
    <w:name w:val="s2"/>
    <w:basedOn w:val="DefaultParagraphFont"/>
    <w:rsid w:val="007810EC"/>
    <w:rPr>
      <w:rFonts w:ascii="Helvetica" w:hAnsi="Helvetica" w:hint="default"/>
      <w:b w:val="0"/>
      <w:bCs w:val="0"/>
      <w:i w:val="0"/>
      <w:iCs w:val="0"/>
      <w:color w:val="000000"/>
      <w:sz w:val="24"/>
      <w:szCs w:val="24"/>
    </w:rPr>
  </w:style>
  <w:style w:type="character" w:customStyle="1" w:styleId="s1">
    <w:name w:val="s1"/>
    <w:basedOn w:val="DefaultParagraphFont"/>
    <w:rsid w:val="007810EC"/>
    <w:rPr>
      <w:rFonts w:ascii="Arial" w:hAnsi="Arial" w:cs="Arial" w:hint="default"/>
      <w:b/>
      <w:bCs/>
      <w:i w:val="0"/>
      <w:iCs w:val="0"/>
      <w:color w:val="000000"/>
      <w:sz w:val="24"/>
      <w:szCs w:val="24"/>
    </w:rPr>
  </w:style>
  <w:style w:type="character" w:customStyle="1" w:styleId="s7">
    <w:name w:val="s7"/>
    <w:basedOn w:val="DefaultParagraphFont"/>
    <w:rsid w:val="007810EC"/>
    <w:rPr>
      <w:rFonts w:ascii="Wingdings" w:hAnsi="Wingdings" w:hint="default"/>
      <w:b w:val="0"/>
      <w:bCs w:val="0"/>
      <w:i w:val="0"/>
      <w:iCs w:val="0"/>
      <w:color w:val="000000"/>
      <w:sz w:val="24"/>
      <w:szCs w:val="24"/>
    </w:rPr>
  </w:style>
  <w:style w:type="character" w:customStyle="1" w:styleId="s4">
    <w:name w:val="s4"/>
    <w:basedOn w:val="DefaultParagraphFont"/>
    <w:rsid w:val="007810EC"/>
    <w:rPr>
      <w:rFonts w:ascii="Arial" w:hAnsi="Arial" w:cs="Arial" w:hint="default"/>
      <w:b w:val="0"/>
      <w:bCs w:val="0"/>
      <w:i w:val="0"/>
      <w:iCs w:val="0"/>
      <w:color w:val="000000"/>
      <w:sz w:val="24"/>
      <w:szCs w:val="24"/>
    </w:rPr>
  </w:style>
  <w:style w:type="character" w:customStyle="1" w:styleId="s5">
    <w:name w:val="s5"/>
    <w:basedOn w:val="DefaultParagraphFont"/>
    <w:rsid w:val="007810EC"/>
    <w:rPr>
      <w:rFonts w:ascii="Helvetica" w:hAnsi="Helvetica" w:hint="default"/>
      <w:b w:val="0"/>
      <w:bCs w:val="0"/>
      <w:i w:val="0"/>
      <w:iCs w:val="0"/>
      <w:color w:val="000000"/>
      <w:sz w:val="24"/>
      <w:szCs w:val="24"/>
    </w:rPr>
  </w:style>
  <w:style w:type="character" w:customStyle="1" w:styleId="s6">
    <w:name w:val="s6"/>
    <w:basedOn w:val="DefaultParagraphFont"/>
    <w:rsid w:val="007810EC"/>
    <w:rPr>
      <w:rFonts w:ascii="Arial" w:hAnsi="Arial" w:cs="Arial" w:hint="default"/>
      <w:b w:val="0"/>
      <w:bCs w:val="0"/>
      <w:i w:val="0"/>
      <w:iCs w:val="0"/>
      <w:color w:val="000000"/>
      <w:sz w:val="16"/>
      <w:szCs w:val="16"/>
    </w:rPr>
  </w:style>
  <w:style w:type="character" w:customStyle="1" w:styleId="s3">
    <w:name w:val="s3"/>
    <w:basedOn w:val="DefaultParagraphFont"/>
    <w:rsid w:val="007810EC"/>
    <w:rPr>
      <w:rFonts w:ascii="Arial" w:hAnsi="Arial" w:cs="Arial" w:hint="default"/>
      <w:b w:val="0"/>
      <w:bCs w:val="0"/>
      <w:i w:val="0"/>
      <w:iCs w:val="0"/>
      <w:color w:val="000000"/>
      <w:sz w:val="24"/>
      <w:szCs w:val="24"/>
    </w:rPr>
  </w:style>
  <w:style w:type="character" w:styleId="Hyperlink">
    <w:name w:val="Hyperlink"/>
    <w:basedOn w:val="DefaultParagraphFont"/>
    <w:uiPriority w:val="99"/>
    <w:unhideWhenUsed/>
    <w:rsid w:val="00E068D4"/>
    <w:rPr>
      <w:color w:val="0000FF"/>
      <w:u w:val="single"/>
    </w:rPr>
  </w:style>
  <w:style w:type="paragraph" w:styleId="Bibliography">
    <w:name w:val="Bibliography"/>
    <w:basedOn w:val="Normal"/>
    <w:next w:val="Normal"/>
    <w:uiPriority w:val="37"/>
    <w:unhideWhenUsed/>
    <w:rsid w:val="00292638"/>
    <w:pPr>
      <w:tabs>
        <w:tab w:val="left" w:pos="500"/>
      </w:tabs>
      <w:spacing w:after="240"/>
      <w:ind w:left="504" w:hanging="504"/>
    </w:pPr>
  </w:style>
  <w:style w:type="character" w:customStyle="1" w:styleId="textcell">
    <w:name w:val="textcell"/>
    <w:basedOn w:val="DefaultParagraphFont"/>
    <w:rsid w:val="00A87E33"/>
  </w:style>
  <w:style w:type="character" w:customStyle="1" w:styleId="nacell">
    <w:name w:val="nacell"/>
    <w:basedOn w:val="DefaultParagraphFont"/>
    <w:rsid w:val="00A87E33"/>
  </w:style>
  <w:style w:type="paragraph" w:customStyle="1" w:styleId="SupplementaryMaterial">
    <w:name w:val="Supplementary Material"/>
    <w:basedOn w:val="Title"/>
    <w:next w:val="Title"/>
    <w:qFormat/>
    <w:rsid w:val="00CC63F3"/>
    <w:pPr>
      <w:suppressLineNumbers/>
      <w:spacing w:before="240" w:after="120"/>
      <w:contextualSpacing w:val="0"/>
      <w:jc w:val="center"/>
    </w:pPr>
    <w:rPr>
      <w:rFonts w:ascii="Times New Roman" w:eastAsiaTheme="minorHAnsi" w:hAnsi="Times New Roman" w:cs="Times New Roman"/>
      <w:b/>
      <w:i/>
      <w:spacing w:val="0"/>
      <w:kern w:val="0"/>
      <w:sz w:val="32"/>
      <w:szCs w:val="32"/>
      <w:lang w:val="en-US" w:eastAsia="en-US"/>
    </w:rPr>
  </w:style>
  <w:style w:type="paragraph" w:styleId="Title">
    <w:name w:val="Title"/>
    <w:basedOn w:val="Normal"/>
    <w:next w:val="Normal"/>
    <w:link w:val="TitleChar"/>
    <w:uiPriority w:val="10"/>
    <w:qFormat/>
    <w:rsid w:val="00CC63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3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2"/>
    <w:rsid w:val="00CC63F3"/>
    <w:rPr>
      <w:rFonts w:eastAsia="Cambria" w:cs="Times New Roman"/>
      <w:b/>
      <w:lang w:val="en-US" w:eastAsia="en-US"/>
    </w:rPr>
  </w:style>
  <w:style w:type="character" w:customStyle="1" w:styleId="Heading2Char">
    <w:name w:val="Heading 2 Char"/>
    <w:basedOn w:val="DefaultParagraphFont"/>
    <w:link w:val="Heading2"/>
    <w:uiPriority w:val="9"/>
    <w:semiHidden/>
    <w:rsid w:val="005319C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512C3"/>
    <w:rPr>
      <w:color w:val="605E5C"/>
      <w:shd w:val="clear" w:color="auto" w:fill="E1DFDD"/>
    </w:rPr>
  </w:style>
  <w:style w:type="paragraph" w:styleId="Revision">
    <w:name w:val="Revision"/>
    <w:hidden/>
    <w:uiPriority w:val="99"/>
    <w:semiHidden/>
    <w:rsid w:val="00DB0811"/>
    <w:pPr>
      <w:spacing w:after="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1768">
      <w:bodyDiv w:val="1"/>
      <w:marLeft w:val="0"/>
      <w:marRight w:val="0"/>
      <w:marTop w:val="0"/>
      <w:marBottom w:val="0"/>
      <w:divBdr>
        <w:top w:val="none" w:sz="0" w:space="0" w:color="auto"/>
        <w:left w:val="none" w:sz="0" w:space="0" w:color="auto"/>
        <w:bottom w:val="none" w:sz="0" w:space="0" w:color="auto"/>
        <w:right w:val="none" w:sz="0" w:space="0" w:color="auto"/>
      </w:divBdr>
    </w:div>
    <w:div w:id="42868445">
      <w:bodyDiv w:val="1"/>
      <w:marLeft w:val="0"/>
      <w:marRight w:val="0"/>
      <w:marTop w:val="0"/>
      <w:marBottom w:val="0"/>
      <w:divBdr>
        <w:top w:val="none" w:sz="0" w:space="0" w:color="auto"/>
        <w:left w:val="none" w:sz="0" w:space="0" w:color="auto"/>
        <w:bottom w:val="none" w:sz="0" w:space="0" w:color="auto"/>
        <w:right w:val="none" w:sz="0" w:space="0" w:color="auto"/>
      </w:divBdr>
    </w:div>
    <w:div w:id="91705087">
      <w:bodyDiv w:val="1"/>
      <w:marLeft w:val="0"/>
      <w:marRight w:val="0"/>
      <w:marTop w:val="0"/>
      <w:marBottom w:val="0"/>
      <w:divBdr>
        <w:top w:val="none" w:sz="0" w:space="0" w:color="auto"/>
        <w:left w:val="none" w:sz="0" w:space="0" w:color="auto"/>
        <w:bottom w:val="none" w:sz="0" w:space="0" w:color="auto"/>
        <w:right w:val="none" w:sz="0" w:space="0" w:color="auto"/>
      </w:divBdr>
    </w:div>
    <w:div w:id="105586416">
      <w:bodyDiv w:val="1"/>
      <w:marLeft w:val="0"/>
      <w:marRight w:val="0"/>
      <w:marTop w:val="0"/>
      <w:marBottom w:val="0"/>
      <w:divBdr>
        <w:top w:val="none" w:sz="0" w:space="0" w:color="auto"/>
        <w:left w:val="none" w:sz="0" w:space="0" w:color="auto"/>
        <w:bottom w:val="none" w:sz="0" w:space="0" w:color="auto"/>
        <w:right w:val="none" w:sz="0" w:space="0" w:color="auto"/>
      </w:divBdr>
    </w:div>
    <w:div w:id="111288551">
      <w:bodyDiv w:val="1"/>
      <w:marLeft w:val="0"/>
      <w:marRight w:val="0"/>
      <w:marTop w:val="0"/>
      <w:marBottom w:val="0"/>
      <w:divBdr>
        <w:top w:val="none" w:sz="0" w:space="0" w:color="auto"/>
        <w:left w:val="none" w:sz="0" w:space="0" w:color="auto"/>
        <w:bottom w:val="none" w:sz="0" w:space="0" w:color="auto"/>
        <w:right w:val="none" w:sz="0" w:space="0" w:color="auto"/>
      </w:divBdr>
    </w:div>
    <w:div w:id="117073900">
      <w:bodyDiv w:val="1"/>
      <w:marLeft w:val="0"/>
      <w:marRight w:val="0"/>
      <w:marTop w:val="0"/>
      <w:marBottom w:val="0"/>
      <w:divBdr>
        <w:top w:val="none" w:sz="0" w:space="0" w:color="auto"/>
        <w:left w:val="none" w:sz="0" w:space="0" w:color="auto"/>
        <w:bottom w:val="none" w:sz="0" w:space="0" w:color="auto"/>
        <w:right w:val="none" w:sz="0" w:space="0" w:color="auto"/>
      </w:divBdr>
    </w:div>
    <w:div w:id="146211154">
      <w:bodyDiv w:val="1"/>
      <w:marLeft w:val="0"/>
      <w:marRight w:val="0"/>
      <w:marTop w:val="0"/>
      <w:marBottom w:val="0"/>
      <w:divBdr>
        <w:top w:val="none" w:sz="0" w:space="0" w:color="auto"/>
        <w:left w:val="none" w:sz="0" w:space="0" w:color="auto"/>
        <w:bottom w:val="none" w:sz="0" w:space="0" w:color="auto"/>
        <w:right w:val="none" w:sz="0" w:space="0" w:color="auto"/>
      </w:divBdr>
    </w:div>
    <w:div w:id="211356059">
      <w:bodyDiv w:val="1"/>
      <w:marLeft w:val="0"/>
      <w:marRight w:val="0"/>
      <w:marTop w:val="0"/>
      <w:marBottom w:val="0"/>
      <w:divBdr>
        <w:top w:val="none" w:sz="0" w:space="0" w:color="auto"/>
        <w:left w:val="none" w:sz="0" w:space="0" w:color="auto"/>
        <w:bottom w:val="none" w:sz="0" w:space="0" w:color="auto"/>
        <w:right w:val="none" w:sz="0" w:space="0" w:color="auto"/>
      </w:divBdr>
    </w:div>
    <w:div w:id="213590392">
      <w:bodyDiv w:val="1"/>
      <w:marLeft w:val="0"/>
      <w:marRight w:val="0"/>
      <w:marTop w:val="0"/>
      <w:marBottom w:val="0"/>
      <w:divBdr>
        <w:top w:val="none" w:sz="0" w:space="0" w:color="auto"/>
        <w:left w:val="none" w:sz="0" w:space="0" w:color="auto"/>
        <w:bottom w:val="none" w:sz="0" w:space="0" w:color="auto"/>
        <w:right w:val="none" w:sz="0" w:space="0" w:color="auto"/>
      </w:divBdr>
    </w:div>
    <w:div w:id="236944044">
      <w:bodyDiv w:val="1"/>
      <w:marLeft w:val="0"/>
      <w:marRight w:val="0"/>
      <w:marTop w:val="0"/>
      <w:marBottom w:val="0"/>
      <w:divBdr>
        <w:top w:val="none" w:sz="0" w:space="0" w:color="auto"/>
        <w:left w:val="none" w:sz="0" w:space="0" w:color="auto"/>
        <w:bottom w:val="none" w:sz="0" w:space="0" w:color="auto"/>
        <w:right w:val="none" w:sz="0" w:space="0" w:color="auto"/>
      </w:divBdr>
    </w:div>
    <w:div w:id="330646974">
      <w:bodyDiv w:val="1"/>
      <w:marLeft w:val="0"/>
      <w:marRight w:val="0"/>
      <w:marTop w:val="0"/>
      <w:marBottom w:val="0"/>
      <w:divBdr>
        <w:top w:val="none" w:sz="0" w:space="0" w:color="auto"/>
        <w:left w:val="none" w:sz="0" w:space="0" w:color="auto"/>
        <w:bottom w:val="none" w:sz="0" w:space="0" w:color="auto"/>
        <w:right w:val="none" w:sz="0" w:space="0" w:color="auto"/>
      </w:divBdr>
      <w:divsChild>
        <w:div w:id="1162349686">
          <w:marLeft w:val="0"/>
          <w:marRight w:val="0"/>
          <w:marTop w:val="0"/>
          <w:marBottom w:val="0"/>
          <w:divBdr>
            <w:top w:val="none" w:sz="0" w:space="0" w:color="auto"/>
            <w:left w:val="none" w:sz="0" w:space="0" w:color="auto"/>
            <w:bottom w:val="none" w:sz="0" w:space="0" w:color="auto"/>
            <w:right w:val="none" w:sz="0" w:space="0" w:color="auto"/>
          </w:divBdr>
        </w:div>
      </w:divsChild>
    </w:div>
    <w:div w:id="337774953">
      <w:bodyDiv w:val="1"/>
      <w:marLeft w:val="0"/>
      <w:marRight w:val="0"/>
      <w:marTop w:val="0"/>
      <w:marBottom w:val="0"/>
      <w:divBdr>
        <w:top w:val="none" w:sz="0" w:space="0" w:color="auto"/>
        <w:left w:val="none" w:sz="0" w:space="0" w:color="auto"/>
        <w:bottom w:val="none" w:sz="0" w:space="0" w:color="auto"/>
        <w:right w:val="none" w:sz="0" w:space="0" w:color="auto"/>
      </w:divBdr>
    </w:div>
    <w:div w:id="404575516">
      <w:bodyDiv w:val="1"/>
      <w:marLeft w:val="0"/>
      <w:marRight w:val="0"/>
      <w:marTop w:val="0"/>
      <w:marBottom w:val="0"/>
      <w:divBdr>
        <w:top w:val="none" w:sz="0" w:space="0" w:color="auto"/>
        <w:left w:val="none" w:sz="0" w:space="0" w:color="auto"/>
        <w:bottom w:val="none" w:sz="0" w:space="0" w:color="auto"/>
        <w:right w:val="none" w:sz="0" w:space="0" w:color="auto"/>
      </w:divBdr>
    </w:div>
    <w:div w:id="476383883">
      <w:marLeft w:val="0"/>
      <w:marRight w:val="150"/>
      <w:marTop w:val="0"/>
      <w:marBottom w:val="0"/>
      <w:divBdr>
        <w:top w:val="none" w:sz="0" w:space="0" w:color="auto"/>
        <w:left w:val="none" w:sz="0" w:space="0" w:color="auto"/>
        <w:bottom w:val="none" w:sz="0" w:space="0" w:color="auto"/>
        <w:right w:val="none" w:sz="0" w:space="0" w:color="auto"/>
      </w:divBdr>
      <w:divsChild>
        <w:div w:id="1908420055">
          <w:marLeft w:val="0"/>
          <w:marRight w:val="150"/>
          <w:marTop w:val="0"/>
          <w:marBottom w:val="0"/>
          <w:divBdr>
            <w:top w:val="none" w:sz="0" w:space="0" w:color="auto"/>
            <w:left w:val="none" w:sz="0" w:space="0" w:color="auto"/>
            <w:bottom w:val="none" w:sz="0" w:space="0" w:color="auto"/>
            <w:right w:val="none" w:sz="0" w:space="0" w:color="auto"/>
          </w:divBdr>
        </w:div>
      </w:divsChild>
    </w:div>
    <w:div w:id="489908668">
      <w:bodyDiv w:val="1"/>
      <w:marLeft w:val="0"/>
      <w:marRight w:val="0"/>
      <w:marTop w:val="0"/>
      <w:marBottom w:val="0"/>
      <w:divBdr>
        <w:top w:val="none" w:sz="0" w:space="0" w:color="auto"/>
        <w:left w:val="none" w:sz="0" w:space="0" w:color="auto"/>
        <w:bottom w:val="none" w:sz="0" w:space="0" w:color="auto"/>
        <w:right w:val="none" w:sz="0" w:space="0" w:color="auto"/>
      </w:divBdr>
    </w:div>
    <w:div w:id="494956716">
      <w:bodyDiv w:val="1"/>
      <w:marLeft w:val="0"/>
      <w:marRight w:val="0"/>
      <w:marTop w:val="0"/>
      <w:marBottom w:val="0"/>
      <w:divBdr>
        <w:top w:val="none" w:sz="0" w:space="0" w:color="auto"/>
        <w:left w:val="none" w:sz="0" w:space="0" w:color="auto"/>
        <w:bottom w:val="none" w:sz="0" w:space="0" w:color="auto"/>
        <w:right w:val="none" w:sz="0" w:space="0" w:color="auto"/>
      </w:divBdr>
    </w:div>
    <w:div w:id="500704963">
      <w:bodyDiv w:val="1"/>
      <w:marLeft w:val="0"/>
      <w:marRight w:val="0"/>
      <w:marTop w:val="0"/>
      <w:marBottom w:val="0"/>
      <w:divBdr>
        <w:top w:val="none" w:sz="0" w:space="0" w:color="auto"/>
        <w:left w:val="none" w:sz="0" w:space="0" w:color="auto"/>
        <w:bottom w:val="none" w:sz="0" w:space="0" w:color="auto"/>
        <w:right w:val="none" w:sz="0" w:space="0" w:color="auto"/>
      </w:divBdr>
    </w:div>
    <w:div w:id="616760725">
      <w:bodyDiv w:val="1"/>
      <w:marLeft w:val="0"/>
      <w:marRight w:val="0"/>
      <w:marTop w:val="0"/>
      <w:marBottom w:val="0"/>
      <w:divBdr>
        <w:top w:val="none" w:sz="0" w:space="0" w:color="auto"/>
        <w:left w:val="none" w:sz="0" w:space="0" w:color="auto"/>
        <w:bottom w:val="none" w:sz="0" w:space="0" w:color="auto"/>
        <w:right w:val="none" w:sz="0" w:space="0" w:color="auto"/>
      </w:divBdr>
      <w:divsChild>
        <w:div w:id="194926025">
          <w:marLeft w:val="0"/>
          <w:marRight w:val="0"/>
          <w:marTop w:val="0"/>
          <w:marBottom w:val="0"/>
          <w:divBdr>
            <w:top w:val="none" w:sz="0" w:space="0" w:color="auto"/>
            <w:left w:val="none" w:sz="0" w:space="0" w:color="auto"/>
            <w:bottom w:val="none" w:sz="0" w:space="0" w:color="auto"/>
            <w:right w:val="none" w:sz="0" w:space="0" w:color="auto"/>
          </w:divBdr>
          <w:divsChild>
            <w:div w:id="996303020">
              <w:marLeft w:val="0"/>
              <w:marRight w:val="0"/>
              <w:marTop w:val="0"/>
              <w:marBottom w:val="240"/>
              <w:divBdr>
                <w:top w:val="none" w:sz="0" w:space="0" w:color="auto"/>
                <w:left w:val="none" w:sz="0" w:space="0" w:color="auto"/>
                <w:bottom w:val="none" w:sz="0" w:space="0" w:color="auto"/>
                <w:right w:val="none" w:sz="0" w:space="0" w:color="auto"/>
              </w:divBdr>
              <w:divsChild>
                <w:div w:id="1257598475">
                  <w:marLeft w:val="360"/>
                  <w:marRight w:val="96"/>
                  <w:marTop w:val="0"/>
                  <w:marBottom w:val="0"/>
                  <w:divBdr>
                    <w:top w:val="none" w:sz="0" w:space="0" w:color="auto"/>
                    <w:left w:val="none" w:sz="0" w:space="0" w:color="auto"/>
                    <w:bottom w:val="none" w:sz="0" w:space="0" w:color="auto"/>
                    <w:right w:val="none" w:sz="0" w:space="0" w:color="auto"/>
                  </w:divBdr>
                </w:div>
              </w:divsChild>
            </w:div>
            <w:div w:id="1569075201">
              <w:marLeft w:val="0"/>
              <w:marRight w:val="0"/>
              <w:marTop w:val="0"/>
              <w:marBottom w:val="240"/>
              <w:divBdr>
                <w:top w:val="none" w:sz="0" w:space="0" w:color="auto"/>
                <w:left w:val="none" w:sz="0" w:space="0" w:color="auto"/>
                <w:bottom w:val="none" w:sz="0" w:space="0" w:color="auto"/>
                <w:right w:val="none" w:sz="0" w:space="0" w:color="auto"/>
              </w:divBdr>
              <w:divsChild>
                <w:div w:id="1503662824">
                  <w:marLeft w:val="360"/>
                  <w:marRight w:val="96"/>
                  <w:marTop w:val="0"/>
                  <w:marBottom w:val="0"/>
                  <w:divBdr>
                    <w:top w:val="none" w:sz="0" w:space="0" w:color="auto"/>
                    <w:left w:val="none" w:sz="0" w:space="0" w:color="auto"/>
                    <w:bottom w:val="none" w:sz="0" w:space="0" w:color="auto"/>
                    <w:right w:val="none" w:sz="0" w:space="0" w:color="auto"/>
                  </w:divBdr>
                </w:div>
              </w:divsChild>
            </w:div>
            <w:div w:id="1581062763">
              <w:marLeft w:val="0"/>
              <w:marRight w:val="0"/>
              <w:marTop w:val="0"/>
              <w:marBottom w:val="240"/>
              <w:divBdr>
                <w:top w:val="none" w:sz="0" w:space="0" w:color="auto"/>
                <w:left w:val="none" w:sz="0" w:space="0" w:color="auto"/>
                <w:bottom w:val="none" w:sz="0" w:space="0" w:color="auto"/>
                <w:right w:val="none" w:sz="0" w:space="0" w:color="auto"/>
              </w:divBdr>
              <w:divsChild>
                <w:div w:id="626274036">
                  <w:marLeft w:val="360"/>
                  <w:marRight w:val="96"/>
                  <w:marTop w:val="0"/>
                  <w:marBottom w:val="0"/>
                  <w:divBdr>
                    <w:top w:val="none" w:sz="0" w:space="0" w:color="auto"/>
                    <w:left w:val="none" w:sz="0" w:space="0" w:color="auto"/>
                    <w:bottom w:val="none" w:sz="0" w:space="0" w:color="auto"/>
                    <w:right w:val="none" w:sz="0" w:space="0" w:color="auto"/>
                  </w:divBdr>
                </w:div>
              </w:divsChild>
            </w:div>
            <w:div w:id="162161487">
              <w:marLeft w:val="0"/>
              <w:marRight w:val="0"/>
              <w:marTop w:val="0"/>
              <w:marBottom w:val="240"/>
              <w:divBdr>
                <w:top w:val="none" w:sz="0" w:space="0" w:color="auto"/>
                <w:left w:val="none" w:sz="0" w:space="0" w:color="auto"/>
                <w:bottom w:val="none" w:sz="0" w:space="0" w:color="auto"/>
                <w:right w:val="none" w:sz="0" w:space="0" w:color="auto"/>
              </w:divBdr>
              <w:divsChild>
                <w:div w:id="2112313370">
                  <w:marLeft w:val="360"/>
                  <w:marRight w:val="96"/>
                  <w:marTop w:val="0"/>
                  <w:marBottom w:val="0"/>
                  <w:divBdr>
                    <w:top w:val="none" w:sz="0" w:space="0" w:color="auto"/>
                    <w:left w:val="none" w:sz="0" w:space="0" w:color="auto"/>
                    <w:bottom w:val="none" w:sz="0" w:space="0" w:color="auto"/>
                    <w:right w:val="none" w:sz="0" w:space="0" w:color="auto"/>
                  </w:divBdr>
                </w:div>
              </w:divsChild>
            </w:div>
            <w:div w:id="1209799250">
              <w:marLeft w:val="0"/>
              <w:marRight w:val="0"/>
              <w:marTop w:val="0"/>
              <w:marBottom w:val="240"/>
              <w:divBdr>
                <w:top w:val="none" w:sz="0" w:space="0" w:color="auto"/>
                <w:left w:val="none" w:sz="0" w:space="0" w:color="auto"/>
                <w:bottom w:val="none" w:sz="0" w:space="0" w:color="auto"/>
                <w:right w:val="none" w:sz="0" w:space="0" w:color="auto"/>
              </w:divBdr>
              <w:divsChild>
                <w:div w:id="1877111881">
                  <w:marLeft w:val="360"/>
                  <w:marRight w:val="96"/>
                  <w:marTop w:val="0"/>
                  <w:marBottom w:val="0"/>
                  <w:divBdr>
                    <w:top w:val="none" w:sz="0" w:space="0" w:color="auto"/>
                    <w:left w:val="none" w:sz="0" w:space="0" w:color="auto"/>
                    <w:bottom w:val="none" w:sz="0" w:space="0" w:color="auto"/>
                    <w:right w:val="none" w:sz="0" w:space="0" w:color="auto"/>
                  </w:divBdr>
                </w:div>
              </w:divsChild>
            </w:div>
            <w:div w:id="1667592417">
              <w:marLeft w:val="0"/>
              <w:marRight w:val="0"/>
              <w:marTop w:val="0"/>
              <w:marBottom w:val="240"/>
              <w:divBdr>
                <w:top w:val="none" w:sz="0" w:space="0" w:color="auto"/>
                <w:left w:val="none" w:sz="0" w:space="0" w:color="auto"/>
                <w:bottom w:val="none" w:sz="0" w:space="0" w:color="auto"/>
                <w:right w:val="none" w:sz="0" w:space="0" w:color="auto"/>
              </w:divBdr>
              <w:divsChild>
                <w:div w:id="1603100755">
                  <w:marLeft w:val="360"/>
                  <w:marRight w:val="96"/>
                  <w:marTop w:val="0"/>
                  <w:marBottom w:val="0"/>
                  <w:divBdr>
                    <w:top w:val="none" w:sz="0" w:space="0" w:color="auto"/>
                    <w:left w:val="none" w:sz="0" w:space="0" w:color="auto"/>
                    <w:bottom w:val="none" w:sz="0" w:space="0" w:color="auto"/>
                    <w:right w:val="none" w:sz="0" w:space="0" w:color="auto"/>
                  </w:divBdr>
                </w:div>
              </w:divsChild>
            </w:div>
            <w:div w:id="672533550">
              <w:marLeft w:val="0"/>
              <w:marRight w:val="0"/>
              <w:marTop w:val="0"/>
              <w:marBottom w:val="240"/>
              <w:divBdr>
                <w:top w:val="none" w:sz="0" w:space="0" w:color="auto"/>
                <w:left w:val="none" w:sz="0" w:space="0" w:color="auto"/>
                <w:bottom w:val="none" w:sz="0" w:space="0" w:color="auto"/>
                <w:right w:val="none" w:sz="0" w:space="0" w:color="auto"/>
              </w:divBdr>
              <w:divsChild>
                <w:div w:id="76949898">
                  <w:marLeft w:val="360"/>
                  <w:marRight w:val="96"/>
                  <w:marTop w:val="0"/>
                  <w:marBottom w:val="0"/>
                  <w:divBdr>
                    <w:top w:val="none" w:sz="0" w:space="0" w:color="auto"/>
                    <w:left w:val="none" w:sz="0" w:space="0" w:color="auto"/>
                    <w:bottom w:val="none" w:sz="0" w:space="0" w:color="auto"/>
                    <w:right w:val="none" w:sz="0" w:space="0" w:color="auto"/>
                  </w:divBdr>
                </w:div>
              </w:divsChild>
            </w:div>
            <w:div w:id="360134918">
              <w:marLeft w:val="0"/>
              <w:marRight w:val="0"/>
              <w:marTop w:val="0"/>
              <w:marBottom w:val="240"/>
              <w:divBdr>
                <w:top w:val="none" w:sz="0" w:space="0" w:color="auto"/>
                <w:left w:val="none" w:sz="0" w:space="0" w:color="auto"/>
                <w:bottom w:val="none" w:sz="0" w:space="0" w:color="auto"/>
                <w:right w:val="none" w:sz="0" w:space="0" w:color="auto"/>
              </w:divBdr>
              <w:divsChild>
                <w:div w:id="1350063000">
                  <w:marLeft w:val="360"/>
                  <w:marRight w:val="96"/>
                  <w:marTop w:val="0"/>
                  <w:marBottom w:val="0"/>
                  <w:divBdr>
                    <w:top w:val="none" w:sz="0" w:space="0" w:color="auto"/>
                    <w:left w:val="none" w:sz="0" w:space="0" w:color="auto"/>
                    <w:bottom w:val="none" w:sz="0" w:space="0" w:color="auto"/>
                    <w:right w:val="none" w:sz="0" w:space="0" w:color="auto"/>
                  </w:divBdr>
                </w:div>
              </w:divsChild>
            </w:div>
            <w:div w:id="338123799">
              <w:marLeft w:val="0"/>
              <w:marRight w:val="0"/>
              <w:marTop w:val="0"/>
              <w:marBottom w:val="0"/>
              <w:divBdr>
                <w:top w:val="none" w:sz="0" w:space="0" w:color="auto"/>
                <w:left w:val="none" w:sz="0" w:space="0" w:color="auto"/>
                <w:bottom w:val="none" w:sz="0" w:space="0" w:color="auto"/>
                <w:right w:val="none" w:sz="0" w:space="0" w:color="auto"/>
              </w:divBdr>
              <w:divsChild>
                <w:div w:id="84058810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98553341">
      <w:bodyDiv w:val="1"/>
      <w:marLeft w:val="0"/>
      <w:marRight w:val="0"/>
      <w:marTop w:val="0"/>
      <w:marBottom w:val="0"/>
      <w:divBdr>
        <w:top w:val="none" w:sz="0" w:space="0" w:color="auto"/>
        <w:left w:val="none" w:sz="0" w:space="0" w:color="auto"/>
        <w:bottom w:val="none" w:sz="0" w:space="0" w:color="auto"/>
        <w:right w:val="none" w:sz="0" w:space="0" w:color="auto"/>
      </w:divBdr>
      <w:divsChild>
        <w:div w:id="1975942250">
          <w:marLeft w:val="0"/>
          <w:marRight w:val="0"/>
          <w:marTop w:val="0"/>
          <w:marBottom w:val="0"/>
          <w:divBdr>
            <w:top w:val="none" w:sz="0" w:space="0" w:color="auto"/>
            <w:left w:val="none" w:sz="0" w:space="0" w:color="auto"/>
            <w:bottom w:val="none" w:sz="0" w:space="0" w:color="auto"/>
            <w:right w:val="none" w:sz="0" w:space="0" w:color="auto"/>
          </w:divBdr>
        </w:div>
      </w:divsChild>
    </w:div>
    <w:div w:id="699621328">
      <w:bodyDiv w:val="1"/>
      <w:marLeft w:val="0"/>
      <w:marRight w:val="0"/>
      <w:marTop w:val="0"/>
      <w:marBottom w:val="0"/>
      <w:divBdr>
        <w:top w:val="none" w:sz="0" w:space="0" w:color="auto"/>
        <w:left w:val="none" w:sz="0" w:space="0" w:color="auto"/>
        <w:bottom w:val="none" w:sz="0" w:space="0" w:color="auto"/>
        <w:right w:val="none" w:sz="0" w:space="0" w:color="auto"/>
      </w:divBdr>
    </w:div>
    <w:div w:id="800416838">
      <w:bodyDiv w:val="1"/>
      <w:marLeft w:val="0"/>
      <w:marRight w:val="0"/>
      <w:marTop w:val="0"/>
      <w:marBottom w:val="0"/>
      <w:divBdr>
        <w:top w:val="none" w:sz="0" w:space="0" w:color="auto"/>
        <w:left w:val="none" w:sz="0" w:space="0" w:color="auto"/>
        <w:bottom w:val="none" w:sz="0" w:space="0" w:color="auto"/>
        <w:right w:val="none" w:sz="0" w:space="0" w:color="auto"/>
      </w:divBdr>
    </w:div>
    <w:div w:id="802427027">
      <w:bodyDiv w:val="1"/>
      <w:marLeft w:val="0"/>
      <w:marRight w:val="0"/>
      <w:marTop w:val="0"/>
      <w:marBottom w:val="0"/>
      <w:divBdr>
        <w:top w:val="none" w:sz="0" w:space="0" w:color="auto"/>
        <w:left w:val="none" w:sz="0" w:space="0" w:color="auto"/>
        <w:bottom w:val="none" w:sz="0" w:space="0" w:color="auto"/>
        <w:right w:val="none" w:sz="0" w:space="0" w:color="auto"/>
      </w:divBdr>
      <w:divsChild>
        <w:div w:id="1338069773">
          <w:marLeft w:val="0"/>
          <w:marRight w:val="0"/>
          <w:marTop w:val="0"/>
          <w:marBottom w:val="0"/>
          <w:divBdr>
            <w:top w:val="none" w:sz="0" w:space="0" w:color="auto"/>
            <w:left w:val="none" w:sz="0" w:space="0" w:color="auto"/>
            <w:bottom w:val="none" w:sz="0" w:space="0" w:color="auto"/>
            <w:right w:val="none" w:sz="0" w:space="0" w:color="auto"/>
          </w:divBdr>
        </w:div>
      </w:divsChild>
    </w:div>
    <w:div w:id="807672455">
      <w:bodyDiv w:val="1"/>
      <w:marLeft w:val="0"/>
      <w:marRight w:val="0"/>
      <w:marTop w:val="0"/>
      <w:marBottom w:val="0"/>
      <w:divBdr>
        <w:top w:val="none" w:sz="0" w:space="0" w:color="auto"/>
        <w:left w:val="none" w:sz="0" w:space="0" w:color="auto"/>
        <w:bottom w:val="none" w:sz="0" w:space="0" w:color="auto"/>
        <w:right w:val="none" w:sz="0" w:space="0" w:color="auto"/>
      </w:divBdr>
    </w:div>
    <w:div w:id="860357010">
      <w:bodyDiv w:val="1"/>
      <w:marLeft w:val="0"/>
      <w:marRight w:val="0"/>
      <w:marTop w:val="0"/>
      <w:marBottom w:val="0"/>
      <w:divBdr>
        <w:top w:val="none" w:sz="0" w:space="0" w:color="auto"/>
        <w:left w:val="none" w:sz="0" w:space="0" w:color="auto"/>
        <w:bottom w:val="none" w:sz="0" w:space="0" w:color="auto"/>
        <w:right w:val="none" w:sz="0" w:space="0" w:color="auto"/>
      </w:divBdr>
      <w:divsChild>
        <w:div w:id="1754428605">
          <w:marLeft w:val="0"/>
          <w:marRight w:val="0"/>
          <w:marTop w:val="0"/>
          <w:marBottom w:val="0"/>
          <w:divBdr>
            <w:top w:val="none" w:sz="0" w:space="0" w:color="auto"/>
            <w:left w:val="none" w:sz="0" w:space="0" w:color="auto"/>
            <w:bottom w:val="none" w:sz="0" w:space="0" w:color="auto"/>
            <w:right w:val="none" w:sz="0" w:space="0" w:color="auto"/>
          </w:divBdr>
        </w:div>
      </w:divsChild>
    </w:div>
    <w:div w:id="868300819">
      <w:bodyDiv w:val="1"/>
      <w:marLeft w:val="0"/>
      <w:marRight w:val="0"/>
      <w:marTop w:val="0"/>
      <w:marBottom w:val="0"/>
      <w:divBdr>
        <w:top w:val="none" w:sz="0" w:space="0" w:color="auto"/>
        <w:left w:val="none" w:sz="0" w:space="0" w:color="auto"/>
        <w:bottom w:val="none" w:sz="0" w:space="0" w:color="auto"/>
        <w:right w:val="none" w:sz="0" w:space="0" w:color="auto"/>
      </w:divBdr>
    </w:div>
    <w:div w:id="877666947">
      <w:bodyDiv w:val="1"/>
      <w:marLeft w:val="0"/>
      <w:marRight w:val="0"/>
      <w:marTop w:val="0"/>
      <w:marBottom w:val="0"/>
      <w:divBdr>
        <w:top w:val="none" w:sz="0" w:space="0" w:color="auto"/>
        <w:left w:val="none" w:sz="0" w:space="0" w:color="auto"/>
        <w:bottom w:val="none" w:sz="0" w:space="0" w:color="auto"/>
        <w:right w:val="none" w:sz="0" w:space="0" w:color="auto"/>
      </w:divBdr>
    </w:div>
    <w:div w:id="934434057">
      <w:marLeft w:val="0"/>
      <w:marRight w:val="150"/>
      <w:marTop w:val="0"/>
      <w:marBottom w:val="0"/>
      <w:divBdr>
        <w:top w:val="none" w:sz="0" w:space="0" w:color="auto"/>
        <w:left w:val="none" w:sz="0" w:space="0" w:color="auto"/>
        <w:bottom w:val="none" w:sz="0" w:space="0" w:color="auto"/>
        <w:right w:val="none" w:sz="0" w:space="0" w:color="auto"/>
      </w:divBdr>
      <w:divsChild>
        <w:div w:id="2138184494">
          <w:marLeft w:val="0"/>
          <w:marRight w:val="150"/>
          <w:marTop w:val="0"/>
          <w:marBottom w:val="0"/>
          <w:divBdr>
            <w:top w:val="none" w:sz="0" w:space="0" w:color="auto"/>
            <w:left w:val="none" w:sz="0" w:space="0" w:color="auto"/>
            <w:bottom w:val="none" w:sz="0" w:space="0" w:color="auto"/>
            <w:right w:val="none" w:sz="0" w:space="0" w:color="auto"/>
          </w:divBdr>
        </w:div>
      </w:divsChild>
    </w:div>
    <w:div w:id="937324309">
      <w:bodyDiv w:val="1"/>
      <w:marLeft w:val="0"/>
      <w:marRight w:val="0"/>
      <w:marTop w:val="0"/>
      <w:marBottom w:val="0"/>
      <w:divBdr>
        <w:top w:val="none" w:sz="0" w:space="0" w:color="auto"/>
        <w:left w:val="none" w:sz="0" w:space="0" w:color="auto"/>
        <w:bottom w:val="none" w:sz="0" w:space="0" w:color="auto"/>
        <w:right w:val="none" w:sz="0" w:space="0" w:color="auto"/>
      </w:divBdr>
      <w:divsChild>
        <w:div w:id="1961834521">
          <w:marLeft w:val="0"/>
          <w:marRight w:val="0"/>
          <w:marTop w:val="0"/>
          <w:marBottom w:val="0"/>
          <w:divBdr>
            <w:top w:val="none" w:sz="0" w:space="0" w:color="auto"/>
            <w:left w:val="none" w:sz="0" w:space="0" w:color="auto"/>
            <w:bottom w:val="none" w:sz="0" w:space="0" w:color="auto"/>
            <w:right w:val="none" w:sz="0" w:space="0" w:color="auto"/>
          </w:divBdr>
        </w:div>
      </w:divsChild>
    </w:div>
    <w:div w:id="943070528">
      <w:bodyDiv w:val="1"/>
      <w:marLeft w:val="0"/>
      <w:marRight w:val="0"/>
      <w:marTop w:val="0"/>
      <w:marBottom w:val="0"/>
      <w:divBdr>
        <w:top w:val="none" w:sz="0" w:space="0" w:color="auto"/>
        <w:left w:val="none" w:sz="0" w:space="0" w:color="auto"/>
        <w:bottom w:val="none" w:sz="0" w:space="0" w:color="auto"/>
        <w:right w:val="none" w:sz="0" w:space="0" w:color="auto"/>
      </w:divBdr>
    </w:div>
    <w:div w:id="993796974">
      <w:bodyDiv w:val="1"/>
      <w:marLeft w:val="0"/>
      <w:marRight w:val="0"/>
      <w:marTop w:val="0"/>
      <w:marBottom w:val="0"/>
      <w:divBdr>
        <w:top w:val="none" w:sz="0" w:space="0" w:color="auto"/>
        <w:left w:val="none" w:sz="0" w:space="0" w:color="auto"/>
        <w:bottom w:val="none" w:sz="0" w:space="0" w:color="auto"/>
        <w:right w:val="none" w:sz="0" w:space="0" w:color="auto"/>
      </w:divBdr>
    </w:div>
    <w:div w:id="1012072927">
      <w:bodyDiv w:val="1"/>
      <w:marLeft w:val="0"/>
      <w:marRight w:val="0"/>
      <w:marTop w:val="0"/>
      <w:marBottom w:val="0"/>
      <w:divBdr>
        <w:top w:val="none" w:sz="0" w:space="0" w:color="auto"/>
        <w:left w:val="none" w:sz="0" w:space="0" w:color="auto"/>
        <w:bottom w:val="none" w:sz="0" w:space="0" w:color="auto"/>
        <w:right w:val="none" w:sz="0" w:space="0" w:color="auto"/>
      </w:divBdr>
      <w:divsChild>
        <w:div w:id="780883378">
          <w:marLeft w:val="0"/>
          <w:marRight w:val="0"/>
          <w:marTop w:val="0"/>
          <w:marBottom w:val="0"/>
          <w:divBdr>
            <w:top w:val="none" w:sz="0" w:space="0" w:color="auto"/>
            <w:left w:val="none" w:sz="0" w:space="0" w:color="auto"/>
            <w:bottom w:val="none" w:sz="0" w:space="0" w:color="auto"/>
            <w:right w:val="none" w:sz="0" w:space="0" w:color="auto"/>
          </w:divBdr>
          <w:divsChild>
            <w:div w:id="1305509094">
              <w:marLeft w:val="0"/>
              <w:marRight w:val="0"/>
              <w:marTop w:val="0"/>
              <w:marBottom w:val="0"/>
              <w:divBdr>
                <w:top w:val="none" w:sz="0" w:space="0" w:color="auto"/>
                <w:left w:val="none" w:sz="0" w:space="0" w:color="auto"/>
                <w:bottom w:val="none" w:sz="0" w:space="0" w:color="auto"/>
                <w:right w:val="none" w:sz="0" w:space="0" w:color="auto"/>
              </w:divBdr>
              <w:divsChild>
                <w:div w:id="8987117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12991935">
      <w:bodyDiv w:val="1"/>
      <w:marLeft w:val="0"/>
      <w:marRight w:val="0"/>
      <w:marTop w:val="0"/>
      <w:marBottom w:val="0"/>
      <w:divBdr>
        <w:top w:val="none" w:sz="0" w:space="0" w:color="auto"/>
        <w:left w:val="none" w:sz="0" w:space="0" w:color="auto"/>
        <w:bottom w:val="none" w:sz="0" w:space="0" w:color="auto"/>
        <w:right w:val="none" w:sz="0" w:space="0" w:color="auto"/>
      </w:divBdr>
    </w:div>
    <w:div w:id="1093479736">
      <w:bodyDiv w:val="1"/>
      <w:marLeft w:val="0"/>
      <w:marRight w:val="0"/>
      <w:marTop w:val="0"/>
      <w:marBottom w:val="0"/>
      <w:divBdr>
        <w:top w:val="none" w:sz="0" w:space="0" w:color="auto"/>
        <w:left w:val="none" w:sz="0" w:space="0" w:color="auto"/>
        <w:bottom w:val="none" w:sz="0" w:space="0" w:color="auto"/>
        <w:right w:val="none" w:sz="0" w:space="0" w:color="auto"/>
      </w:divBdr>
    </w:div>
    <w:div w:id="1129543815">
      <w:bodyDiv w:val="1"/>
      <w:marLeft w:val="0"/>
      <w:marRight w:val="0"/>
      <w:marTop w:val="0"/>
      <w:marBottom w:val="0"/>
      <w:divBdr>
        <w:top w:val="none" w:sz="0" w:space="0" w:color="auto"/>
        <w:left w:val="none" w:sz="0" w:space="0" w:color="auto"/>
        <w:bottom w:val="none" w:sz="0" w:space="0" w:color="auto"/>
        <w:right w:val="none" w:sz="0" w:space="0" w:color="auto"/>
      </w:divBdr>
      <w:divsChild>
        <w:div w:id="497355618">
          <w:marLeft w:val="480"/>
          <w:marRight w:val="0"/>
          <w:marTop w:val="0"/>
          <w:marBottom w:val="0"/>
          <w:divBdr>
            <w:top w:val="none" w:sz="0" w:space="0" w:color="auto"/>
            <w:left w:val="none" w:sz="0" w:space="0" w:color="auto"/>
            <w:bottom w:val="none" w:sz="0" w:space="0" w:color="auto"/>
            <w:right w:val="none" w:sz="0" w:space="0" w:color="auto"/>
          </w:divBdr>
          <w:divsChild>
            <w:div w:id="361054149">
              <w:marLeft w:val="0"/>
              <w:marRight w:val="0"/>
              <w:marTop w:val="0"/>
              <w:marBottom w:val="0"/>
              <w:divBdr>
                <w:top w:val="none" w:sz="0" w:space="0" w:color="auto"/>
                <w:left w:val="none" w:sz="0" w:space="0" w:color="auto"/>
                <w:bottom w:val="none" w:sz="0" w:space="0" w:color="auto"/>
                <w:right w:val="none" w:sz="0" w:space="0" w:color="auto"/>
              </w:divBdr>
            </w:div>
            <w:div w:id="31923735">
              <w:marLeft w:val="0"/>
              <w:marRight w:val="0"/>
              <w:marTop w:val="0"/>
              <w:marBottom w:val="0"/>
              <w:divBdr>
                <w:top w:val="none" w:sz="0" w:space="0" w:color="auto"/>
                <w:left w:val="none" w:sz="0" w:space="0" w:color="auto"/>
                <w:bottom w:val="none" w:sz="0" w:space="0" w:color="auto"/>
                <w:right w:val="none" w:sz="0" w:space="0" w:color="auto"/>
              </w:divBdr>
            </w:div>
            <w:div w:id="1829593703">
              <w:marLeft w:val="0"/>
              <w:marRight w:val="0"/>
              <w:marTop w:val="0"/>
              <w:marBottom w:val="0"/>
              <w:divBdr>
                <w:top w:val="none" w:sz="0" w:space="0" w:color="auto"/>
                <w:left w:val="none" w:sz="0" w:space="0" w:color="auto"/>
                <w:bottom w:val="none" w:sz="0" w:space="0" w:color="auto"/>
                <w:right w:val="none" w:sz="0" w:space="0" w:color="auto"/>
              </w:divBdr>
            </w:div>
            <w:div w:id="508450227">
              <w:marLeft w:val="0"/>
              <w:marRight w:val="0"/>
              <w:marTop w:val="0"/>
              <w:marBottom w:val="0"/>
              <w:divBdr>
                <w:top w:val="none" w:sz="0" w:space="0" w:color="auto"/>
                <w:left w:val="none" w:sz="0" w:space="0" w:color="auto"/>
                <w:bottom w:val="none" w:sz="0" w:space="0" w:color="auto"/>
                <w:right w:val="none" w:sz="0" w:space="0" w:color="auto"/>
              </w:divBdr>
            </w:div>
            <w:div w:id="1390878293">
              <w:marLeft w:val="0"/>
              <w:marRight w:val="0"/>
              <w:marTop w:val="0"/>
              <w:marBottom w:val="0"/>
              <w:divBdr>
                <w:top w:val="none" w:sz="0" w:space="0" w:color="auto"/>
                <w:left w:val="none" w:sz="0" w:space="0" w:color="auto"/>
                <w:bottom w:val="none" w:sz="0" w:space="0" w:color="auto"/>
                <w:right w:val="none" w:sz="0" w:space="0" w:color="auto"/>
              </w:divBdr>
            </w:div>
            <w:div w:id="963271812">
              <w:marLeft w:val="0"/>
              <w:marRight w:val="0"/>
              <w:marTop w:val="0"/>
              <w:marBottom w:val="0"/>
              <w:divBdr>
                <w:top w:val="none" w:sz="0" w:space="0" w:color="auto"/>
                <w:left w:val="none" w:sz="0" w:space="0" w:color="auto"/>
                <w:bottom w:val="none" w:sz="0" w:space="0" w:color="auto"/>
                <w:right w:val="none" w:sz="0" w:space="0" w:color="auto"/>
              </w:divBdr>
            </w:div>
            <w:div w:id="1309825002">
              <w:marLeft w:val="0"/>
              <w:marRight w:val="0"/>
              <w:marTop w:val="0"/>
              <w:marBottom w:val="0"/>
              <w:divBdr>
                <w:top w:val="none" w:sz="0" w:space="0" w:color="auto"/>
                <w:left w:val="none" w:sz="0" w:space="0" w:color="auto"/>
                <w:bottom w:val="none" w:sz="0" w:space="0" w:color="auto"/>
                <w:right w:val="none" w:sz="0" w:space="0" w:color="auto"/>
              </w:divBdr>
            </w:div>
            <w:div w:id="1527792850">
              <w:marLeft w:val="0"/>
              <w:marRight w:val="0"/>
              <w:marTop w:val="0"/>
              <w:marBottom w:val="0"/>
              <w:divBdr>
                <w:top w:val="none" w:sz="0" w:space="0" w:color="auto"/>
                <w:left w:val="none" w:sz="0" w:space="0" w:color="auto"/>
                <w:bottom w:val="none" w:sz="0" w:space="0" w:color="auto"/>
                <w:right w:val="none" w:sz="0" w:space="0" w:color="auto"/>
              </w:divBdr>
            </w:div>
            <w:div w:id="1137836160">
              <w:marLeft w:val="0"/>
              <w:marRight w:val="0"/>
              <w:marTop w:val="0"/>
              <w:marBottom w:val="0"/>
              <w:divBdr>
                <w:top w:val="none" w:sz="0" w:space="0" w:color="auto"/>
                <w:left w:val="none" w:sz="0" w:space="0" w:color="auto"/>
                <w:bottom w:val="none" w:sz="0" w:space="0" w:color="auto"/>
                <w:right w:val="none" w:sz="0" w:space="0" w:color="auto"/>
              </w:divBdr>
            </w:div>
            <w:div w:id="1225989358">
              <w:marLeft w:val="0"/>
              <w:marRight w:val="0"/>
              <w:marTop w:val="0"/>
              <w:marBottom w:val="0"/>
              <w:divBdr>
                <w:top w:val="none" w:sz="0" w:space="0" w:color="auto"/>
                <w:left w:val="none" w:sz="0" w:space="0" w:color="auto"/>
                <w:bottom w:val="none" w:sz="0" w:space="0" w:color="auto"/>
                <w:right w:val="none" w:sz="0" w:space="0" w:color="auto"/>
              </w:divBdr>
            </w:div>
            <w:div w:id="1624849882">
              <w:marLeft w:val="0"/>
              <w:marRight w:val="0"/>
              <w:marTop w:val="0"/>
              <w:marBottom w:val="0"/>
              <w:divBdr>
                <w:top w:val="none" w:sz="0" w:space="0" w:color="auto"/>
                <w:left w:val="none" w:sz="0" w:space="0" w:color="auto"/>
                <w:bottom w:val="none" w:sz="0" w:space="0" w:color="auto"/>
                <w:right w:val="none" w:sz="0" w:space="0" w:color="auto"/>
              </w:divBdr>
            </w:div>
            <w:div w:id="1574119273">
              <w:marLeft w:val="0"/>
              <w:marRight w:val="0"/>
              <w:marTop w:val="0"/>
              <w:marBottom w:val="0"/>
              <w:divBdr>
                <w:top w:val="none" w:sz="0" w:space="0" w:color="auto"/>
                <w:left w:val="none" w:sz="0" w:space="0" w:color="auto"/>
                <w:bottom w:val="none" w:sz="0" w:space="0" w:color="auto"/>
                <w:right w:val="none" w:sz="0" w:space="0" w:color="auto"/>
              </w:divBdr>
            </w:div>
            <w:div w:id="214122884">
              <w:marLeft w:val="0"/>
              <w:marRight w:val="0"/>
              <w:marTop w:val="0"/>
              <w:marBottom w:val="0"/>
              <w:divBdr>
                <w:top w:val="none" w:sz="0" w:space="0" w:color="auto"/>
                <w:left w:val="none" w:sz="0" w:space="0" w:color="auto"/>
                <w:bottom w:val="none" w:sz="0" w:space="0" w:color="auto"/>
                <w:right w:val="none" w:sz="0" w:space="0" w:color="auto"/>
              </w:divBdr>
            </w:div>
            <w:div w:id="821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7125">
      <w:bodyDiv w:val="1"/>
      <w:marLeft w:val="0"/>
      <w:marRight w:val="0"/>
      <w:marTop w:val="0"/>
      <w:marBottom w:val="0"/>
      <w:divBdr>
        <w:top w:val="none" w:sz="0" w:space="0" w:color="auto"/>
        <w:left w:val="none" w:sz="0" w:space="0" w:color="auto"/>
        <w:bottom w:val="none" w:sz="0" w:space="0" w:color="auto"/>
        <w:right w:val="none" w:sz="0" w:space="0" w:color="auto"/>
      </w:divBdr>
    </w:div>
    <w:div w:id="1153719171">
      <w:bodyDiv w:val="1"/>
      <w:marLeft w:val="0"/>
      <w:marRight w:val="0"/>
      <w:marTop w:val="0"/>
      <w:marBottom w:val="0"/>
      <w:divBdr>
        <w:top w:val="none" w:sz="0" w:space="0" w:color="auto"/>
        <w:left w:val="none" w:sz="0" w:space="0" w:color="auto"/>
        <w:bottom w:val="none" w:sz="0" w:space="0" w:color="auto"/>
        <w:right w:val="none" w:sz="0" w:space="0" w:color="auto"/>
      </w:divBdr>
    </w:div>
    <w:div w:id="1156607704">
      <w:bodyDiv w:val="1"/>
      <w:marLeft w:val="0"/>
      <w:marRight w:val="0"/>
      <w:marTop w:val="0"/>
      <w:marBottom w:val="0"/>
      <w:divBdr>
        <w:top w:val="none" w:sz="0" w:space="0" w:color="auto"/>
        <w:left w:val="none" w:sz="0" w:space="0" w:color="auto"/>
        <w:bottom w:val="none" w:sz="0" w:space="0" w:color="auto"/>
        <w:right w:val="none" w:sz="0" w:space="0" w:color="auto"/>
      </w:divBdr>
    </w:div>
    <w:div w:id="1159267058">
      <w:bodyDiv w:val="1"/>
      <w:marLeft w:val="0"/>
      <w:marRight w:val="0"/>
      <w:marTop w:val="0"/>
      <w:marBottom w:val="0"/>
      <w:divBdr>
        <w:top w:val="none" w:sz="0" w:space="0" w:color="auto"/>
        <w:left w:val="none" w:sz="0" w:space="0" w:color="auto"/>
        <w:bottom w:val="none" w:sz="0" w:space="0" w:color="auto"/>
        <w:right w:val="none" w:sz="0" w:space="0" w:color="auto"/>
      </w:divBdr>
    </w:div>
    <w:div w:id="1160803395">
      <w:bodyDiv w:val="1"/>
      <w:marLeft w:val="0"/>
      <w:marRight w:val="0"/>
      <w:marTop w:val="0"/>
      <w:marBottom w:val="0"/>
      <w:divBdr>
        <w:top w:val="none" w:sz="0" w:space="0" w:color="auto"/>
        <w:left w:val="none" w:sz="0" w:space="0" w:color="auto"/>
        <w:bottom w:val="none" w:sz="0" w:space="0" w:color="auto"/>
        <w:right w:val="none" w:sz="0" w:space="0" w:color="auto"/>
      </w:divBdr>
    </w:div>
    <w:div w:id="1179152861">
      <w:bodyDiv w:val="1"/>
      <w:marLeft w:val="0"/>
      <w:marRight w:val="0"/>
      <w:marTop w:val="0"/>
      <w:marBottom w:val="0"/>
      <w:divBdr>
        <w:top w:val="none" w:sz="0" w:space="0" w:color="auto"/>
        <w:left w:val="none" w:sz="0" w:space="0" w:color="auto"/>
        <w:bottom w:val="none" w:sz="0" w:space="0" w:color="auto"/>
        <w:right w:val="none" w:sz="0" w:space="0" w:color="auto"/>
      </w:divBdr>
    </w:div>
    <w:div w:id="1208449821">
      <w:bodyDiv w:val="1"/>
      <w:marLeft w:val="0"/>
      <w:marRight w:val="0"/>
      <w:marTop w:val="0"/>
      <w:marBottom w:val="0"/>
      <w:divBdr>
        <w:top w:val="none" w:sz="0" w:space="0" w:color="auto"/>
        <w:left w:val="none" w:sz="0" w:space="0" w:color="auto"/>
        <w:bottom w:val="none" w:sz="0" w:space="0" w:color="auto"/>
        <w:right w:val="none" w:sz="0" w:space="0" w:color="auto"/>
      </w:divBdr>
      <w:divsChild>
        <w:div w:id="1152015972">
          <w:marLeft w:val="0"/>
          <w:marRight w:val="0"/>
          <w:marTop w:val="0"/>
          <w:marBottom w:val="0"/>
          <w:divBdr>
            <w:top w:val="none" w:sz="0" w:space="0" w:color="auto"/>
            <w:left w:val="none" w:sz="0" w:space="0" w:color="auto"/>
            <w:bottom w:val="none" w:sz="0" w:space="0" w:color="auto"/>
            <w:right w:val="none" w:sz="0" w:space="0" w:color="auto"/>
          </w:divBdr>
          <w:divsChild>
            <w:div w:id="1409500363">
              <w:marLeft w:val="0"/>
              <w:marRight w:val="0"/>
              <w:marTop w:val="0"/>
              <w:marBottom w:val="0"/>
              <w:divBdr>
                <w:top w:val="none" w:sz="0" w:space="0" w:color="auto"/>
                <w:left w:val="none" w:sz="0" w:space="0" w:color="auto"/>
                <w:bottom w:val="none" w:sz="0" w:space="0" w:color="auto"/>
                <w:right w:val="none" w:sz="0" w:space="0" w:color="auto"/>
              </w:divBdr>
              <w:divsChild>
                <w:div w:id="11403407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47498535">
      <w:bodyDiv w:val="1"/>
      <w:marLeft w:val="0"/>
      <w:marRight w:val="0"/>
      <w:marTop w:val="0"/>
      <w:marBottom w:val="0"/>
      <w:divBdr>
        <w:top w:val="none" w:sz="0" w:space="0" w:color="auto"/>
        <w:left w:val="none" w:sz="0" w:space="0" w:color="auto"/>
        <w:bottom w:val="none" w:sz="0" w:space="0" w:color="auto"/>
        <w:right w:val="none" w:sz="0" w:space="0" w:color="auto"/>
      </w:divBdr>
    </w:div>
    <w:div w:id="1309745751">
      <w:bodyDiv w:val="1"/>
      <w:marLeft w:val="0"/>
      <w:marRight w:val="0"/>
      <w:marTop w:val="0"/>
      <w:marBottom w:val="0"/>
      <w:divBdr>
        <w:top w:val="none" w:sz="0" w:space="0" w:color="auto"/>
        <w:left w:val="none" w:sz="0" w:space="0" w:color="auto"/>
        <w:bottom w:val="none" w:sz="0" w:space="0" w:color="auto"/>
        <w:right w:val="none" w:sz="0" w:space="0" w:color="auto"/>
      </w:divBdr>
    </w:div>
    <w:div w:id="1340308532">
      <w:bodyDiv w:val="1"/>
      <w:marLeft w:val="0"/>
      <w:marRight w:val="0"/>
      <w:marTop w:val="0"/>
      <w:marBottom w:val="0"/>
      <w:divBdr>
        <w:top w:val="none" w:sz="0" w:space="0" w:color="auto"/>
        <w:left w:val="none" w:sz="0" w:space="0" w:color="auto"/>
        <w:bottom w:val="none" w:sz="0" w:space="0" w:color="auto"/>
        <w:right w:val="none" w:sz="0" w:space="0" w:color="auto"/>
      </w:divBdr>
    </w:div>
    <w:div w:id="1438789211">
      <w:bodyDiv w:val="1"/>
      <w:marLeft w:val="0"/>
      <w:marRight w:val="0"/>
      <w:marTop w:val="0"/>
      <w:marBottom w:val="0"/>
      <w:divBdr>
        <w:top w:val="none" w:sz="0" w:space="0" w:color="auto"/>
        <w:left w:val="none" w:sz="0" w:space="0" w:color="auto"/>
        <w:bottom w:val="none" w:sz="0" w:space="0" w:color="auto"/>
        <w:right w:val="none" w:sz="0" w:space="0" w:color="auto"/>
      </w:divBdr>
    </w:div>
    <w:div w:id="1448962768">
      <w:bodyDiv w:val="1"/>
      <w:marLeft w:val="0"/>
      <w:marRight w:val="0"/>
      <w:marTop w:val="0"/>
      <w:marBottom w:val="0"/>
      <w:divBdr>
        <w:top w:val="none" w:sz="0" w:space="0" w:color="auto"/>
        <w:left w:val="none" w:sz="0" w:space="0" w:color="auto"/>
        <w:bottom w:val="none" w:sz="0" w:space="0" w:color="auto"/>
        <w:right w:val="none" w:sz="0" w:space="0" w:color="auto"/>
      </w:divBdr>
    </w:div>
    <w:div w:id="1484160196">
      <w:bodyDiv w:val="1"/>
      <w:marLeft w:val="0"/>
      <w:marRight w:val="0"/>
      <w:marTop w:val="0"/>
      <w:marBottom w:val="0"/>
      <w:divBdr>
        <w:top w:val="none" w:sz="0" w:space="0" w:color="auto"/>
        <w:left w:val="none" w:sz="0" w:space="0" w:color="auto"/>
        <w:bottom w:val="none" w:sz="0" w:space="0" w:color="auto"/>
        <w:right w:val="none" w:sz="0" w:space="0" w:color="auto"/>
      </w:divBdr>
    </w:div>
    <w:div w:id="1494755939">
      <w:bodyDiv w:val="1"/>
      <w:marLeft w:val="0"/>
      <w:marRight w:val="0"/>
      <w:marTop w:val="0"/>
      <w:marBottom w:val="0"/>
      <w:divBdr>
        <w:top w:val="none" w:sz="0" w:space="0" w:color="auto"/>
        <w:left w:val="none" w:sz="0" w:space="0" w:color="auto"/>
        <w:bottom w:val="none" w:sz="0" w:space="0" w:color="auto"/>
        <w:right w:val="none" w:sz="0" w:space="0" w:color="auto"/>
      </w:divBdr>
      <w:divsChild>
        <w:div w:id="495650328">
          <w:marLeft w:val="0"/>
          <w:marRight w:val="0"/>
          <w:marTop w:val="0"/>
          <w:marBottom w:val="0"/>
          <w:divBdr>
            <w:top w:val="none" w:sz="0" w:space="0" w:color="auto"/>
            <w:left w:val="none" w:sz="0" w:space="0" w:color="auto"/>
            <w:bottom w:val="none" w:sz="0" w:space="0" w:color="auto"/>
            <w:right w:val="none" w:sz="0" w:space="0" w:color="auto"/>
          </w:divBdr>
          <w:divsChild>
            <w:div w:id="1948539984">
              <w:marLeft w:val="0"/>
              <w:marRight w:val="0"/>
              <w:marTop w:val="0"/>
              <w:marBottom w:val="0"/>
              <w:divBdr>
                <w:top w:val="none" w:sz="0" w:space="0" w:color="auto"/>
                <w:left w:val="none" w:sz="0" w:space="0" w:color="auto"/>
                <w:bottom w:val="none" w:sz="0" w:space="0" w:color="auto"/>
                <w:right w:val="none" w:sz="0" w:space="0" w:color="auto"/>
              </w:divBdr>
              <w:divsChild>
                <w:div w:id="57562991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11485184">
      <w:bodyDiv w:val="1"/>
      <w:marLeft w:val="0"/>
      <w:marRight w:val="0"/>
      <w:marTop w:val="0"/>
      <w:marBottom w:val="0"/>
      <w:divBdr>
        <w:top w:val="none" w:sz="0" w:space="0" w:color="auto"/>
        <w:left w:val="none" w:sz="0" w:space="0" w:color="auto"/>
        <w:bottom w:val="none" w:sz="0" w:space="0" w:color="auto"/>
        <w:right w:val="none" w:sz="0" w:space="0" w:color="auto"/>
      </w:divBdr>
      <w:divsChild>
        <w:div w:id="1990359644">
          <w:marLeft w:val="0"/>
          <w:marRight w:val="0"/>
          <w:marTop w:val="0"/>
          <w:marBottom w:val="0"/>
          <w:divBdr>
            <w:top w:val="none" w:sz="0" w:space="0" w:color="auto"/>
            <w:left w:val="none" w:sz="0" w:space="0" w:color="auto"/>
            <w:bottom w:val="none" w:sz="0" w:space="0" w:color="auto"/>
            <w:right w:val="none" w:sz="0" w:space="0" w:color="auto"/>
          </w:divBdr>
          <w:divsChild>
            <w:div w:id="1145586038">
              <w:marLeft w:val="0"/>
              <w:marRight w:val="0"/>
              <w:marTop w:val="0"/>
              <w:marBottom w:val="0"/>
              <w:divBdr>
                <w:top w:val="none" w:sz="0" w:space="0" w:color="auto"/>
                <w:left w:val="none" w:sz="0" w:space="0" w:color="auto"/>
                <w:bottom w:val="none" w:sz="0" w:space="0" w:color="auto"/>
                <w:right w:val="none" w:sz="0" w:space="0" w:color="auto"/>
              </w:divBdr>
              <w:divsChild>
                <w:div w:id="1740863058">
                  <w:marLeft w:val="0"/>
                  <w:marRight w:val="150"/>
                  <w:marTop w:val="0"/>
                  <w:marBottom w:val="0"/>
                  <w:divBdr>
                    <w:top w:val="none" w:sz="0" w:space="0" w:color="auto"/>
                    <w:left w:val="none" w:sz="0" w:space="0" w:color="auto"/>
                    <w:bottom w:val="none" w:sz="0" w:space="0" w:color="auto"/>
                    <w:right w:val="none" w:sz="0" w:space="0" w:color="auto"/>
                  </w:divBdr>
                  <w:divsChild>
                    <w:div w:id="3117574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083352">
      <w:bodyDiv w:val="1"/>
      <w:marLeft w:val="0"/>
      <w:marRight w:val="0"/>
      <w:marTop w:val="0"/>
      <w:marBottom w:val="0"/>
      <w:divBdr>
        <w:top w:val="none" w:sz="0" w:space="0" w:color="auto"/>
        <w:left w:val="none" w:sz="0" w:space="0" w:color="auto"/>
        <w:bottom w:val="none" w:sz="0" w:space="0" w:color="auto"/>
        <w:right w:val="none" w:sz="0" w:space="0" w:color="auto"/>
      </w:divBdr>
    </w:div>
    <w:div w:id="1550727303">
      <w:bodyDiv w:val="1"/>
      <w:marLeft w:val="0"/>
      <w:marRight w:val="0"/>
      <w:marTop w:val="0"/>
      <w:marBottom w:val="0"/>
      <w:divBdr>
        <w:top w:val="none" w:sz="0" w:space="0" w:color="auto"/>
        <w:left w:val="none" w:sz="0" w:space="0" w:color="auto"/>
        <w:bottom w:val="none" w:sz="0" w:space="0" w:color="auto"/>
        <w:right w:val="none" w:sz="0" w:space="0" w:color="auto"/>
      </w:divBdr>
    </w:div>
    <w:div w:id="1568145533">
      <w:bodyDiv w:val="1"/>
      <w:marLeft w:val="0"/>
      <w:marRight w:val="0"/>
      <w:marTop w:val="0"/>
      <w:marBottom w:val="0"/>
      <w:divBdr>
        <w:top w:val="none" w:sz="0" w:space="0" w:color="auto"/>
        <w:left w:val="none" w:sz="0" w:space="0" w:color="auto"/>
        <w:bottom w:val="none" w:sz="0" w:space="0" w:color="auto"/>
        <w:right w:val="none" w:sz="0" w:space="0" w:color="auto"/>
      </w:divBdr>
      <w:divsChild>
        <w:div w:id="1441339733">
          <w:marLeft w:val="0"/>
          <w:marRight w:val="0"/>
          <w:marTop w:val="0"/>
          <w:marBottom w:val="0"/>
          <w:divBdr>
            <w:top w:val="none" w:sz="0" w:space="0" w:color="auto"/>
            <w:left w:val="none" w:sz="0" w:space="0" w:color="auto"/>
            <w:bottom w:val="none" w:sz="0" w:space="0" w:color="auto"/>
            <w:right w:val="none" w:sz="0" w:space="0" w:color="auto"/>
          </w:divBdr>
        </w:div>
      </w:divsChild>
    </w:div>
    <w:div w:id="1622758262">
      <w:bodyDiv w:val="1"/>
      <w:marLeft w:val="0"/>
      <w:marRight w:val="0"/>
      <w:marTop w:val="0"/>
      <w:marBottom w:val="0"/>
      <w:divBdr>
        <w:top w:val="none" w:sz="0" w:space="0" w:color="auto"/>
        <w:left w:val="none" w:sz="0" w:space="0" w:color="auto"/>
        <w:bottom w:val="none" w:sz="0" w:space="0" w:color="auto"/>
        <w:right w:val="none" w:sz="0" w:space="0" w:color="auto"/>
      </w:divBdr>
      <w:divsChild>
        <w:div w:id="837842958">
          <w:marLeft w:val="0"/>
          <w:marRight w:val="0"/>
          <w:marTop w:val="0"/>
          <w:marBottom w:val="0"/>
          <w:divBdr>
            <w:top w:val="none" w:sz="0" w:space="0" w:color="auto"/>
            <w:left w:val="none" w:sz="0" w:space="0" w:color="auto"/>
            <w:bottom w:val="none" w:sz="0" w:space="0" w:color="auto"/>
            <w:right w:val="none" w:sz="0" w:space="0" w:color="auto"/>
          </w:divBdr>
          <w:divsChild>
            <w:div w:id="985013044">
              <w:marLeft w:val="0"/>
              <w:marRight w:val="0"/>
              <w:marTop w:val="0"/>
              <w:marBottom w:val="0"/>
              <w:divBdr>
                <w:top w:val="none" w:sz="0" w:space="0" w:color="auto"/>
                <w:left w:val="none" w:sz="0" w:space="0" w:color="auto"/>
                <w:bottom w:val="none" w:sz="0" w:space="0" w:color="auto"/>
                <w:right w:val="none" w:sz="0" w:space="0" w:color="auto"/>
              </w:divBdr>
              <w:divsChild>
                <w:div w:id="20076350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23538840">
      <w:bodyDiv w:val="1"/>
      <w:marLeft w:val="0"/>
      <w:marRight w:val="0"/>
      <w:marTop w:val="0"/>
      <w:marBottom w:val="0"/>
      <w:divBdr>
        <w:top w:val="none" w:sz="0" w:space="0" w:color="auto"/>
        <w:left w:val="none" w:sz="0" w:space="0" w:color="auto"/>
        <w:bottom w:val="none" w:sz="0" w:space="0" w:color="auto"/>
        <w:right w:val="none" w:sz="0" w:space="0" w:color="auto"/>
      </w:divBdr>
    </w:div>
    <w:div w:id="1647204581">
      <w:bodyDiv w:val="1"/>
      <w:marLeft w:val="0"/>
      <w:marRight w:val="0"/>
      <w:marTop w:val="0"/>
      <w:marBottom w:val="0"/>
      <w:divBdr>
        <w:top w:val="none" w:sz="0" w:space="0" w:color="auto"/>
        <w:left w:val="none" w:sz="0" w:space="0" w:color="auto"/>
        <w:bottom w:val="none" w:sz="0" w:space="0" w:color="auto"/>
        <w:right w:val="none" w:sz="0" w:space="0" w:color="auto"/>
      </w:divBdr>
    </w:div>
    <w:div w:id="1657342124">
      <w:bodyDiv w:val="1"/>
      <w:marLeft w:val="0"/>
      <w:marRight w:val="0"/>
      <w:marTop w:val="0"/>
      <w:marBottom w:val="0"/>
      <w:divBdr>
        <w:top w:val="none" w:sz="0" w:space="0" w:color="auto"/>
        <w:left w:val="none" w:sz="0" w:space="0" w:color="auto"/>
        <w:bottom w:val="none" w:sz="0" w:space="0" w:color="auto"/>
        <w:right w:val="none" w:sz="0" w:space="0" w:color="auto"/>
      </w:divBdr>
    </w:div>
    <w:div w:id="1672218420">
      <w:bodyDiv w:val="1"/>
      <w:marLeft w:val="0"/>
      <w:marRight w:val="0"/>
      <w:marTop w:val="0"/>
      <w:marBottom w:val="0"/>
      <w:divBdr>
        <w:top w:val="none" w:sz="0" w:space="0" w:color="auto"/>
        <w:left w:val="none" w:sz="0" w:space="0" w:color="auto"/>
        <w:bottom w:val="none" w:sz="0" w:space="0" w:color="auto"/>
        <w:right w:val="none" w:sz="0" w:space="0" w:color="auto"/>
      </w:divBdr>
      <w:divsChild>
        <w:div w:id="1587767970">
          <w:marLeft w:val="0"/>
          <w:marRight w:val="0"/>
          <w:marTop w:val="0"/>
          <w:marBottom w:val="0"/>
          <w:divBdr>
            <w:top w:val="none" w:sz="0" w:space="0" w:color="auto"/>
            <w:left w:val="none" w:sz="0" w:space="0" w:color="auto"/>
            <w:bottom w:val="none" w:sz="0" w:space="0" w:color="auto"/>
            <w:right w:val="none" w:sz="0" w:space="0" w:color="auto"/>
          </w:divBdr>
          <w:divsChild>
            <w:div w:id="367416055">
              <w:marLeft w:val="0"/>
              <w:marRight w:val="0"/>
              <w:marTop w:val="0"/>
              <w:marBottom w:val="0"/>
              <w:divBdr>
                <w:top w:val="none" w:sz="0" w:space="0" w:color="auto"/>
                <w:left w:val="none" w:sz="0" w:space="0" w:color="auto"/>
                <w:bottom w:val="none" w:sz="0" w:space="0" w:color="auto"/>
                <w:right w:val="none" w:sz="0" w:space="0" w:color="auto"/>
              </w:divBdr>
              <w:divsChild>
                <w:div w:id="125547326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79380423">
      <w:bodyDiv w:val="1"/>
      <w:marLeft w:val="0"/>
      <w:marRight w:val="0"/>
      <w:marTop w:val="0"/>
      <w:marBottom w:val="0"/>
      <w:divBdr>
        <w:top w:val="none" w:sz="0" w:space="0" w:color="auto"/>
        <w:left w:val="none" w:sz="0" w:space="0" w:color="auto"/>
        <w:bottom w:val="none" w:sz="0" w:space="0" w:color="auto"/>
        <w:right w:val="none" w:sz="0" w:space="0" w:color="auto"/>
      </w:divBdr>
    </w:div>
    <w:div w:id="1705902175">
      <w:bodyDiv w:val="1"/>
      <w:marLeft w:val="0"/>
      <w:marRight w:val="0"/>
      <w:marTop w:val="0"/>
      <w:marBottom w:val="0"/>
      <w:divBdr>
        <w:top w:val="none" w:sz="0" w:space="0" w:color="auto"/>
        <w:left w:val="none" w:sz="0" w:space="0" w:color="auto"/>
        <w:bottom w:val="none" w:sz="0" w:space="0" w:color="auto"/>
        <w:right w:val="none" w:sz="0" w:space="0" w:color="auto"/>
      </w:divBdr>
    </w:div>
    <w:div w:id="1825514084">
      <w:bodyDiv w:val="1"/>
      <w:marLeft w:val="0"/>
      <w:marRight w:val="0"/>
      <w:marTop w:val="0"/>
      <w:marBottom w:val="0"/>
      <w:divBdr>
        <w:top w:val="none" w:sz="0" w:space="0" w:color="auto"/>
        <w:left w:val="none" w:sz="0" w:space="0" w:color="auto"/>
        <w:bottom w:val="none" w:sz="0" w:space="0" w:color="auto"/>
        <w:right w:val="none" w:sz="0" w:space="0" w:color="auto"/>
      </w:divBdr>
    </w:div>
    <w:div w:id="2137092778">
      <w:marLeft w:val="0"/>
      <w:marRight w:val="150"/>
      <w:marTop w:val="0"/>
      <w:marBottom w:val="0"/>
      <w:divBdr>
        <w:top w:val="none" w:sz="0" w:space="0" w:color="auto"/>
        <w:left w:val="none" w:sz="0" w:space="0" w:color="auto"/>
        <w:bottom w:val="none" w:sz="0" w:space="0" w:color="auto"/>
        <w:right w:val="none" w:sz="0" w:space="0" w:color="auto"/>
      </w:divBdr>
      <w:divsChild>
        <w:div w:id="1618638316">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4786</Words>
  <Characters>27284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qiangjq.16@sem.tsinghua.edu.cn</dc:creator>
  <cp:keywords/>
  <dc:description/>
  <cp:lastModifiedBy>Spence, Oliver</cp:lastModifiedBy>
  <cp:revision>4</cp:revision>
  <cp:lastPrinted>2023-08-05T04:35:00Z</cp:lastPrinted>
  <dcterms:created xsi:type="dcterms:W3CDTF">2023-08-05T04:35:00Z</dcterms:created>
  <dcterms:modified xsi:type="dcterms:W3CDTF">2023-08-10T04:09:00Z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id="bkKLQR57"/&gt;&lt;style id="http://www.zotero.org/styles/frontiers-in-immunology" hasBibliography="1" bibliographyStyleHasBeenSet="1"/&gt;&lt;prefs&gt;&lt;pref name="fieldType" value="Field"/&gt;&lt;/prefs&gt;&lt;/data&gt;</vt:lpwstr>
  </property>
  <property fmtid="{D5CDD505-2E9C-101B-9397-08002B2CF9AE}" pid="3" name="ClassificationContentMarkingFooterShapeIds">
    <vt:lpwstr>1,2,3</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2023-08-10T04:09:40Z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6417f757-6acd-4ffd-8aef-d238bcdc5dcf</vt:lpwstr>
  </property>
  <property fmtid="{D5CDD505-2E9C-101B-9397-08002B2CF9AE}" pid="12" name="MSIP_Label_2bbab825-a111-45e4-86a1-18cee0005896_ContentBits">
    <vt:lpwstr>2</vt:lpwstr>
  </property>
</Properties>
</file>