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03"/>
        <w:tblW w:w="9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114"/>
        <w:gridCol w:w="1180"/>
        <w:gridCol w:w="1487"/>
      </w:tblGrid>
      <w:tr w:rsidR="00BF4FD4" w:rsidRPr="00BF4FD4" w14:paraId="23BD1B70" w14:textId="77777777" w:rsidTr="00914F27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FB36" w14:textId="77777777" w:rsidR="00BF4FD4" w:rsidRPr="00BF4FD4" w:rsidRDefault="00BF4FD4" w:rsidP="00914F27">
            <w:pPr>
              <w:ind w:right="699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Asthma</w:t>
            </w:r>
            <w:proofErr w:type="spellEnd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symptom</w:t>
            </w:r>
            <w:proofErr w:type="spellEnd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control</w:t>
            </w:r>
          </w:p>
        </w:tc>
      </w:tr>
      <w:tr w:rsidR="00BF4FD4" w:rsidRPr="00BF4FD4" w14:paraId="290B6A97" w14:textId="77777777" w:rsidTr="00914F27">
        <w:trPr>
          <w:trHeight w:val="61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2D8" w14:textId="77777777" w:rsidR="00BF4FD4" w:rsidRPr="00BF4FD4" w:rsidRDefault="00BF4FD4" w:rsidP="00914F2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In the last 4 weeks, has the patient had: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310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Well</w:t>
            </w:r>
            <w:proofErr w:type="spellEnd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controled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84D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Partly</w:t>
            </w:r>
            <w:proofErr w:type="spellEnd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controlled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37E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Uncontrolled</w:t>
            </w:r>
            <w:proofErr w:type="spellEnd"/>
          </w:p>
        </w:tc>
      </w:tr>
      <w:tr w:rsidR="00BF4FD4" w:rsidRPr="00BF4FD4" w14:paraId="37B015BB" w14:textId="77777777" w:rsidTr="00914F27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966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Asthma symptoms in daytime, more than twice a week?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006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None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these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B70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1-2 of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these</w:t>
            </w:r>
            <w:proofErr w:type="spellEnd"/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723B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3-4 of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these</w:t>
            </w:r>
            <w:proofErr w:type="spellEnd"/>
          </w:p>
        </w:tc>
      </w:tr>
      <w:tr w:rsidR="00BF4FD4" w:rsidRPr="00920846" w14:paraId="0FB7AFA0" w14:textId="77777777" w:rsidTr="00914F27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7AB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Any night waking due to asthma?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8EC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509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5B6A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BF4FD4" w:rsidRPr="00920846" w14:paraId="0F8F9EC3" w14:textId="77777777" w:rsidTr="00914F27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56DB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Reliever needed more than twice a week?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DF34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D151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DAFB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BF4FD4" w:rsidRPr="00920846" w14:paraId="6ED60960" w14:textId="77777777" w:rsidTr="00914F27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4E92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Any activity limitation due to asthma?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0590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CF0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750B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</w:tbl>
    <w:p w14:paraId="243294AC" w14:textId="77777777" w:rsidR="00BF4FD4" w:rsidRPr="00BF4FD4" w:rsidRDefault="00BF4FD4" w:rsidP="00BF4FD4">
      <w:pPr>
        <w:ind w:left="-142"/>
        <w:rPr>
          <w:rFonts w:ascii="Arial" w:hAnsi="Arial" w:cs="Arial"/>
          <w:sz w:val="20"/>
          <w:szCs w:val="20"/>
          <w:lang w:val="en-US"/>
        </w:rPr>
      </w:pPr>
      <w:r w:rsidRPr="00BF4FD4">
        <w:rPr>
          <w:rFonts w:ascii="Arial" w:hAnsi="Arial" w:cs="Arial"/>
          <w:b/>
          <w:bCs/>
          <w:sz w:val="20"/>
          <w:szCs w:val="20"/>
          <w:lang w:val="en-US"/>
        </w:rPr>
        <w:t>Supplementary table 1.</w:t>
      </w:r>
      <w:r w:rsidRPr="00BF4FD4">
        <w:rPr>
          <w:rFonts w:ascii="Arial" w:hAnsi="Arial" w:cs="Arial"/>
          <w:sz w:val="20"/>
          <w:szCs w:val="20"/>
          <w:lang w:val="en-US"/>
        </w:rPr>
        <w:t xml:space="preserve"> GINA 2014 assessment of asthma control in adults, adolescents, and children 6-11 years old.</w:t>
      </w:r>
    </w:p>
    <w:p w14:paraId="437E5A6F" w14:textId="77777777" w:rsidR="00BF4FD4" w:rsidRPr="00BF4FD4" w:rsidRDefault="00BF4FD4" w:rsidP="00BF4FD4">
      <w:pPr>
        <w:tabs>
          <w:tab w:val="left" w:pos="1421"/>
        </w:tabs>
        <w:rPr>
          <w:rFonts w:ascii="Arial" w:hAnsi="Arial" w:cs="Arial"/>
          <w:sz w:val="20"/>
          <w:szCs w:val="20"/>
          <w:lang w:val="en-US"/>
        </w:rPr>
      </w:pPr>
    </w:p>
    <w:p w14:paraId="616026E5" w14:textId="77777777" w:rsidR="00BF4FD4" w:rsidRPr="00BF4FD4" w:rsidRDefault="00BF4FD4" w:rsidP="00BF4FD4">
      <w:pPr>
        <w:rPr>
          <w:rFonts w:ascii="Arial" w:hAnsi="Arial" w:cs="Arial"/>
          <w:sz w:val="20"/>
          <w:szCs w:val="20"/>
          <w:lang w:val="en-US"/>
        </w:rPr>
      </w:pPr>
    </w:p>
    <w:p w14:paraId="40C0FF79" w14:textId="37CFF13E" w:rsidR="00BF4FD4" w:rsidRPr="00BF4FD4" w:rsidRDefault="00BF4FD4">
      <w:pPr>
        <w:spacing w:after="160" w:line="259" w:lineRule="auto"/>
        <w:rPr>
          <w:rFonts w:ascii="Arial" w:hAnsi="Arial" w:cs="Arial"/>
          <w:sz w:val="20"/>
          <w:szCs w:val="20"/>
          <w:lang w:val="en-US"/>
        </w:rPr>
      </w:pPr>
      <w:r w:rsidRPr="00BF4FD4">
        <w:rPr>
          <w:rFonts w:ascii="Arial" w:hAnsi="Arial" w:cs="Arial"/>
          <w:sz w:val="20"/>
          <w:szCs w:val="20"/>
          <w:lang w:val="en-US"/>
        </w:rPr>
        <w:br w:type="page"/>
      </w:r>
    </w:p>
    <w:p w14:paraId="027F4F79" w14:textId="37155311" w:rsidR="00BF4FD4" w:rsidRPr="00BF4FD4" w:rsidRDefault="00BF4FD4" w:rsidP="00BF4FD4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F4FD4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Supplementary Table 2.</w:t>
      </w:r>
      <w:r w:rsidRPr="00BF4FD4">
        <w:rPr>
          <w:rFonts w:ascii="Arial" w:hAnsi="Arial" w:cs="Arial"/>
          <w:sz w:val="20"/>
          <w:szCs w:val="20"/>
          <w:lang w:val="en-US"/>
        </w:rPr>
        <w:t xml:space="preserve"> Inhaled corticosteroids daily doses in adults according to GINA guidelines </w:t>
      </w:r>
      <w:r w:rsidR="0081594F">
        <w:rPr>
          <w:rFonts w:ascii="Arial" w:hAnsi="Arial" w:cs="Arial"/>
          <w:sz w:val="20"/>
          <w:szCs w:val="20"/>
          <w:lang w:val="en-US"/>
        </w:rPr>
        <w:t>2014</w:t>
      </w:r>
      <w:r w:rsidRPr="00BF4FD4">
        <w:rPr>
          <w:rFonts w:ascii="Arial" w:hAnsi="Arial" w:cs="Arial"/>
          <w:sz w:val="20"/>
          <w:szCs w:val="20"/>
          <w:lang w:val="en-US"/>
        </w:rPr>
        <w:t>.</w:t>
      </w:r>
    </w:p>
    <w:p w14:paraId="69188CA0" w14:textId="6242E033" w:rsidR="00BF4FD4" w:rsidRPr="00BF4FD4" w:rsidRDefault="00BF4FD4" w:rsidP="00BF4FD4">
      <w:pP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s-MX"/>
          <w14:ligatures w14:val="none"/>
        </w:rPr>
      </w:pPr>
    </w:p>
    <w:p w14:paraId="6950F0E7" w14:textId="77777777" w:rsidR="0081594F" w:rsidRDefault="0081594F">
      <w:pPr>
        <w:spacing w:after="160" w:line="259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s-MX"/>
          <w14:ligatures w14:val="none"/>
        </w:rPr>
      </w:pPr>
    </w:p>
    <w:tbl>
      <w:tblPr>
        <w:tblW w:w="788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194"/>
        <w:gridCol w:w="1515"/>
        <w:gridCol w:w="812"/>
      </w:tblGrid>
      <w:tr w:rsidR="0081594F" w:rsidRPr="0081594F" w14:paraId="09F75324" w14:textId="77777777" w:rsidTr="0081594F">
        <w:trPr>
          <w:trHeight w:val="315"/>
        </w:trPr>
        <w:tc>
          <w:tcPr>
            <w:tcW w:w="7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FC8B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GINA 2014</w:t>
            </w:r>
          </w:p>
        </w:tc>
      </w:tr>
      <w:tr w:rsidR="0081594F" w:rsidRPr="0081594F" w14:paraId="6AAF1653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3C41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Drug</w:t>
            </w:r>
            <w:proofErr w:type="spellEnd"/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81F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Daily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dose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mcg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)</w:t>
            </w:r>
          </w:p>
        </w:tc>
      </w:tr>
      <w:tr w:rsidR="0081594F" w:rsidRPr="0081594F" w14:paraId="2B4EDA9F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6044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2030C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Low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9DE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Medium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49541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High</w:t>
            </w:r>
          </w:p>
        </w:tc>
      </w:tr>
      <w:tr w:rsidR="0081594F" w:rsidRPr="0081594F" w14:paraId="1451ED1B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D0EB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Beclometasone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dipropionate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(CFC)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C81F7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200-500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2BC37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&gt;500-1000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B81DE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&gt;1000</w:t>
            </w:r>
          </w:p>
        </w:tc>
      </w:tr>
      <w:tr w:rsidR="0081594F" w:rsidRPr="0081594F" w14:paraId="413565C4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D4EA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Beclometasone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dipropionate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(HFA)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1E003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100-200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BA61C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&gt;200-400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063E7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&gt;400</w:t>
            </w:r>
          </w:p>
        </w:tc>
      </w:tr>
      <w:tr w:rsidR="0081594F" w:rsidRPr="0081594F" w14:paraId="131699D6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E9AB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Budesonide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(DPI)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1A51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200-400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05D0F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&gt;400-800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D4CE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&gt;800</w:t>
            </w:r>
          </w:p>
        </w:tc>
      </w:tr>
      <w:tr w:rsidR="0081594F" w:rsidRPr="0081594F" w14:paraId="64D1058A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66A7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Ciclesonide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(HFA)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128B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80-160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F64B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&gt;160-320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6C06D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&gt;320</w:t>
            </w:r>
          </w:p>
        </w:tc>
      </w:tr>
      <w:tr w:rsidR="0081594F" w:rsidRPr="0081594F" w14:paraId="4BD8A7D4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675C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Fluticasone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propionate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(DPI)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0014D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100-250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EA86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&gt;250-500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EA765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&gt;500</w:t>
            </w:r>
          </w:p>
        </w:tc>
      </w:tr>
      <w:tr w:rsidR="0081594F" w:rsidRPr="0081594F" w14:paraId="37FFF98A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5D8F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Fluticasone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propionate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(HFA)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12638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100-250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4021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&gt;250-500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02A34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&gt;500</w:t>
            </w:r>
          </w:p>
        </w:tc>
      </w:tr>
      <w:tr w:rsidR="0081594F" w:rsidRPr="0081594F" w14:paraId="6D137DA4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E524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Mometasone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furoate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7974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110-220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27827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&gt;220-440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813FD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&gt;440</w:t>
            </w:r>
          </w:p>
        </w:tc>
      </w:tr>
      <w:tr w:rsidR="0081594F" w:rsidRPr="0081594F" w14:paraId="57FCB314" w14:textId="77777777" w:rsidTr="0081594F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747" w14:textId="77777777" w:rsidR="0081594F" w:rsidRPr="0081594F" w:rsidRDefault="0081594F" w:rsidP="0081594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Triamcinolone</w:t>
            </w:r>
            <w:proofErr w:type="spellEnd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acetonide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5B72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400-1000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F749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&gt;1000-2000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8150" w14:textId="77777777" w:rsidR="0081594F" w:rsidRPr="0081594F" w:rsidRDefault="0081594F" w:rsidP="0081594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81594F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&gt;2000</w:t>
            </w:r>
          </w:p>
        </w:tc>
      </w:tr>
    </w:tbl>
    <w:p w14:paraId="6576E9DF" w14:textId="72A7C929" w:rsidR="00BF4FD4" w:rsidRDefault="00BF4FD4">
      <w:pPr>
        <w:spacing w:after="160" w:line="259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BF4FD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s-MX"/>
          <w14:ligatures w14:val="none"/>
        </w:rPr>
        <w:t xml:space="preserve">HFA – hydrofluoroalkane propellant; </w:t>
      </w:r>
      <w:proofErr w:type="spellStart"/>
      <w:r w:rsidRPr="00BF4FD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s-MX"/>
          <w14:ligatures w14:val="none"/>
        </w:rPr>
        <w:t>pMDI</w:t>
      </w:r>
      <w:proofErr w:type="spellEnd"/>
      <w:r w:rsidRPr="00BF4FD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s-MX"/>
          <w14:ligatures w14:val="none"/>
        </w:rPr>
        <w:t xml:space="preserve"> – pressurized metered-dose inhaler.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br w:type="page"/>
      </w:r>
    </w:p>
    <w:p w14:paraId="64925037" w14:textId="77777777" w:rsidR="00BF4FD4" w:rsidRDefault="00BF4FD4" w:rsidP="00BF4FD4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</w:p>
    <w:p w14:paraId="0A19125C" w14:textId="77777777" w:rsidR="00BF4FD4" w:rsidRPr="00BF4FD4" w:rsidRDefault="00BF4FD4" w:rsidP="00BF4FD4">
      <w:pPr>
        <w:rPr>
          <w:rFonts w:ascii="Arial" w:hAnsi="Arial" w:cs="Arial"/>
          <w:sz w:val="20"/>
          <w:szCs w:val="20"/>
          <w:lang w:val="en-US"/>
        </w:rPr>
      </w:pPr>
      <w:r w:rsidRPr="00BF4FD4">
        <w:rPr>
          <w:rFonts w:ascii="Arial" w:hAnsi="Arial" w:cs="Arial"/>
          <w:b/>
          <w:bCs/>
          <w:sz w:val="20"/>
          <w:szCs w:val="20"/>
          <w:lang w:val="en-US"/>
        </w:rPr>
        <w:t>Supplementary table 3.</w:t>
      </w:r>
      <w:r w:rsidRPr="00BF4FD4">
        <w:rPr>
          <w:rFonts w:ascii="Arial" w:hAnsi="Arial" w:cs="Arial"/>
          <w:sz w:val="20"/>
          <w:szCs w:val="20"/>
          <w:lang w:val="en-US"/>
        </w:rPr>
        <w:t xml:space="preserve"> Logistic regression in Asthma group</w:t>
      </w:r>
    </w:p>
    <w:tbl>
      <w:tblPr>
        <w:tblW w:w="8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07"/>
        <w:gridCol w:w="1359"/>
        <w:gridCol w:w="1520"/>
        <w:gridCol w:w="1200"/>
        <w:gridCol w:w="1200"/>
      </w:tblGrid>
      <w:tr w:rsidR="00BF4FD4" w:rsidRPr="00BF4FD4" w14:paraId="422612E7" w14:textId="77777777" w:rsidTr="00914F27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3AC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Variable*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DCCA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Time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FC3C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Sig.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53E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Exp</w:t>
            </w:r>
            <w:proofErr w:type="spellEnd"/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(B)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7A5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95% C.I.  EXP(B)</w:t>
            </w:r>
          </w:p>
        </w:tc>
      </w:tr>
      <w:tr w:rsidR="00BF4FD4" w:rsidRPr="00BF4FD4" w14:paraId="154992DD" w14:textId="77777777" w:rsidTr="00914F27">
        <w:trPr>
          <w:trHeight w:val="30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937" w14:textId="77777777" w:rsidR="00BF4FD4" w:rsidRPr="00BF4FD4" w:rsidRDefault="00BF4FD4" w:rsidP="00914F2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8FE3" w14:textId="77777777" w:rsidR="00BF4FD4" w:rsidRPr="00BF4FD4" w:rsidRDefault="00BF4FD4" w:rsidP="00914F2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0A9" w14:textId="77777777" w:rsidR="00BF4FD4" w:rsidRPr="00BF4FD4" w:rsidRDefault="00BF4FD4" w:rsidP="00914F2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D59" w14:textId="77777777" w:rsidR="00BF4FD4" w:rsidRPr="00BF4FD4" w:rsidRDefault="00BF4FD4" w:rsidP="00914F27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C3E2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Low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C29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BF4FD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Upper</w:t>
            </w:r>
            <w:proofErr w:type="spellEnd"/>
          </w:p>
        </w:tc>
      </w:tr>
      <w:tr w:rsidR="00BF4FD4" w:rsidRPr="00BF4FD4" w14:paraId="24A38439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667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High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dose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ICS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C726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CC74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5B34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44B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940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2.281</w:t>
            </w:r>
          </w:p>
        </w:tc>
      </w:tr>
      <w:tr w:rsidR="00BF4FD4" w:rsidRPr="00BF4FD4" w14:paraId="0E70950E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4C7C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Short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term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OCS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F95B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D667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E5B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7A96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AAE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2.039</w:t>
            </w:r>
          </w:p>
        </w:tc>
      </w:tr>
      <w:tr w:rsidR="00BF4FD4" w:rsidRPr="00BF4FD4" w14:paraId="2C742828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E446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LTRA use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0F05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187F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8645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3521.000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F82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3AEC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0.000</w:t>
            </w:r>
          </w:p>
        </w:tc>
      </w:tr>
      <w:tr w:rsidR="00BF4FD4" w:rsidRPr="00BF4FD4" w14:paraId="780306FF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57C0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High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dose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ICS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5D0E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C91C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2E0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DFB7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0.614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32FD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8.256</w:t>
            </w:r>
          </w:p>
        </w:tc>
      </w:tr>
      <w:tr w:rsidR="00BF4FD4" w:rsidRPr="00BF4FD4" w14:paraId="5194D426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64D7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Short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term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OCS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5DDB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548E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0.483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5B2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0.446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736D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B6A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4.270</w:t>
            </w:r>
          </w:p>
        </w:tc>
      </w:tr>
      <w:tr w:rsidR="00BF4FD4" w:rsidRPr="00BF4FD4" w14:paraId="48456C09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C32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LTRA use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4490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F73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0.454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880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4495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D6CD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17.803</w:t>
            </w:r>
          </w:p>
        </w:tc>
      </w:tr>
      <w:tr w:rsidR="00BF4FD4" w:rsidRPr="00BF4FD4" w14:paraId="20106185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6EE3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High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dose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ICS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B73C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3830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0.831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568A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C273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9934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2.760</w:t>
            </w:r>
          </w:p>
        </w:tc>
      </w:tr>
      <w:tr w:rsidR="00BF4FD4" w:rsidRPr="00BF4FD4" w14:paraId="02659D1F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E7EF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Short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term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OCS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3A3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CFEC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66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625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976A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1.168</w:t>
            </w:r>
          </w:p>
        </w:tc>
      </w:tr>
      <w:tr w:rsidR="00BF4FD4" w:rsidRPr="00BF4FD4" w14:paraId="5A135811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90D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LTRA use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F057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EF5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D1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AA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A14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0.000</w:t>
            </w:r>
          </w:p>
        </w:tc>
      </w:tr>
      <w:tr w:rsidR="00BF4FD4" w:rsidRPr="00BF4FD4" w14:paraId="4BCA8751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661C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High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dose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ICS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0328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FE36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0.612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0793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0.731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7D1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289A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2.458</w:t>
            </w:r>
          </w:p>
        </w:tc>
      </w:tr>
      <w:tr w:rsidR="00BF4FD4" w:rsidRPr="00BF4FD4" w14:paraId="460C3A77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136E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Short </w:t>
            </w:r>
            <w:proofErr w:type="spellStart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term</w:t>
            </w:r>
            <w:proofErr w:type="spellEnd"/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of OCS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371A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DFFA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3349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83EF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5C56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2.101</w:t>
            </w:r>
          </w:p>
        </w:tc>
      </w:tr>
      <w:tr w:rsidR="00BF4FD4" w:rsidRPr="00BF4FD4" w14:paraId="4751BD4A" w14:textId="77777777" w:rsidTr="00914F27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BE4C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LTRA use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45FF" w14:textId="77777777" w:rsidR="00BF4FD4" w:rsidRPr="00BF4FD4" w:rsidRDefault="00BF4FD4" w:rsidP="00914F2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00E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0.251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7973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3.952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0BBF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0.378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3F22" w14:textId="77777777" w:rsidR="00BF4FD4" w:rsidRPr="00BF4FD4" w:rsidRDefault="00BF4FD4" w:rsidP="00914F2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BF4FD4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41.364</w:t>
            </w:r>
          </w:p>
        </w:tc>
      </w:tr>
    </w:tbl>
    <w:p w14:paraId="25D7AABA" w14:textId="77777777" w:rsidR="00BF4FD4" w:rsidRPr="00BF4FD4" w:rsidRDefault="00BF4FD4" w:rsidP="00BF4FD4">
      <w:pPr>
        <w:rPr>
          <w:rFonts w:ascii="Arial" w:hAnsi="Arial" w:cs="Arial"/>
          <w:sz w:val="20"/>
          <w:szCs w:val="20"/>
          <w:lang w:val="en-US"/>
        </w:rPr>
      </w:pPr>
      <w:r w:rsidRPr="00BF4FD4">
        <w:rPr>
          <w:rFonts w:ascii="Arial" w:hAnsi="Arial" w:cs="Arial"/>
          <w:sz w:val="20"/>
          <w:szCs w:val="20"/>
          <w:lang w:val="en-US"/>
        </w:rPr>
        <w:t xml:space="preserve">*Results adjusted by gender. </w:t>
      </w:r>
    </w:p>
    <w:p w14:paraId="5DBD7484" w14:textId="77777777" w:rsidR="00BF4FD4" w:rsidRPr="00BF4FD4" w:rsidRDefault="00BF4FD4" w:rsidP="00BF4FD4">
      <w:pPr>
        <w:rPr>
          <w:rFonts w:ascii="Arial" w:hAnsi="Arial" w:cs="Arial"/>
          <w:sz w:val="20"/>
          <w:szCs w:val="20"/>
          <w:lang w:val="en-US"/>
        </w:rPr>
      </w:pPr>
      <w:r w:rsidRPr="00BF4FD4">
        <w:rPr>
          <w:rFonts w:ascii="Arial" w:hAnsi="Arial" w:cs="Arial"/>
          <w:sz w:val="20"/>
          <w:szCs w:val="20"/>
          <w:lang w:val="en-US"/>
        </w:rPr>
        <w:t xml:space="preserve">ICS- Inhaled corticosteroids; OCS- Oral Corticosteroid; LTRA- </w:t>
      </w:r>
      <w:r w:rsidRPr="00BF4FD4">
        <w:rPr>
          <w:rFonts w:ascii="Arial" w:eastAsia="Times New Roman" w:hAnsi="Arial" w:cs="Arial"/>
          <w:color w:val="000000"/>
          <w:sz w:val="20"/>
          <w:szCs w:val="20"/>
          <w:lang w:val="en-US"/>
        </w:rPr>
        <w:t>LTRA, leukotriene receptor antagonists</w:t>
      </w:r>
    </w:p>
    <w:p w14:paraId="482BC8B7" w14:textId="77777777" w:rsidR="00BF4FD4" w:rsidRPr="0083181B" w:rsidRDefault="00BF4FD4" w:rsidP="00BF4FD4">
      <w:pPr>
        <w:rPr>
          <w:lang w:val="en-US"/>
        </w:rPr>
      </w:pPr>
    </w:p>
    <w:p w14:paraId="1DF70008" w14:textId="77777777" w:rsidR="00BF4FD4" w:rsidRPr="00E72BA6" w:rsidRDefault="00BF4FD4" w:rsidP="00BF4FD4">
      <w:pPr>
        <w:rPr>
          <w:lang w:val="en-US"/>
        </w:rPr>
      </w:pPr>
    </w:p>
    <w:p w14:paraId="27C8FB97" w14:textId="77777777" w:rsidR="00BF4FD4" w:rsidRPr="00056B69" w:rsidRDefault="00BF4FD4" w:rsidP="00BF4FD4">
      <w:pPr>
        <w:rPr>
          <w:lang w:val="en-US"/>
        </w:rPr>
      </w:pPr>
    </w:p>
    <w:p w14:paraId="0BBB25B3" w14:textId="77777777" w:rsidR="00BF4FD4" w:rsidRDefault="00BF4FD4">
      <w:p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tbl>
      <w:tblPr>
        <w:tblStyle w:val="GridTable3"/>
        <w:tblpPr w:leftFromText="141" w:rightFromText="141" w:vertAnchor="page" w:horzAnchor="margin" w:tblpY="1219"/>
        <w:tblW w:w="8934" w:type="dxa"/>
        <w:tblLook w:val="04A0" w:firstRow="1" w:lastRow="0" w:firstColumn="1" w:lastColumn="0" w:noHBand="0" w:noVBand="1"/>
      </w:tblPr>
      <w:tblGrid>
        <w:gridCol w:w="1794"/>
        <w:gridCol w:w="1847"/>
        <w:gridCol w:w="1850"/>
        <w:gridCol w:w="1826"/>
        <w:gridCol w:w="1617"/>
      </w:tblGrid>
      <w:tr w:rsidR="00BF4FD4" w:rsidRPr="008A67D9" w14:paraId="5F85D52D" w14:textId="77777777" w:rsidTr="0091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4" w:type="dxa"/>
            <w:gridSpan w:val="5"/>
          </w:tcPr>
          <w:p w14:paraId="08C097A2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RANGE!A1"/>
            <w:proofErr w:type="spellStart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Name</w:t>
            </w:r>
            <w:bookmarkEnd w:id="0"/>
            <w:proofErr w:type="spellEnd"/>
          </w:p>
        </w:tc>
      </w:tr>
      <w:tr w:rsidR="00BF4FD4" w:rsidRPr="008A67D9" w14:paraId="15873C0C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5"/>
          </w:tcPr>
          <w:p w14:paraId="2C500973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                                                                           ID</w:t>
            </w:r>
          </w:p>
        </w:tc>
      </w:tr>
      <w:tr w:rsidR="00BF4FD4" w:rsidRPr="00920846" w14:paraId="1CAA958A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5"/>
          </w:tcPr>
          <w:p w14:paraId="001765D7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Date of Birth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                                                                                             </w:t>
            </w: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Telephone number</w:t>
            </w:r>
          </w:p>
        </w:tc>
      </w:tr>
      <w:tr w:rsidR="00BF4FD4" w:rsidRPr="008A67D9" w14:paraId="0BB3AAC8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5"/>
          </w:tcPr>
          <w:p w14:paraId="57379DF5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Gender</w:t>
            </w:r>
            <w:proofErr w:type="spellEnd"/>
          </w:p>
        </w:tc>
      </w:tr>
      <w:tr w:rsidR="00BF4FD4" w:rsidRPr="008A67D9" w14:paraId="78BE4AC1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5"/>
          </w:tcPr>
          <w:p w14:paraId="06AB67EB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File </w:t>
            </w:r>
            <w:proofErr w:type="spellStart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analysis</w:t>
            </w:r>
            <w:proofErr w:type="spellEnd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date</w:t>
            </w:r>
          </w:p>
        </w:tc>
      </w:tr>
      <w:tr w:rsidR="00BF4FD4" w:rsidRPr="008A67D9" w14:paraId="07295252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746CAA5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47" w:type="dxa"/>
          </w:tcPr>
          <w:p w14:paraId="31D8F196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Baseline</w:t>
            </w:r>
            <w:proofErr w:type="spellEnd"/>
          </w:p>
        </w:tc>
        <w:tc>
          <w:tcPr>
            <w:tcW w:w="1850" w:type="dxa"/>
          </w:tcPr>
          <w:p w14:paraId="6AB8D291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12 </w:t>
            </w:r>
            <w:proofErr w:type="spellStart"/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months</w:t>
            </w:r>
            <w:proofErr w:type="spellEnd"/>
          </w:p>
        </w:tc>
        <w:tc>
          <w:tcPr>
            <w:tcW w:w="1826" w:type="dxa"/>
          </w:tcPr>
          <w:p w14:paraId="4F730507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24 </w:t>
            </w:r>
            <w:proofErr w:type="spellStart"/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months</w:t>
            </w:r>
            <w:proofErr w:type="spellEnd"/>
          </w:p>
        </w:tc>
        <w:tc>
          <w:tcPr>
            <w:tcW w:w="1617" w:type="dxa"/>
          </w:tcPr>
          <w:p w14:paraId="0A94BD28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36 </w:t>
            </w:r>
            <w:proofErr w:type="spellStart"/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months</w:t>
            </w:r>
            <w:proofErr w:type="spellEnd"/>
          </w:p>
        </w:tc>
      </w:tr>
      <w:tr w:rsidR="00BF4FD4" w:rsidRPr="008A67D9" w14:paraId="13717987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5747BC66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Age</w:t>
            </w:r>
          </w:p>
        </w:tc>
        <w:tc>
          <w:tcPr>
            <w:tcW w:w="1847" w:type="dxa"/>
          </w:tcPr>
          <w:p w14:paraId="76138020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65273B1E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2D13D287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6C805CB5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06D05C85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34FE792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A67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Variable</w:t>
            </w:r>
          </w:p>
        </w:tc>
        <w:tc>
          <w:tcPr>
            <w:tcW w:w="1847" w:type="dxa"/>
          </w:tcPr>
          <w:p w14:paraId="2B737002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069CB767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45349726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0D977782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26C07C26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27A06D4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FVC L</w:t>
            </w:r>
          </w:p>
        </w:tc>
        <w:tc>
          <w:tcPr>
            <w:tcW w:w="1847" w:type="dxa"/>
          </w:tcPr>
          <w:p w14:paraId="1E64A273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15B8C86F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6CEE0CB5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036A796A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386CBC46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16790D3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FVC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1847" w:type="dxa"/>
          </w:tcPr>
          <w:p w14:paraId="3D2BD262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5532CA60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188A9760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17DDF0D4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56321C54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E7F994E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FEV</w:t>
            </w: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s-MX"/>
              </w:rPr>
              <w:t xml:space="preserve"> </w:t>
            </w: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</w:t>
            </w:r>
          </w:p>
        </w:tc>
        <w:tc>
          <w:tcPr>
            <w:tcW w:w="1847" w:type="dxa"/>
          </w:tcPr>
          <w:p w14:paraId="402910F0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027BAB98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5D72A8FA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12C978F5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65972B8B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5B75ADBD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FEV</w:t>
            </w: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s-MX"/>
              </w:rPr>
              <w:t xml:space="preserve"> </w:t>
            </w: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1847" w:type="dxa"/>
          </w:tcPr>
          <w:p w14:paraId="4C9702BA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585075F5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21CA106C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5FE4BF99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28A79900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736E60F7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FVC/FEV</w:t>
            </w: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s-MX"/>
              </w:rPr>
              <w:t>1</w:t>
            </w: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%</w:t>
            </w:r>
          </w:p>
        </w:tc>
        <w:tc>
          <w:tcPr>
            <w:tcW w:w="1847" w:type="dxa"/>
          </w:tcPr>
          <w:p w14:paraId="6C8ACC07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23C222C1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69BC037A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6CDE5674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6EA5E49B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0A56E64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D670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Reversibility test %</w:t>
            </w:r>
          </w:p>
        </w:tc>
        <w:tc>
          <w:tcPr>
            <w:tcW w:w="1847" w:type="dxa"/>
          </w:tcPr>
          <w:p w14:paraId="2588C08E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0A4FD358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336B7C95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3D974103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5FEA1D17" w14:textId="77777777" w:rsidTr="00914F2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D400A50" w14:textId="77777777" w:rsidR="00BF4FD4" w:rsidRPr="00AD6700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Obstruction</w:t>
            </w:r>
          </w:p>
        </w:tc>
        <w:tc>
          <w:tcPr>
            <w:tcW w:w="1847" w:type="dxa"/>
          </w:tcPr>
          <w:p w14:paraId="4CD89094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2B2F5ECD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53549A90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6FBA7A13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4D95D100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36AF4AA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Eosinophils</w:t>
            </w:r>
            <w:proofErr w:type="spellEnd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</w:t>
            </w:r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847" w:type="dxa"/>
          </w:tcPr>
          <w:p w14:paraId="2938FA85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09EF9537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473C0ABD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6574D17F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8A67D9" w14:paraId="32B1A2D5" w14:textId="77777777" w:rsidTr="00914F2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77FBB01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IgE (</w:t>
            </w:r>
            <w:proofErr w:type="spellStart"/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ku</w:t>
            </w:r>
            <w:proofErr w:type="spellEnd"/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/L)</w:t>
            </w:r>
          </w:p>
        </w:tc>
        <w:tc>
          <w:tcPr>
            <w:tcW w:w="1847" w:type="dxa"/>
          </w:tcPr>
          <w:p w14:paraId="4A35CC36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0CE80BF6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3D1F95C3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7FC138EC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920846" w14:paraId="1D4BCF31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3C08AD6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Oral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cortico</w:t>
            </w: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steroid for 6 months                               1= Yes, 0= No</w:t>
            </w:r>
          </w:p>
        </w:tc>
        <w:tc>
          <w:tcPr>
            <w:tcW w:w="1847" w:type="dxa"/>
          </w:tcPr>
          <w:p w14:paraId="6C9B1C31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50" w:type="dxa"/>
          </w:tcPr>
          <w:p w14:paraId="15956596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26" w:type="dxa"/>
          </w:tcPr>
          <w:p w14:paraId="1F66E09E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617" w:type="dxa"/>
          </w:tcPr>
          <w:p w14:paraId="48C3DEEC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</w:tr>
      <w:tr w:rsidR="00BF4FD4" w:rsidRPr="008A67D9" w14:paraId="52E168F4" w14:textId="77777777" w:rsidTr="00914F2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0583AE9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Steroid</w:t>
            </w:r>
            <w:proofErr w:type="spellEnd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cycle                1= Yes, 0= No</w:t>
            </w:r>
          </w:p>
        </w:tc>
        <w:tc>
          <w:tcPr>
            <w:tcW w:w="1847" w:type="dxa"/>
          </w:tcPr>
          <w:p w14:paraId="53D8A149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50" w:type="dxa"/>
          </w:tcPr>
          <w:p w14:paraId="38B0408B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</w:tcPr>
          <w:p w14:paraId="5CA8E03F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17" w:type="dxa"/>
          </w:tcPr>
          <w:p w14:paraId="55AFC33A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4FD4" w:rsidRPr="00920846" w14:paraId="1F0E7685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C842D29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How many cycles are used by year?</w:t>
            </w:r>
          </w:p>
        </w:tc>
        <w:tc>
          <w:tcPr>
            <w:tcW w:w="1847" w:type="dxa"/>
          </w:tcPr>
          <w:p w14:paraId="65C55389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50" w:type="dxa"/>
          </w:tcPr>
          <w:p w14:paraId="5E22A036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26" w:type="dxa"/>
          </w:tcPr>
          <w:p w14:paraId="7169119A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617" w:type="dxa"/>
          </w:tcPr>
          <w:p w14:paraId="66D546EA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</w:tr>
      <w:tr w:rsidR="00BF4FD4" w:rsidRPr="00920846" w14:paraId="5540429A" w14:textId="77777777" w:rsidTr="00914F2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8E59B4B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Use of Antileukotrienes?          1= Yes, 0= No</w:t>
            </w:r>
          </w:p>
        </w:tc>
        <w:tc>
          <w:tcPr>
            <w:tcW w:w="1847" w:type="dxa"/>
          </w:tcPr>
          <w:p w14:paraId="6B8350F4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50" w:type="dxa"/>
          </w:tcPr>
          <w:p w14:paraId="27C59023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26" w:type="dxa"/>
          </w:tcPr>
          <w:p w14:paraId="61374CFB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617" w:type="dxa"/>
          </w:tcPr>
          <w:p w14:paraId="219110DA" w14:textId="77777777" w:rsidR="00BF4FD4" w:rsidRPr="008A67D9" w:rsidRDefault="00BF4FD4" w:rsidP="0091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</w:tr>
      <w:tr w:rsidR="00BF4FD4" w:rsidRPr="00920846" w14:paraId="0D7D6378" w14:textId="77777777" w:rsidTr="0091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Borders>
              <w:bottom w:val="single" w:sz="4" w:space="0" w:color="auto"/>
            </w:tcBorders>
          </w:tcPr>
          <w:p w14:paraId="1D47EBC2" w14:textId="77777777" w:rsidR="00BF4FD4" w:rsidRDefault="00BF4FD4" w:rsidP="00914F27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sz w:val="16"/>
                <w:szCs w:val="16"/>
                <w:lang w:val="en-US"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Use of SABA? (Rescue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)</w:t>
            </w:r>
          </w:p>
          <w:p w14:paraId="6B2C34D6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 w:rsidRPr="008A67D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>1= Yes, 0= No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19F3DAE6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B21656C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B3CBF19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47BD3E9" w14:textId="77777777" w:rsidR="00BF4FD4" w:rsidRPr="008A67D9" w:rsidRDefault="00BF4FD4" w:rsidP="0091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</w:tr>
      <w:tr w:rsidR="00BF4FD4" w:rsidRPr="008A67D9" w14:paraId="0BBE3AF0" w14:textId="77777777" w:rsidTr="00914F2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5DB38F" w14:textId="77777777" w:rsidR="00BF4FD4" w:rsidRPr="008A67D9" w:rsidRDefault="00BF4FD4" w:rsidP="00914F27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1333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Annotations</w:t>
            </w:r>
            <w:proofErr w:type="spellEnd"/>
          </w:p>
        </w:tc>
      </w:tr>
    </w:tbl>
    <w:p w14:paraId="51DE9DDC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3CF18FD0" w14:textId="77777777" w:rsidR="00BF4FD4" w:rsidRDefault="00BF4FD4" w:rsidP="00BF4FD4">
      <w:pPr>
        <w:spacing w:line="480" w:lineRule="auto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</w:pPr>
      <w:r w:rsidRPr="0067499C">
        <w:rPr>
          <w:rFonts w:ascii="Arial" w:eastAsia="Times New Roman" w:hAnsi="Arial" w:cs="Arial"/>
          <w:b/>
          <w:bCs/>
          <w:color w:val="201F1E"/>
          <w:sz w:val="20"/>
          <w:szCs w:val="20"/>
          <w:bdr w:val="none" w:sz="0" w:space="0" w:color="auto" w:frame="1"/>
          <w:lang w:val="en-US" w:eastAsia="es-MX"/>
        </w:rPr>
        <w:t>Supplementary Figure 1.</w:t>
      </w:r>
      <w:r w:rsidRPr="0067499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  <w:t xml:space="preserve"> Case report format</w:t>
      </w:r>
    </w:p>
    <w:p w14:paraId="1A26F6D5" w14:textId="77777777" w:rsidR="00BF4FD4" w:rsidRPr="00DE2DE7" w:rsidRDefault="00BF4FD4" w:rsidP="00BF4FD4">
      <w:pPr>
        <w:spacing w:line="480" w:lineRule="auto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</w:pPr>
      <w:r w:rsidRPr="008D2723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 w:rsidRPr="008D272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lang w:val="en-US"/>
        </w:rPr>
        <w:t xml:space="preserve">ID, </w:t>
      </w:r>
      <w:r w:rsidRPr="00DE2DE7">
        <w:rPr>
          <w:rFonts w:ascii="Arial" w:eastAsia="Times New Roman" w:hAnsi="Arial" w:cs="Arial"/>
          <w:color w:val="000000"/>
          <w:sz w:val="20"/>
          <w:lang w:val="en-US"/>
        </w:rPr>
        <w:t>identification</w:t>
      </w:r>
      <w:r w:rsidRPr="008D2723">
        <w:rPr>
          <w:rFonts w:ascii="Arial" w:eastAsia="Times New Roman" w:hAnsi="Arial" w:cs="Arial"/>
          <w:color w:val="000000"/>
          <w:sz w:val="20"/>
          <w:lang w:val="en-US"/>
        </w:rPr>
        <w:t>; FVC, forced vital capacity; FEV</w:t>
      </w:r>
      <w:r w:rsidRPr="00EC7936">
        <w:rPr>
          <w:rFonts w:ascii="Arial" w:eastAsia="Times New Roman" w:hAnsi="Arial" w:cs="Arial"/>
          <w:color w:val="000000"/>
          <w:sz w:val="20"/>
          <w:vertAlign w:val="subscript"/>
          <w:lang w:val="en-US"/>
        </w:rPr>
        <w:t>1</w:t>
      </w:r>
      <w:r w:rsidRPr="008D2723">
        <w:rPr>
          <w:rFonts w:ascii="Arial" w:eastAsia="Times New Roman" w:hAnsi="Arial" w:cs="Arial"/>
          <w:color w:val="000000"/>
          <w:sz w:val="20"/>
          <w:lang w:val="en-US"/>
        </w:rPr>
        <w:t xml:space="preserve">, forced expiratory volume in the first second; </w:t>
      </w:r>
      <w:proofErr w:type="spellStart"/>
      <w:r w:rsidRPr="008D2723">
        <w:rPr>
          <w:rFonts w:ascii="Arial" w:eastAsia="Times New Roman" w:hAnsi="Arial" w:cs="Arial"/>
          <w:color w:val="000000"/>
          <w:sz w:val="20"/>
          <w:lang w:val="en-US"/>
        </w:rPr>
        <w:t>IgE</w:t>
      </w:r>
      <w:proofErr w:type="spellEnd"/>
      <w:r w:rsidRPr="008D2723">
        <w:rPr>
          <w:rFonts w:ascii="Arial" w:eastAsia="Times New Roman" w:hAnsi="Arial" w:cs="Arial"/>
          <w:color w:val="000000"/>
          <w:sz w:val="20"/>
          <w:lang w:val="en-US"/>
        </w:rPr>
        <w:t>, immunoglobulin E; SABA, short-acting beta</w:t>
      </w:r>
      <w:r w:rsidRPr="00EC7936">
        <w:rPr>
          <w:rFonts w:ascii="Arial" w:eastAsia="Times New Roman" w:hAnsi="Arial" w:cs="Arial"/>
          <w:color w:val="000000"/>
          <w:sz w:val="20"/>
          <w:vertAlign w:val="subscript"/>
          <w:lang w:val="en-US"/>
        </w:rPr>
        <w:t>2</w:t>
      </w:r>
      <w:r w:rsidRPr="008D2723">
        <w:rPr>
          <w:rFonts w:ascii="Arial" w:eastAsia="Times New Roman" w:hAnsi="Arial" w:cs="Arial"/>
          <w:color w:val="000000"/>
          <w:sz w:val="20"/>
          <w:lang w:val="en-US"/>
        </w:rPr>
        <w:t>-agonist.</w:t>
      </w:r>
      <w:r w:rsidRPr="008D2723">
        <w:rPr>
          <w:rFonts w:ascii="Times New Roman" w:hAnsi="Times New Roman" w:cs="Times New Roman"/>
          <w:lang w:val="en-US"/>
        </w:rPr>
        <w:t xml:space="preserve"> </w:t>
      </w:r>
    </w:p>
    <w:p w14:paraId="4715AE75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25D28EC1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19BB4A32" w14:textId="73394C30" w:rsidR="00BF4FD4" w:rsidRDefault="00BF4FD4">
      <w:p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82CD3DB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411A2FF7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72C5F8F4" w14:textId="77777777" w:rsidR="00BF4FD4" w:rsidRDefault="00BF4FD4" w:rsidP="00BF4FD4">
      <w:pPr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</w:pPr>
    </w:p>
    <w:p w14:paraId="49774739" w14:textId="54D9AAA7" w:rsidR="00BC5D88" w:rsidRDefault="00BF4FD4" w:rsidP="00BC5D88">
      <w:pPr>
        <w:spacing w:line="480" w:lineRule="auto"/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</w:pPr>
      <w:r>
        <w:rPr>
          <w:noProof/>
        </w:rPr>
        <w:drawing>
          <wp:inline distT="0" distB="0" distL="0" distR="0" wp14:anchorId="6C5D4326" wp14:editId="50E5E8CA">
            <wp:extent cx="5612130" cy="365252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D88" w:rsidRPr="00BC5D88">
        <w:rPr>
          <w:rFonts w:ascii="Arial" w:eastAsia="Times New Roman" w:hAnsi="Arial" w:cs="Arial"/>
          <w:b/>
          <w:bCs/>
          <w:color w:val="201F1E"/>
          <w:sz w:val="20"/>
          <w:szCs w:val="20"/>
          <w:bdr w:val="none" w:sz="0" w:space="0" w:color="auto" w:frame="1"/>
          <w:lang w:val="en-US" w:eastAsia="es-MX"/>
        </w:rPr>
        <w:t xml:space="preserve"> </w:t>
      </w:r>
      <w:r w:rsidR="00BC5D88" w:rsidRPr="0067499C">
        <w:rPr>
          <w:rFonts w:ascii="Arial" w:eastAsia="Times New Roman" w:hAnsi="Arial" w:cs="Arial"/>
          <w:b/>
          <w:bCs/>
          <w:color w:val="201F1E"/>
          <w:sz w:val="20"/>
          <w:szCs w:val="20"/>
          <w:bdr w:val="none" w:sz="0" w:space="0" w:color="auto" w:frame="1"/>
          <w:lang w:val="en-US" w:eastAsia="es-MX"/>
        </w:rPr>
        <w:t xml:space="preserve">Supplementary Figure </w:t>
      </w:r>
      <w:r w:rsidR="00BC5D88">
        <w:rPr>
          <w:rFonts w:ascii="Arial" w:eastAsia="Times New Roman" w:hAnsi="Arial" w:cs="Arial"/>
          <w:b/>
          <w:bCs/>
          <w:color w:val="201F1E"/>
          <w:sz w:val="20"/>
          <w:szCs w:val="20"/>
          <w:bdr w:val="none" w:sz="0" w:space="0" w:color="auto" w:frame="1"/>
          <w:lang w:val="en-US" w:eastAsia="es-MX"/>
        </w:rPr>
        <w:t>2</w:t>
      </w:r>
      <w:r w:rsidR="00BC5D88" w:rsidRPr="0067499C">
        <w:rPr>
          <w:rFonts w:ascii="Arial" w:eastAsia="Times New Roman" w:hAnsi="Arial" w:cs="Arial"/>
          <w:b/>
          <w:bCs/>
          <w:color w:val="201F1E"/>
          <w:sz w:val="20"/>
          <w:szCs w:val="20"/>
          <w:bdr w:val="none" w:sz="0" w:space="0" w:color="auto" w:frame="1"/>
          <w:lang w:val="en-US" w:eastAsia="es-MX"/>
        </w:rPr>
        <w:t>.</w:t>
      </w:r>
      <w:r w:rsidR="00BC5D88" w:rsidRPr="0067499C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  <w:t xml:space="preserve"> </w:t>
      </w:r>
      <w:r w:rsidR="00BC5D88">
        <w:rPr>
          <w:rFonts w:ascii="Arial" w:hAnsi="Arial" w:cs="Arial"/>
          <w:sz w:val="20"/>
          <w:szCs w:val="20"/>
          <w:lang w:val="en-US"/>
        </w:rPr>
        <w:t>Asthma</w:t>
      </w:r>
      <w:r w:rsidR="00BC5D88" w:rsidRPr="00277B1A">
        <w:rPr>
          <w:rFonts w:ascii="Arial" w:hAnsi="Arial" w:cs="Arial"/>
          <w:sz w:val="20"/>
          <w:szCs w:val="20"/>
          <w:lang w:val="en-US"/>
        </w:rPr>
        <w:t xml:space="preserve"> patients with STEP-4.</w:t>
      </w:r>
    </w:p>
    <w:p w14:paraId="2497BDE8" w14:textId="7FF42919" w:rsidR="00BF4FD4" w:rsidRDefault="00BF4FD4" w:rsidP="00BF4FD4">
      <w:pPr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val="en-US" w:eastAsia="es-MX"/>
        </w:rPr>
        <w:sectPr w:rsidR="00BF4FD4" w:rsidSect="002F5E07">
          <w:footerReference w:type="even" r:id="rId7"/>
          <w:footerReference w:type="default" r:id="rId8"/>
          <w:footerReference w:type="first" r:id="rId9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4AEDB5E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6322674F" w14:textId="77777777" w:rsidR="00BF4FD4" w:rsidRPr="009E4022" w:rsidRDefault="00BF4FD4" w:rsidP="00BF4FD4">
      <w:pPr>
        <w:rPr>
          <w:rFonts w:ascii="Times New Roman" w:hAnsi="Times New Roman" w:cs="Times New Roman"/>
          <w:lang w:val="en-US"/>
        </w:rPr>
      </w:pPr>
    </w:p>
    <w:p w14:paraId="44F0FF23" w14:textId="77777777" w:rsidR="00427FFD" w:rsidRPr="00BF4FD4" w:rsidRDefault="00427FFD">
      <w:pPr>
        <w:rPr>
          <w:lang w:val="en-US"/>
        </w:rPr>
      </w:pPr>
    </w:p>
    <w:sectPr w:rsidR="00427FFD" w:rsidRPr="00BF4FD4" w:rsidSect="00632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4D20" w14:textId="77777777" w:rsidR="00245266" w:rsidRDefault="00245266" w:rsidP="00245266">
      <w:r>
        <w:separator/>
      </w:r>
    </w:p>
  </w:endnote>
  <w:endnote w:type="continuationSeparator" w:id="0">
    <w:p w14:paraId="56112DF8" w14:textId="77777777" w:rsidR="00245266" w:rsidRDefault="00245266" w:rsidP="0024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E432" w14:textId="2E20B966" w:rsidR="00245266" w:rsidRDefault="00245266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55A71" wp14:editId="752609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885962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481F8" w14:textId="36FACE5A" w:rsidR="00245266" w:rsidRPr="00245266" w:rsidRDefault="00245266" w:rsidP="002452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52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55A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B0481F8" w14:textId="36FACE5A" w:rsidR="00245266" w:rsidRPr="00245266" w:rsidRDefault="00245266" w:rsidP="002452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52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8309" w14:textId="39B724D1" w:rsidR="00245266" w:rsidRDefault="00245266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0C453C" wp14:editId="53C6B1D1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392055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A7961" w14:textId="185F6365" w:rsidR="00245266" w:rsidRPr="00245266" w:rsidRDefault="00245266" w:rsidP="002452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52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C45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18A7961" w14:textId="185F6365" w:rsidR="00245266" w:rsidRPr="00245266" w:rsidRDefault="00245266" w:rsidP="002452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52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4FD9" w14:textId="095A0BB7" w:rsidR="00245266" w:rsidRDefault="00245266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01CC8" wp14:editId="262803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1277327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72881" w14:textId="6449C204" w:rsidR="00245266" w:rsidRPr="00245266" w:rsidRDefault="00245266" w:rsidP="002452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52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01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7272881" w14:textId="6449C204" w:rsidR="00245266" w:rsidRPr="00245266" w:rsidRDefault="00245266" w:rsidP="002452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52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0C3E" w14:textId="77777777" w:rsidR="00245266" w:rsidRDefault="00245266" w:rsidP="00245266">
      <w:r>
        <w:separator/>
      </w:r>
    </w:p>
  </w:footnote>
  <w:footnote w:type="continuationSeparator" w:id="0">
    <w:p w14:paraId="74ADF64F" w14:textId="77777777" w:rsidR="00245266" w:rsidRDefault="00245266" w:rsidP="0024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4"/>
    <w:rsid w:val="00245266"/>
    <w:rsid w:val="00263E94"/>
    <w:rsid w:val="003178C6"/>
    <w:rsid w:val="00427FFD"/>
    <w:rsid w:val="00542632"/>
    <w:rsid w:val="0081594F"/>
    <w:rsid w:val="00920846"/>
    <w:rsid w:val="00B21670"/>
    <w:rsid w:val="00BC5D88"/>
    <w:rsid w:val="00B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C6F6"/>
  <w15:chartTrackingRefBased/>
  <w15:docId w15:val="{224A8C2B-F8EC-46C4-BAD8-90E0DE65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D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">
    <w:name w:val="Grid Table 3"/>
    <w:basedOn w:val="TableNormal"/>
    <w:uiPriority w:val="48"/>
    <w:rsid w:val="00BF4F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Revision">
    <w:name w:val="Revision"/>
    <w:hidden/>
    <w:uiPriority w:val="99"/>
    <w:semiHidden/>
    <w:rsid w:val="0024526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45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26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Inmunogenetica</dc:creator>
  <cp:keywords/>
  <dc:description/>
  <cp:lastModifiedBy>Lee, Boon</cp:lastModifiedBy>
  <cp:revision>2</cp:revision>
  <cp:lastPrinted>2023-08-31T23:42:00Z</cp:lastPrinted>
  <dcterms:created xsi:type="dcterms:W3CDTF">2023-09-05T02:29:00Z</dcterms:created>
  <dcterms:modified xsi:type="dcterms:W3CDTF">2023-09-05T02:29:00Z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3e658283-77e5-4bc1-8433-e4acbed0edb9</vt:lpwstr>
  </property>
  <property fmtid="{D5CDD505-2E9C-101B-9397-08002B2CF9AE}" pid="3" name="ClassificationContentMarkingFooterShapeIds">
    <vt:lpwstr>189a6b9a,76879232,261980ca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2023-09-05T02:29:22Z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d4d56818-9a17-4bd9-9cf2-8257e84f85b5</vt:lpwstr>
  </property>
  <property fmtid="{D5CDD505-2E9C-101B-9397-08002B2CF9AE}" pid="12" name="MSIP_Label_2bbab825-a111-45e4-86a1-18cee0005896_ContentBits">
    <vt:lpwstr>2</vt:lpwstr>
  </property>
</Properties>
</file>