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45795" w14:textId="77F851F7" w:rsidR="00C70581" w:rsidRPr="00887005" w:rsidRDefault="00F46D8F" w:rsidP="00C70581">
      <w:pPr>
        <w:pStyle w:val="Heading1"/>
      </w:pPr>
      <w:r>
        <w:t xml:space="preserve">Supplementary </w:t>
      </w:r>
      <w:r w:rsidR="00C70581" w:rsidRPr="00887005">
        <w:t>Tables and figures</w:t>
      </w:r>
    </w:p>
    <w:p w14:paraId="3D846B5D" w14:textId="77777777" w:rsidR="000B2BC9" w:rsidRPr="00887005" w:rsidRDefault="000B2BC9" w:rsidP="00EE0017">
      <w:pPr>
        <w:widowControl w:val="0"/>
        <w:rPr>
          <w:rFonts w:cs="Arial"/>
          <w:b/>
          <w:bCs/>
        </w:rPr>
      </w:pPr>
    </w:p>
    <w:p w14:paraId="22EA9306" w14:textId="79A11655" w:rsidR="00FD0BAF" w:rsidRPr="00887005" w:rsidRDefault="00FD0BAF" w:rsidP="00EE0017">
      <w:pPr>
        <w:widowControl w:val="0"/>
        <w:rPr>
          <w:rFonts w:cs="Arial"/>
        </w:rPr>
      </w:pPr>
      <w:r w:rsidRPr="00887005">
        <w:rPr>
          <w:rFonts w:cs="Arial"/>
          <w:b/>
          <w:bCs/>
        </w:rPr>
        <w:t xml:space="preserve">Table S1 </w:t>
      </w:r>
      <w:r w:rsidRPr="00887005">
        <w:rPr>
          <w:rFonts w:cs="Arial"/>
        </w:rPr>
        <w:t xml:space="preserve">Key studies used to initiate </w:t>
      </w:r>
      <w:proofErr w:type="gramStart"/>
      <w:r w:rsidRPr="00887005">
        <w:rPr>
          <w:rFonts w:cs="Arial"/>
        </w:rPr>
        <w:t>pearl-growing</w:t>
      </w:r>
      <w:proofErr w:type="gramEnd"/>
    </w:p>
    <w:tbl>
      <w:tblPr>
        <w:tblStyle w:val="TableGrid1"/>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734"/>
        <w:gridCol w:w="1450"/>
        <w:gridCol w:w="1162"/>
        <w:gridCol w:w="1063"/>
        <w:gridCol w:w="3221"/>
      </w:tblGrid>
      <w:tr w:rsidR="008A6074" w:rsidRPr="008A6074" w14:paraId="411EBEF6" w14:textId="77777777" w:rsidTr="008A6074">
        <w:trPr>
          <w:tblHeader/>
        </w:trPr>
        <w:tc>
          <w:tcPr>
            <w:tcW w:w="1005" w:type="pct"/>
            <w:shd w:val="clear" w:color="auto" w:fill="7F7F7F"/>
          </w:tcPr>
          <w:p w14:paraId="23AD6407" w14:textId="77777777" w:rsidR="008A6074" w:rsidRPr="008A6074" w:rsidRDefault="008A6074" w:rsidP="008A6074">
            <w:pPr>
              <w:spacing w:line="240" w:lineRule="auto"/>
              <w:rPr>
                <w:rFonts w:cs="Arial"/>
                <w:b/>
                <w:bCs/>
                <w:color w:val="FFFFFF" w:themeColor="background1"/>
                <w:sz w:val="20"/>
                <w:szCs w:val="20"/>
                <w:lang w:eastAsia="zh-CN"/>
              </w:rPr>
            </w:pPr>
            <w:r w:rsidRPr="008A6074">
              <w:rPr>
                <w:rFonts w:cs="Arial"/>
                <w:b/>
                <w:bCs/>
                <w:color w:val="FFFFFF" w:themeColor="background1"/>
                <w:sz w:val="20"/>
                <w:szCs w:val="20"/>
                <w:lang w:eastAsia="zh-CN"/>
              </w:rPr>
              <w:t>Title</w:t>
            </w:r>
          </w:p>
        </w:tc>
        <w:tc>
          <w:tcPr>
            <w:tcW w:w="840" w:type="pct"/>
            <w:shd w:val="clear" w:color="auto" w:fill="7F7F7F"/>
          </w:tcPr>
          <w:p w14:paraId="4DE32481" w14:textId="77777777" w:rsidR="008A6074" w:rsidRPr="008A6074" w:rsidRDefault="008A6074" w:rsidP="008A6074">
            <w:pPr>
              <w:spacing w:line="240" w:lineRule="auto"/>
              <w:rPr>
                <w:rFonts w:cs="Arial"/>
                <w:b/>
                <w:bCs/>
                <w:color w:val="FFFFFF" w:themeColor="background1"/>
                <w:sz w:val="20"/>
                <w:szCs w:val="20"/>
                <w:lang w:eastAsia="zh-CN"/>
              </w:rPr>
            </w:pPr>
            <w:r w:rsidRPr="008A6074">
              <w:rPr>
                <w:rFonts w:cs="Arial"/>
                <w:b/>
                <w:bCs/>
                <w:color w:val="FFFFFF" w:themeColor="background1"/>
                <w:sz w:val="20"/>
                <w:szCs w:val="20"/>
                <w:lang w:eastAsia="zh-CN"/>
              </w:rPr>
              <w:t>Author(s)</w:t>
            </w:r>
          </w:p>
        </w:tc>
        <w:tc>
          <w:tcPr>
            <w:tcW w:w="673" w:type="pct"/>
            <w:shd w:val="clear" w:color="auto" w:fill="7F7F7F"/>
          </w:tcPr>
          <w:p w14:paraId="1DFC390A" w14:textId="77777777" w:rsidR="008A6074" w:rsidRPr="008A6074" w:rsidRDefault="008A6074" w:rsidP="008A6074">
            <w:pPr>
              <w:spacing w:line="240" w:lineRule="auto"/>
              <w:rPr>
                <w:rFonts w:cs="Arial"/>
                <w:b/>
                <w:bCs/>
                <w:color w:val="FFFFFF" w:themeColor="background1"/>
                <w:sz w:val="20"/>
                <w:szCs w:val="20"/>
                <w:lang w:eastAsia="zh-CN"/>
              </w:rPr>
            </w:pPr>
            <w:r w:rsidRPr="008A6074">
              <w:rPr>
                <w:rFonts w:cs="Arial"/>
                <w:b/>
                <w:bCs/>
                <w:color w:val="FFFFFF" w:themeColor="background1"/>
                <w:sz w:val="20"/>
                <w:szCs w:val="20"/>
                <w:lang w:eastAsia="zh-CN"/>
              </w:rPr>
              <w:t>Year published</w:t>
            </w:r>
          </w:p>
        </w:tc>
        <w:tc>
          <w:tcPr>
            <w:tcW w:w="616" w:type="pct"/>
            <w:shd w:val="clear" w:color="auto" w:fill="7F7F7F"/>
          </w:tcPr>
          <w:p w14:paraId="7024F5BE" w14:textId="77777777" w:rsidR="008A6074" w:rsidRPr="008A6074" w:rsidRDefault="008A6074" w:rsidP="008A6074">
            <w:pPr>
              <w:spacing w:line="240" w:lineRule="auto"/>
              <w:rPr>
                <w:rFonts w:cs="Arial"/>
                <w:b/>
                <w:bCs/>
                <w:color w:val="FFFFFF" w:themeColor="background1"/>
                <w:sz w:val="20"/>
                <w:szCs w:val="20"/>
                <w:lang w:eastAsia="zh-CN"/>
              </w:rPr>
            </w:pPr>
            <w:r w:rsidRPr="008A6074">
              <w:rPr>
                <w:rFonts w:cs="Arial"/>
                <w:b/>
                <w:bCs/>
                <w:color w:val="FFFFFF" w:themeColor="background1"/>
                <w:sz w:val="20"/>
                <w:szCs w:val="20"/>
                <w:lang w:eastAsia="zh-CN"/>
              </w:rPr>
              <w:t>Study type</w:t>
            </w:r>
          </w:p>
        </w:tc>
        <w:tc>
          <w:tcPr>
            <w:tcW w:w="1866" w:type="pct"/>
            <w:shd w:val="clear" w:color="auto" w:fill="7F7F7F"/>
          </w:tcPr>
          <w:p w14:paraId="54F4744E" w14:textId="77777777" w:rsidR="008A6074" w:rsidRPr="008A6074" w:rsidRDefault="008A6074" w:rsidP="008A6074">
            <w:pPr>
              <w:spacing w:line="240" w:lineRule="auto"/>
              <w:rPr>
                <w:rFonts w:cs="Arial"/>
                <w:b/>
                <w:bCs/>
                <w:color w:val="FFFFFF" w:themeColor="background1"/>
                <w:sz w:val="20"/>
                <w:szCs w:val="20"/>
                <w:lang w:eastAsia="zh-CN"/>
              </w:rPr>
            </w:pPr>
            <w:r w:rsidRPr="008A6074">
              <w:rPr>
                <w:rFonts w:cs="Arial"/>
                <w:b/>
                <w:bCs/>
                <w:color w:val="FFFFFF" w:themeColor="background1"/>
                <w:sz w:val="20"/>
                <w:szCs w:val="20"/>
                <w:lang w:eastAsia="zh-CN"/>
              </w:rPr>
              <w:t>DOI</w:t>
            </w:r>
          </w:p>
        </w:tc>
      </w:tr>
      <w:tr w:rsidR="008A6074" w:rsidRPr="008A6074" w14:paraId="226BBFE1" w14:textId="77777777" w:rsidTr="008A6074">
        <w:tc>
          <w:tcPr>
            <w:tcW w:w="1005" w:type="pct"/>
          </w:tcPr>
          <w:p w14:paraId="5390A90D"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 xml:space="preserve">Eosinophilic and </w:t>
            </w:r>
            <w:proofErr w:type="spellStart"/>
            <w:r w:rsidRPr="008A6074">
              <w:rPr>
                <w:rFonts w:cs="Arial"/>
                <w:sz w:val="20"/>
                <w:szCs w:val="20"/>
                <w:lang w:eastAsia="zh-CN"/>
              </w:rPr>
              <w:t>Noneosinophilic</w:t>
            </w:r>
            <w:proofErr w:type="spellEnd"/>
            <w:r w:rsidRPr="008A6074">
              <w:rPr>
                <w:rFonts w:cs="Arial"/>
                <w:sz w:val="20"/>
                <w:szCs w:val="20"/>
                <w:lang w:eastAsia="zh-CN"/>
              </w:rPr>
              <w:t xml:space="preserve"> Asthma</w:t>
            </w:r>
          </w:p>
          <w:p w14:paraId="6FB22EB6" w14:textId="09CC690B" w:rsidR="008A6074" w:rsidRPr="008A6074" w:rsidRDefault="008A6074" w:rsidP="008A6074">
            <w:pPr>
              <w:spacing w:line="240" w:lineRule="auto"/>
              <w:rPr>
                <w:rFonts w:cs="Arial"/>
                <w:sz w:val="20"/>
                <w:szCs w:val="20"/>
                <w:lang w:eastAsia="zh-CN"/>
              </w:rPr>
            </w:pPr>
            <w:r w:rsidRPr="008A6074">
              <w:rPr>
                <w:rFonts w:cs="Arial"/>
                <w:sz w:val="20"/>
                <w:szCs w:val="20"/>
                <w:lang w:eastAsia="zh-CN"/>
              </w:rPr>
              <w:t>An Expert Consensus Framework to Characterize Phenotypes in a Global Real-Life Severe Asthma Cohort</w:t>
            </w:r>
            <w:r w:rsidR="00D11175" w:rsidRPr="00A44611">
              <w:rPr>
                <w:rFonts w:cs="Arial"/>
                <w:szCs w:val="20"/>
                <w:vertAlign w:val="superscript"/>
                <w:lang w:eastAsia="zh-CN"/>
              </w:rPr>
              <w:t>1</w:t>
            </w:r>
            <w:r w:rsidR="00A25120">
              <w:rPr>
                <w:rFonts w:cs="Arial"/>
                <w:sz w:val="20"/>
                <w:szCs w:val="20"/>
                <w:vertAlign w:val="superscript"/>
                <w:lang w:eastAsia="zh-CN"/>
              </w:rPr>
              <w:t>5</w:t>
            </w:r>
          </w:p>
        </w:tc>
        <w:tc>
          <w:tcPr>
            <w:tcW w:w="840" w:type="pct"/>
          </w:tcPr>
          <w:p w14:paraId="21B6F7E7"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Heaney et al.</w:t>
            </w:r>
          </w:p>
        </w:tc>
        <w:tc>
          <w:tcPr>
            <w:tcW w:w="673" w:type="pct"/>
          </w:tcPr>
          <w:p w14:paraId="03510F18"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2021</w:t>
            </w:r>
          </w:p>
        </w:tc>
        <w:tc>
          <w:tcPr>
            <w:tcW w:w="616" w:type="pct"/>
          </w:tcPr>
          <w:p w14:paraId="57BCCBB5"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Real-world evidence</w:t>
            </w:r>
          </w:p>
        </w:tc>
        <w:tc>
          <w:tcPr>
            <w:tcW w:w="1866" w:type="pct"/>
          </w:tcPr>
          <w:p w14:paraId="00DFBD3F"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10.1016/j.chest.2021.04.013</w:t>
            </w:r>
          </w:p>
        </w:tc>
      </w:tr>
      <w:tr w:rsidR="008A6074" w:rsidRPr="008A6074" w14:paraId="1283E29D" w14:textId="77777777" w:rsidTr="008A6074">
        <w:tc>
          <w:tcPr>
            <w:tcW w:w="1005" w:type="pct"/>
          </w:tcPr>
          <w:p w14:paraId="1AACD1BD" w14:textId="2E21C1E8" w:rsidR="008A6074" w:rsidRPr="008A6074" w:rsidRDefault="008A6074" w:rsidP="008A6074">
            <w:pPr>
              <w:spacing w:line="240" w:lineRule="auto"/>
              <w:rPr>
                <w:rFonts w:cs="Arial"/>
                <w:sz w:val="20"/>
                <w:szCs w:val="20"/>
                <w:lang w:eastAsia="zh-CN"/>
              </w:rPr>
            </w:pPr>
            <w:r w:rsidRPr="008A6074">
              <w:rPr>
                <w:rFonts w:cs="Arial"/>
                <w:sz w:val="20"/>
                <w:szCs w:val="20"/>
                <w:lang w:eastAsia="zh-CN"/>
              </w:rPr>
              <w:t>Prevalence and characterization of severe asthma in Hungary</w:t>
            </w:r>
            <w:r w:rsidR="00A25120">
              <w:rPr>
                <w:rFonts w:cs="Arial"/>
                <w:sz w:val="20"/>
                <w:szCs w:val="20"/>
                <w:vertAlign w:val="superscript"/>
                <w:lang w:eastAsia="zh-CN"/>
              </w:rPr>
              <w:t>16</w:t>
            </w:r>
          </w:p>
        </w:tc>
        <w:tc>
          <w:tcPr>
            <w:tcW w:w="840" w:type="pct"/>
          </w:tcPr>
          <w:p w14:paraId="72F70B13"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Csoma et al.</w:t>
            </w:r>
          </w:p>
        </w:tc>
        <w:tc>
          <w:tcPr>
            <w:tcW w:w="673" w:type="pct"/>
          </w:tcPr>
          <w:p w14:paraId="0A70BE12"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2020</w:t>
            </w:r>
          </w:p>
        </w:tc>
        <w:tc>
          <w:tcPr>
            <w:tcW w:w="616" w:type="pct"/>
          </w:tcPr>
          <w:p w14:paraId="22387276"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Real-world evidence</w:t>
            </w:r>
          </w:p>
        </w:tc>
        <w:tc>
          <w:tcPr>
            <w:tcW w:w="1866" w:type="pct"/>
          </w:tcPr>
          <w:p w14:paraId="6A8BDC00"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10.1038/s41598-020-66445-4</w:t>
            </w:r>
          </w:p>
        </w:tc>
      </w:tr>
      <w:tr w:rsidR="008A6074" w:rsidRPr="008A6074" w14:paraId="4743458E" w14:textId="77777777" w:rsidTr="008A6074">
        <w:tc>
          <w:tcPr>
            <w:tcW w:w="1005" w:type="pct"/>
          </w:tcPr>
          <w:p w14:paraId="6899691D" w14:textId="0022446B" w:rsidR="008A6074" w:rsidRPr="008A6074" w:rsidRDefault="008A6074" w:rsidP="008A6074">
            <w:pPr>
              <w:spacing w:line="240" w:lineRule="auto"/>
              <w:rPr>
                <w:rFonts w:cs="Arial"/>
                <w:sz w:val="20"/>
                <w:szCs w:val="20"/>
                <w:lang w:eastAsia="zh-CN"/>
              </w:rPr>
            </w:pPr>
            <w:r w:rsidRPr="008A6074">
              <w:rPr>
                <w:rFonts w:cs="Arial"/>
                <w:sz w:val="20"/>
                <w:szCs w:val="20"/>
                <w:lang w:eastAsia="zh-CN"/>
              </w:rPr>
              <w:t>Challenges faced in managing adult asthma: A perspective from Asian countries</w:t>
            </w:r>
            <w:r w:rsidR="00A25120">
              <w:rPr>
                <w:rFonts w:cs="Arial"/>
                <w:sz w:val="20"/>
                <w:szCs w:val="20"/>
                <w:vertAlign w:val="superscript"/>
                <w:lang w:eastAsia="zh-CN"/>
              </w:rPr>
              <w:t>17</w:t>
            </w:r>
          </w:p>
        </w:tc>
        <w:tc>
          <w:tcPr>
            <w:tcW w:w="840" w:type="pct"/>
          </w:tcPr>
          <w:p w14:paraId="606273B2"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Dhar et al.</w:t>
            </w:r>
          </w:p>
        </w:tc>
        <w:tc>
          <w:tcPr>
            <w:tcW w:w="673" w:type="pct"/>
          </w:tcPr>
          <w:p w14:paraId="3BFD5EAA"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2020</w:t>
            </w:r>
          </w:p>
        </w:tc>
        <w:tc>
          <w:tcPr>
            <w:tcW w:w="616" w:type="pct"/>
          </w:tcPr>
          <w:p w14:paraId="022561EC"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Review</w:t>
            </w:r>
          </w:p>
        </w:tc>
        <w:tc>
          <w:tcPr>
            <w:tcW w:w="1866" w:type="pct"/>
          </w:tcPr>
          <w:p w14:paraId="6F2A5D1E"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10.1111/resp.13935</w:t>
            </w:r>
          </w:p>
        </w:tc>
      </w:tr>
      <w:tr w:rsidR="008A6074" w:rsidRPr="008A6074" w14:paraId="79F58A4A" w14:textId="77777777" w:rsidTr="008A6074">
        <w:tc>
          <w:tcPr>
            <w:tcW w:w="1005" w:type="pct"/>
          </w:tcPr>
          <w:p w14:paraId="7AD03A84" w14:textId="488EC607" w:rsidR="008A6074" w:rsidRPr="008A6074" w:rsidRDefault="008A6074" w:rsidP="008A6074">
            <w:pPr>
              <w:spacing w:line="240" w:lineRule="auto"/>
              <w:rPr>
                <w:rFonts w:cs="Arial"/>
                <w:sz w:val="20"/>
                <w:szCs w:val="20"/>
                <w:lang w:eastAsia="zh-CN"/>
              </w:rPr>
            </w:pPr>
            <w:r w:rsidRPr="008A6074">
              <w:rPr>
                <w:rFonts w:cs="Arial"/>
                <w:sz w:val="20"/>
                <w:szCs w:val="20"/>
                <w:lang w:eastAsia="zh-CN"/>
              </w:rPr>
              <w:t>Asthma inflammatory phenotypes on four continents: most asthma cases are non-eosinophilic</w:t>
            </w:r>
            <w:r w:rsidR="003B10ED" w:rsidRPr="00A44611">
              <w:rPr>
                <w:rFonts w:cs="Arial"/>
                <w:szCs w:val="20"/>
                <w:vertAlign w:val="superscript"/>
                <w:lang w:eastAsia="zh-CN"/>
              </w:rPr>
              <w:t>1</w:t>
            </w:r>
            <w:r w:rsidR="00A25120">
              <w:rPr>
                <w:rFonts w:cs="Arial"/>
                <w:sz w:val="20"/>
                <w:szCs w:val="20"/>
                <w:vertAlign w:val="superscript"/>
                <w:lang w:eastAsia="zh-CN"/>
              </w:rPr>
              <w:t>8</w:t>
            </w:r>
          </w:p>
        </w:tc>
        <w:tc>
          <w:tcPr>
            <w:tcW w:w="840" w:type="pct"/>
          </w:tcPr>
          <w:p w14:paraId="2161C34E" w14:textId="77777777" w:rsidR="008A6074" w:rsidRPr="008A6074" w:rsidRDefault="008A6074" w:rsidP="008A6074">
            <w:pPr>
              <w:spacing w:line="240" w:lineRule="auto"/>
              <w:rPr>
                <w:rFonts w:cs="Arial"/>
                <w:sz w:val="20"/>
                <w:szCs w:val="20"/>
                <w:lang w:eastAsia="zh-CN"/>
              </w:rPr>
            </w:pPr>
            <w:proofErr w:type="spellStart"/>
            <w:r w:rsidRPr="008A6074">
              <w:rPr>
                <w:rFonts w:cs="Arial"/>
                <w:sz w:val="20"/>
                <w:szCs w:val="20"/>
                <w:lang w:eastAsia="zh-CN"/>
              </w:rPr>
              <w:t>Pembrey</w:t>
            </w:r>
            <w:proofErr w:type="spellEnd"/>
            <w:r w:rsidRPr="008A6074">
              <w:rPr>
                <w:rFonts w:cs="Arial"/>
                <w:sz w:val="20"/>
                <w:szCs w:val="20"/>
                <w:lang w:eastAsia="zh-CN"/>
              </w:rPr>
              <w:t xml:space="preserve"> et al.</w:t>
            </w:r>
          </w:p>
        </w:tc>
        <w:tc>
          <w:tcPr>
            <w:tcW w:w="673" w:type="pct"/>
          </w:tcPr>
          <w:p w14:paraId="3E8E49CC"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2020</w:t>
            </w:r>
          </w:p>
        </w:tc>
        <w:tc>
          <w:tcPr>
            <w:tcW w:w="616" w:type="pct"/>
          </w:tcPr>
          <w:p w14:paraId="73B1F55E"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Real-world evidence</w:t>
            </w:r>
          </w:p>
        </w:tc>
        <w:tc>
          <w:tcPr>
            <w:tcW w:w="1866" w:type="pct"/>
          </w:tcPr>
          <w:p w14:paraId="0D1F0453" w14:textId="3358A31B" w:rsidR="008A6074" w:rsidRPr="008A6074" w:rsidRDefault="00887312" w:rsidP="008A6074">
            <w:pPr>
              <w:spacing w:line="240" w:lineRule="auto"/>
              <w:rPr>
                <w:rFonts w:cs="Arial"/>
                <w:sz w:val="20"/>
                <w:szCs w:val="20"/>
                <w:lang w:eastAsia="zh-CN"/>
              </w:rPr>
            </w:pPr>
            <w:r w:rsidRPr="00887312">
              <w:rPr>
                <w:rFonts w:cs="Arial"/>
                <w:sz w:val="20"/>
                <w:szCs w:val="20"/>
                <w:lang w:eastAsia="zh-CN"/>
              </w:rPr>
              <w:t>10.1093/</w:t>
            </w:r>
            <w:proofErr w:type="spellStart"/>
            <w:r w:rsidRPr="00887312">
              <w:rPr>
                <w:rFonts w:cs="Arial"/>
                <w:sz w:val="20"/>
                <w:szCs w:val="20"/>
                <w:lang w:eastAsia="zh-CN"/>
              </w:rPr>
              <w:t>ije</w:t>
            </w:r>
            <w:proofErr w:type="spellEnd"/>
            <w:r w:rsidRPr="00887312">
              <w:rPr>
                <w:rFonts w:cs="Arial"/>
                <w:sz w:val="20"/>
                <w:szCs w:val="20"/>
                <w:lang w:eastAsia="zh-CN"/>
              </w:rPr>
              <w:t>/dyac173</w:t>
            </w:r>
          </w:p>
        </w:tc>
      </w:tr>
      <w:tr w:rsidR="008A6074" w:rsidRPr="008A6074" w14:paraId="21AB83C6" w14:textId="77777777" w:rsidTr="008A6074">
        <w:tc>
          <w:tcPr>
            <w:tcW w:w="1005" w:type="pct"/>
          </w:tcPr>
          <w:p w14:paraId="5BC7242E" w14:textId="36C89ABC" w:rsidR="008A6074" w:rsidRPr="008A6074" w:rsidRDefault="008A6074" w:rsidP="008A6074">
            <w:pPr>
              <w:spacing w:line="240" w:lineRule="auto"/>
              <w:rPr>
                <w:rFonts w:cs="Arial"/>
                <w:sz w:val="20"/>
                <w:szCs w:val="20"/>
                <w:lang w:eastAsia="zh-CN"/>
              </w:rPr>
            </w:pPr>
            <w:r w:rsidRPr="008A6074">
              <w:rPr>
                <w:rFonts w:cs="Arial"/>
                <w:sz w:val="20"/>
                <w:szCs w:val="20"/>
                <w:lang w:eastAsia="zh-CN"/>
              </w:rPr>
              <w:t>In-Depth Review of Allergic Rhinitis</w:t>
            </w:r>
            <w:r w:rsidR="00A25120">
              <w:rPr>
                <w:rFonts w:cs="Arial"/>
                <w:sz w:val="20"/>
                <w:szCs w:val="20"/>
                <w:vertAlign w:val="superscript"/>
                <w:lang w:eastAsia="zh-CN"/>
              </w:rPr>
              <w:t>19</w:t>
            </w:r>
          </w:p>
        </w:tc>
        <w:tc>
          <w:tcPr>
            <w:tcW w:w="840" w:type="pct"/>
          </w:tcPr>
          <w:p w14:paraId="01C3D6C0"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Sullivan et al.</w:t>
            </w:r>
          </w:p>
        </w:tc>
        <w:tc>
          <w:tcPr>
            <w:tcW w:w="673" w:type="pct"/>
          </w:tcPr>
          <w:p w14:paraId="511235A7"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2020</w:t>
            </w:r>
          </w:p>
        </w:tc>
        <w:tc>
          <w:tcPr>
            <w:tcW w:w="616" w:type="pct"/>
          </w:tcPr>
          <w:p w14:paraId="42A12076"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Review</w:t>
            </w:r>
          </w:p>
        </w:tc>
        <w:tc>
          <w:tcPr>
            <w:tcW w:w="1866" w:type="pct"/>
          </w:tcPr>
          <w:p w14:paraId="3A6722B6" w14:textId="6A760D6F" w:rsidR="008A6074" w:rsidRPr="008A6074" w:rsidRDefault="00995B3D" w:rsidP="008A6074">
            <w:pPr>
              <w:spacing w:line="240" w:lineRule="auto"/>
              <w:rPr>
                <w:rFonts w:cs="Arial"/>
                <w:sz w:val="20"/>
                <w:szCs w:val="20"/>
                <w:lang w:eastAsia="zh-CN"/>
              </w:rPr>
            </w:pPr>
            <w:r>
              <w:rPr>
                <w:rFonts w:cs="Arial"/>
                <w:sz w:val="20"/>
                <w:szCs w:val="20"/>
                <w:lang w:eastAsia="zh-CN"/>
              </w:rPr>
              <w:t>Not available</w:t>
            </w:r>
          </w:p>
        </w:tc>
      </w:tr>
      <w:tr w:rsidR="008A6074" w:rsidRPr="008A6074" w14:paraId="5C905567" w14:textId="77777777" w:rsidTr="008A6074">
        <w:tc>
          <w:tcPr>
            <w:tcW w:w="1005" w:type="pct"/>
          </w:tcPr>
          <w:p w14:paraId="4BEB0CBC" w14:textId="3BCE8C4F" w:rsidR="008A6074" w:rsidRPr="008A6074" w:rsidRDefault="008A6074" w:rsidP="008A6074">
            <w:pPr>
              <w:spacing w:line="240" w:lineRule="auto"/>
              <w:rPr>
                <w:rFonts w:cs="Arial"/>
                <w:sz w:val="20"/>
                <w:szCs w:val="20"/>
                <w:lang w:eastAsia="zh-CN"/>
              </w:rPr>
            </w:pPr>
            <w:r w:rsidRPr="008A6074">
              <w:rPr>
                <w:rFonts w:cs="Arial"/>
                <w:sz w:val="20"/>
                <w:szCs w:val="20"/>
                <w:lang w:eastAsia="zh-CN"/>
              </w:rPr>
              <w:t>The characterization of asthma with blood eosinophilia in adults in Latin America</w:t>
            </w:r>
            <w:r w:rsidR="00A25120">
              <w:rPr>
                <w:rFonts w:cs="Arial"/>
                <w:sz w:val="20"/>
                <w:szCs w:val="20"/>
                <w:vertAlign w:val="superscript"/>
                <w:lang w:eastAsia="zh-CN"/>
              </w:rPr>
              <w:t>20</w:t>
            </w:r>
          </w:p>
        </w:tc>
        <w:tc>
          <w:tcPr>
            <w:tcW w:w="840" w:type="pct"/>
          </w:tcPr>
          <w:p w14:paraId="13545EEB"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Bedolla-Barajas et al.</w:t>
            </w:r>
          </w:p>
        </w:tc>
        <w:tc>
          <w:tcPr>
            <w:tcW w:w="673" w:type="pct"/>
          </w:tcPr>
          <w:p w14:paraId="26CA0FF3"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2019</w:t>
            </w:r>
          </w:p>
        </w:tc>
        <w:tc>
          <w:tcPr>
            <w:tcW w:w="616" w:type="pct"/>
          </w:tcPr>
          <w:p w14:paraId="30D2A80F"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Real-world evidence</w:t>
            </w:r>
          </w:p>
        </w:tc>
        <w:tc>
          <w:tcPr>
            <w:tcW w:w="1866" w:type="pct"/>
          </w:tcPr>
          <w:p w14:paraId="1C860591"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10.1080/02770903.2018.1520863</w:t>
            </w:r>
          </w:p>
        </w:tc>
      </w:tr>
      <w:tr w:rsidR="008A6074" w:rsidRPr="008A6074" w14:paraId="178ED0EE" w14:textId="77777777" w:rsidTr="008A6074">
        <w:tc>
          <w:tcPr>
            <w:tcW w:w="1005" w:type="pct"/>
          </w:tcPr>
          <w:p w14:paraId="2829466F" w14:textId="4AE21303" w:rsidR="008A6074" w:rsidRPr="008A6074" w:rsidRDefault="008A6074" w:rsidP="008A6074">
            <w:pPr>
              <w:spacing w:line="240" w:lineRule="auto"/>
              <w:rPr>
                <w:rFonts w:cs="Arial"/>
                <w:sz w:val="20"/>
                <w:szCs w:val="20"/>
                <w:lang w:eastAsia="zh-CN"/>
              </w:rPr>
            </w:pPr>
            <w:r w:rsidRPr="008A6074">
              <w:rPr>
                <w:rFonts w:cs="Arial"/>
                <w:sz w:val="20"/>
                <w:szCs w:val="20"/>
                <w:lang w:eastAsia="zh-CN"/>
              </w:rPr>
              <w:t>National and regional asthma programmes in Europe</w:t>
            </w:r>
            <w:r w:rsidR="00A25120">
              <w:rPr>
                <w:rFonts w:cs="Arial"/>
                <w:sz w:val="20"/>
                <w:szCs w:val="20"/>
                <w:vertAlign w:val="superscript"/>
                <w:lang w:eastAsia="zh-CN"/>
              </w:rPr>
              <w:t>21</w:t>
            </w:r>
          </w:p>
        </w:tc>
        <w:tc>
          <w:tcPr>
            <w:tcW w:w="840" w:type="pct"/>
          </w:tcPr>
          <w:p w14:paraId="527FC705" w14:textId="77777777" w:rsidR="008A6074" w:rsidRPr="008A6074" w:rsidRDefault="008A6074" w:rsidP="008A6074">
            <w:pPr>
              <w:spacing w:line="240" w:lineRule="auto"/>
              <w:rPr>
                <w:rFonts w:cs="Arial"/>
                <w:sz w:val="20"/>
                <w:szCs w:val="20"/>
                <w:lang w:eastAsia="zh-CN"/>
              </w:rPr>
            </w:pPr>
            <w:proofErr w:type="spellStart"/>
            <w:r w:rsidRPr="008A6074">
              <w:rPr>
                <w:rFonts w:cs="Arial"/>
                <w:sz w:val="20"/>
                <w:szCs w:val="20"/>
                <w:lang w:eastAsia="zh-CN"/>
              </w:rPr>
              <w:t>Selroos</w:t>
            </w:r>
            <w:proofErr w:type="spellEnd"/>
            <w:r w:rsidRPr="008A6074">
              <w:rPr>
                <w:rFonts w:cs="Arial"/>
                <w:sz w:val="20"/>
                <w:szCs w:val="20"/>
                <w:lang w:eastAsia="zh-CN"/>
              </w:rPr>
              <w:t xml:space="preserve"> et al.</w:t>
            </w:r>
          </w:p>
        </w:tc>
        <w:tc>
          <w:tcPr>
            <w:tcW w:w="673" w:type="pct"/>
          </w:tcPr>
          <w:p w14:paraId="0B02FB96"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2015</w:t>
            </w:r>
          </w:p>
        </w:tc>
        <w:tc>
          <w:tcPr>
            <w:tcW w:w="616" w:type="pct"/>
          </w:tcPr>
          <w:p w14:paraId="0C7A6B22"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Review</w:t>
            </w:r>
          </w:p>
        </w:tc>
        <w:tc>
          <w:tcPr>
            <w:tcW w:w="1866" w:type="pct"/>
          </w:tcPr>
          <w:p w14:paraId="4F6CAF53"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10.1183/16000617.00008114</w:t>
            </w:r>
          </w:p>
        </w:tc>
      </w:tr>
      <w:tr w:rsidR="008A6074" w:rsidRPr="008A6074" w14:paraId="5C3E242E" w14:textId="77777777" w:rsidTr="008A6074">
        <w:tc>
          <w:tcPr>
            <w:tcW w:w="1005" w:type="pct"/>
          </w:tcPr>
          <w:p w14:paraId="5CF202C4" w14:textId="35316BD5" w:rsidR="008A6074" w:rsidRPr="008A6074" w:rsidRDefault="008A6074" w:rsidP="008A6074">
            <w:pPr>
              <w:spacing w:line="240" w:lineRule="auto"/>
              <w:rPr>
                <w:rFonts w:cs="Arial"/>
                <w:sz w:val="20"/>
                <w:szCs w:val="20"/>
                <w:lang w:eastAsia="zh-CN"/>
              </w:rPr>
            </w:pPr>
            <w:r w:rsidRPr="008A6074">
              <w:rPr>
                <w:rFonts w:cs="Arial"/>
                <w:sz w:val="20"/>
                <w:szCs w:val="20"/>
                <w:lang w:eastAsia="zh-CN"/>
              </w:rPr>
              <w:t xml:space="preserve">An estimate of asthma </w:t>
            </w:r>
            <w:r w:rsidRPr="008A6074">
              <w:rPr>
                <w:rFonts w:cs="Arial"/>
                <w:sz w:val="20"/>
                <w:szCs w:val="20"/>
                <w:lang w:eastAsia="zh-CN"/>
              </w:rPr>
              <w:lastRenderedPageBreak/>
              <w:t>prevalence in Africa: a systematic analysis</w:t>
            </w:r>
            <w:r w:rsidR="00A25120">
              <w:rPr>
                <w:rFonts w:cs="Arial"/>
                <w:sz w:val="20"/>
                <w:szCs w:val="20"/>
                <w:vertAlign w:val="superscript"/>
                <w:lang w:eastAsia="zh-CN"/>
              </w:rPr>
              <w:t>22</w:t>
            </w:r>
          </w:p>
        </w:tc>
        <w:tc>
          <w:tcPr>
            <w:tcW w:w="840" w:type="pct"/>
          </w:tcPr>
          <w:p w14:paraId="4B60FDE8" w14:textId="77777777" w:rsidR="008A6074" w:rsidRPr="008A6074" w:rsidRDefault="008A6074" w:rsidP="008A6074">
            <w:pPr>
              <w:spacing w:line="240" w:lineRule="auto"/>
              <w:rPr>
                <w:rFonts w:cs="Arial"/>
                <w:sz w:val="20"/>
                <w:szCs w:val="20"/>
                <w:lang w:eastAsia="zh-CN"/>
              </w:rPr>
            </w:pPr>
            <w:proofErr w:type="spellStart"/>
            <w:r w:rsidRPr="008A6074">
              <w:rPr>
                <w:rFonts w:cs="Arial"/>
                <w:sz w:val="20"/>
                <w:szCs w:val="20"/>
                <w:lang w:eastAsia="zh-CN"/>
              </w:rPr>
              <w:lastRenderedPageBreak/>
              <w:t>Adeloye</w:t>
            </w:r>
            <w:proofErr w:type="spellEnd"/>
            <w:r w:rsidRPr="008A6074">
              <w:rPr>
                <w:rFonts w:cs="Arial"/>
                <w:sz w:val="20"/>
                <w:szCs w:val="20"/>
                <w:lang w:eastAsia="zh-CN"/>
              </w:rPr>
              <w:t xml:space="preserve"> et al. </w:t>
            </w:r>
          </w:p>
        </w:tc>
        <w:tc>
          <w:tcPr>
            <w:tcW w:w="673" w:type="pct"/>
          </w:tcPr>
          <w:p w14:paraId="62F98BEA"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2013</w:t>
            </w:r>
          </w:p>
        </w:tc>
        <w:tc>
          <w:tcPr>
            <w:tcW w:w="616" w:type="pct"/>
          </w:tcPr>
          <w:p w14:paraId="1A7979A9"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Review</w:t>
            </w:r>
          </w:p>
        </w:tc>
        <w:tc>
          <w:tcPr>
            <w:tcW w:w="1866" w:type="pct"/>
          </w:tcPr>
          <w:p w14:paraId="413D0037"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10.3325/cmj.2013.54.519</w:t>
            </w:r>
          </w:p>
        </w:tc>
      </w:tr>
      <w:tr w:rsidR="008A6074" w:rsidRPr="008A6074" w14:paraId="2DB7D53E" w14:textId="77777777" w:rsidTr="008A6074">
        <w:tc>
          <w:tcPr>
            <w:tcW w:w="1005" w:type="pct"/>
          </w:tcPr>
          <w:p w14:paraId="56FEEF9F" w14:textId="29EE8319" w:rsidR="008A6074" w:rsidRPr="008A6074" w:rsidRDefault="008A6074" w:rsidP="008A6074">
            <w:pPr>
              <w:spacing w:line="240" w:lineRule="auto"/>
              <w:rPr>
                <w:rFonts w:cs="Arial"/>
                <w:sz w:val="20"/>
                <w:szCs w:val="20"/>
                <w:lang w:eastAsia="zh-CN"/>
              </w:rPr>
            </w:pPr>
            <w:r w:rsidRPr="008A6074">
              <w:rPr>
                <w:rFonts w:cs="Arial"/>
                <w:sz w:val="20"/>
                <w:szCs w:val="20"/>
                <w:lang w:eastAsia="zh-CN"/>
              </w:rPr>
              <w:t>Nasal polyposis in patients with asthma and allergic rhinitis</w:t>
            </w:r>
            <w:r w:rsidR="00A25120">
              <w:rPr>
                <w:rFonts w:cs="Arial"/>
                <w:sz w:val="20"/>
                <w:szCs w:val="20"/>
                <w:vertAlign w:val="superscript"/>
                <w:lang w:eastAsia="zh-CN"/>
              </w:rPr>
              <w:t>23</w:t>
            </w:r>
          </w:p>
        </w:tc>
        <w:tc>
          <w:tcPr>
            <w:tcW w:w="840" w:type="pct"/>
          </w:tcPr>
          <w:p w14:paraId="0D3B8AB8" w14:textId="77777777" w:rsidR="008A6074" w:rsidRPr="008A6074" w:rsidRDefault="008A6074" w:rsidP="008A6074">
            <w:pPr>
              <w:spacing w:line="240" w:lineRule="auto"/>
              <w:rPr>
                <w:rFonts w:cs="Arial"/>
                <w:sz w:val="20"/>
                <w:szCs w:val="20"/>
                <w:lang w:eastAsia="zh-CN"/>
              </w:rPr>
            </w:pPr>
            <w:proofErr w:type="spellStart"/>
            <w:r w:rsidRPr="008A6074">
              <w:rPr>
                <w:rFonts w:cs="Arial"/>
                <w:sz w:val="20"/>
                <w:szCs w:val="20"/>
                <w:lang w:eastAsia="zh-CN"/>
              </w:rPr>
              <w:t>Ahmadiafshar</w:t>
            </w:r>
            <w:proofErr w:type="spellEnd"/>
            <w:r w:rsidRPr="008A6074">
              <w:rPr>
                <w:rFonts w:cs="Arial"/>
                <w:sz w:val="20"/>
                <w:szCs w:val="20"/>
                <w:lang w:eastAsia="zh-CN"/>
              </w:rPr>
              <w:t xml:space="preserve"> et al.</w:t>
            </w:r>
          </w:p>
        </w:tc>
        <w:tc>
          <w:tcPr>
            <w:tcW w:w="673" w:type="pct"/>
          </w:tcPr>
          <w:p w14:paraId="40457429"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2012</w:t>
            </w:r>
          </w:p>
        </w:tc>
        <w:tc>
          <w:tcPr>
            <w:tcW w:w="616" w:type="pct"/>
          </w:tcPr>
          <w:p w14:paraId="43860F07"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Real-world evidence</w:t>
            </w:r>
          </w:p>
        </w:tc>
        <w:tc>
          <w:tcPr>
            <w:tcW w:w="1866" w:type="pct"/>
          </w:tcPr>
          <w:p w14:paraId="08FB59FC" w14:textId="77777777" w:rsidR="008A6074" w:rsidRPr="008A6074" w:rsidRDefault="008A6074" w:rsidP="008A6074">
            <w:pPr>
              <w:spacing w:line="240" w:lineRule="auto"/>
              <w:rPr>
                <w:rFonts w:cs="Arial"/>
                <w:sz w:val="20"/>
                <w:szCs w:val="20"/>
                <w:lang w:eastAsia="zh-CN"/>
              </w:rPr>
            </w:pPr>
            <w:r w:rsidRPr="008A6074">
              <w:rPr>
                <w:rFonts w:cs="Arial"/>
                <w:sz w:val="20"/>
                <w:szCs w:val="20"/>
                <w:lang w:eastAsia="zh-CN"/>
              </w:rPr>
              <w:t>10.1017/S0022215112000771</w:t>
            </w:r>
          </w:p>
        </w:tc>
      </w:tr>
    </w:tbl>
    <w:p w14:paraId="4D77CA4D" w14:textId="77777777" w:rsidR="008A6074" w:rsidRDefault="008A6074">
      <w:pPr>
        <w:spacing w:line="240" w:lineRule="auto"/>
        <w:rPr>
          <w:rFonts w:cs="Arial"/>
          <w:b/>
          <w:bCs/>
        </w:rPr>
      </w:pPr>
      <w:r>
        <w:rPr>
          <w:rFonts w:cs="Arial"/>
          <w:b/>
          <w:bCs/>
        </w:rPr>
        <w:br w:type="page"/>
      </w:r>
    </w:p>
    <w:p w14:paraId="1E9564A4" w14:textId="77777777" w:rsidR="00AD42C3" w:rsidRPr="00887005" w:rsidRDefault="00AD42C3" w:rsidP="00AD42C3">
      <w:pPr>
        <w:widowControl w:val="0"/>
        <w:rPr>
          <w:rFonts w:cs="Arial"/>
        </w:rPr>
      </w:pPr>
      <w:r w:rsidRPr="00887005">
        <w:rPr>
          <w:rFonts w:cs="Arial"/>
          <w:b/>
          <w:bCs/>
        </w:rPr>
        <w:lastRenderedPageBreak/>
        <w:t>Figure S1</w:t>
      </w:r>
      <w:r w:rsidRPr="00887005">
        <w:rPr>
          <w:rFonts w:cs="Arial"/>
        </w:rPr>
        <w:t xml:space="preserve"> Methodology for determining the prevalence of key clinical subgroups with asthma (those with EA, SA, NR, and NPs)</w:t>
      </w:r>
    </w:p>
    <w:p w14:paraId="7490B213" w14:textId="662B5D84" w:rsidR="008A6074" w:rsidRDefault="002E0D42" w:rsidP="00457352">
      <w:pPr>
        <w:widowControl w:val="0"/>
        <w:rPr>
          <w:rFonts w:cs="Arial"/>
          <w:b/>
          <w:bCs/>
        </w:rPr>
      </w:pPr>
      <w:r>
        <w:rPr>
          <w:rFonts w:cs="Arial"/>
          <w:b/>
          <w:bCs/>
          <w:noProof/>
        </w:rPr>
        <w:drawing>
          <wp:inline distT="0" distB="0" distL="0" distR="0" wp14:anchorId="28AF80BF" wp14:editId="7CB1B51F">
            <wp:extent cx="5486400" cy="3621405"/>
            <wp:effectExtent l="0" t="0" r="0" b="0"/>
            <wp:docPr id="555141091" name="Picture 2" descr="A diagram of a medical proced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41091" name="Picture 2" descr="A diagram of a medical procedur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486400" cy="3621405"/>
                    </a:xfrm>
                    <a:prstGeom prst="rect">
                      <a:avLst/>
                    </a:prstGeom>
                  </pic:spPr>
                </pic:pic>
              </a:graphicData>
            </a:graphic>
          </wp:inline>
        </w:drawing>
      </w:r>
    </w:p>
    <w:p w14:paraId="74C6290A" w14:textId="368D0524" w:rsidR="002E0D42" w:rsidRDefault="00457352" w:rsidP="005D0C4E">
      <w:pPr>
        <w:widowControl w:val="0"/>
        <w:rPr>
          <w:rFonts w:cs="Arial"/>
        </w:rPr>
      </w:pPr>
      <w:r w:rsidRPr="00887005">
        <w:rPr>
          <w:rFonts w:cs="Arial"/>
        </w:rPr>
        <w:t>To determine the prevalence of asthma’s key clinical subgroups, a pearl-growing method was used alongside keyword searches of relevant journals. The pearl-growing process was initiated using 9 key studies (Table S1), while the key journals of Allergy, BMC Pulmonary Medicine, the European Respiratory Journal, and the Journal of Allergy and Clinical Immunology Practice were used for keyword searches. A total of 162 studies were included.</w:t>
      </w:r>
    </w:p>
    <w:p w14:paraId="29F5B312" w14:textId="77777777" w:rsidR="005D0C4E" w:rsidRDefault="005D0C4E" w:rsidP="00457352">
      <w:pPr>
        <w:widowControl w:val="0"/>
        <w:rPr>
          <w:rFonts w:cs="Arial"/>
          <w:b/>
          <w:bCs/>
        </w:rPr>
        <w:sectPr w:rsidR="005D0C4E" w:rsidSect="00C94612">
          <w:footerReference w:type="even" r:id="rId11"/>
          <w:footerReference w:type="default" r:id="rId12"/>
          <w:pgSz w:w="12240" w:h="15840"/>
          <w:pgMar w:top="1440" w:right="1800" w:bottom="1440" w:left="1800" w:header="720" w:footer="720" w:gutter="0"/>
          <w:lnNumType w:countBy="1" w:restart="continuous"/>
          <w:cols w:space="720"/>
          <w:titlePg/>
          <w:docGrid w:linePitch="360"/>
        </w:sectPr>
      </w:pPr>
    </w:p>
    <w:p w14:paraId="77081F44" w14:textId="77777777" w:rsidR="006B0DE1" w:rsidRDefault="00457352" w:rsidP="006B0DE1">
      <w:pPr>
        <w:widowControl w:val="0"/>
        <w:rPr>
          <w:rFonts w:cs="Arial"/>
        </w:rPr>
      </w:pPr>
      <w:r w:rsidRPr="00887005">
        <w:rPr>
          <w:rFonts w:cs="Arial"/>
          <w:b/>
          <w:bCs/>
        </w:rPr>
        <w:lastRenderedPageBreak/>
        <w:t>Figure S2</w:t>
      </w:r>
      <w:r w:rsidRPr="00887005">
        <w:rPr>
          <w:rFonts w:cs="Arial"/>
        </w:rPr>
        <w:t xml:space="preserve"> The global prevalence of AR within asthma.</w:t>
      </w:r>
    </w:p>
    <w:p w14:paraId="09D88548" w14:textId="28A373E6" w:rsidR="006B0DE1" w:rsidRPr="006B0DE1" w:rsidRDefault="00836E49" w:rsidP="006B0DE1">
      <w:pPr>
        <w:widowControl w:val="0"/>
        <w:rPr>
          <w:rFonts w:cs="Arial"/>
        </w:rPr>
      </w:pPr>
      <w:r>
        <w:rPr>
          <w:noProof/>
        </w:rPr>
        <w:drawing>
          <wp:inline distT="0" distB="0" distL="0" distR="0" wp14:anchorId="21A1FFE5" wp14:editId="4D1FF12C">
            <wp:extent cx="8229600" cy="3794125"/>
            <wp:effectExtent l="0" t="0" r="0" b="0"/>
            <wp:docPr id="5" name="Graphic 4">
              <a:extLst xmlns:a="http://schemas.openxmlformats.org/drawingml/2006/main">
                <a:ext uri="{FF2B5EF4-FFF2-40B4-BE49-F238E27FC236}">
                  <a16:creationId xmlns:a16="http://schemas.microsoft.com/office/drawing/2014/main" id="{E1A69439-01A1-2F2A-AD34-68EFE10D2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E1A69439-01A1-2F2A-AD34-68EFE10D2C78}"/>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8229600" cy="3794125"/>
                    </a:xfrm>
                    <a:prstGeom prst="rect">
                      <a:avLst/>
                    </a:prstGeom>
                  </pic:spPr>
                </pic:pic>
              </a:graphicData>
            </a:graphic>
          </wp:inline>
        </w:drawing>
      </w:r>
      <w:r w:rsidR="006B0DE1">
        <w:rPr>
          <w:rFonts w:cs="Arial"/>
          <w:b/>
          <w:bCs/>
        </w:rPr>
        <w:br w:type="page"/>
      </w:r>
    </w:p>
    <w:p w14:paraId="52D1A818" w14:textId="4DDF47F6" w:rsidR="00457352" w:rsidRPr="00887005" w:rsidRDefault="00457352" w:rsidP="00457352">
      <w:pPr>
        <w:widowControl w:val="0"/>
        <w:rPr>
          <w:rFonts w:cs="Arial"/>
        </w:rPr>
      </w:pPr>
      <w:r w:rsidRPr="00887005">
        <w:rPr>
          <w:rFonts w:cs="Arial"/>
          <w:b/>
          <w:bCs/>
        </w:rPr>
        <w:lastRenderedPageBreak/>
        <w:t>Figure S3</w:t>
      </w:r>
      <w:r w:rsidRPr="00887005">
        <w:rPr>
          <w:rFonts w:cs="Arial"/>
        </w:rPr>
        <w:t xml:space="preserve"> The global prevalence of EA within asthma.</w:t>
      </w:r>
    </w:p>
    <w:p w14:paraId="0302BCF4" w14:textId="38799E4B" w:rsidR="006B0DE1" w:rsidRPr="006B0DE1" w:rsidRDefault="006B0DE1" w:rsidP="006B0DE1">
      <w:pPr>
        <w:widowControl w:val="0"/>
        <w:rPr>
          <w:rFonts w:cs="Arial"/>
        </w:rPr>
      </w:pPr>
      <w:r>
        <w:rPr>
          <w:noProof/>
        </w:rPr>
        <w:drawing>
          <wp:inline distT="0" distB="0" distL="0" distR="0" wp14:anchorId="2BED27C5" wp14:editId="4BA2B0E4">
            <wp:extent cx="8229600" cy="3794125"/>
            <wp:effectExtent l="0" t="0" r="0" b="0"/>
            <wp:docPr id="885694874" name="Graphic 885694874">
              <a:extLst xmlns:a="http://schemas.openxmlformats.org/drawingml/2006/main">
                <a:ext uri="{FF2B5EF4-FFF2-40B4-BE49-F238E27FC236}">
                  <a16:creationId xmlns:a16="http://schemas.microsoft.com/office/drawing/2014/main" id="{76237368-BD2E-2987-0B74-01AD2BA90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76237368-BD2E-2987-0B74-01AD2BA90174}"/>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8229600" cy="3794125"/>
                    </a:xfrm>
                    <a:prstGeom prst="rect">
                      <a:avLst/>
                    </a:prstGeom>
                  </pic:spPr>
                </pic:pic>
              </a:graphicData>
            </a:graphic>
          </wp:inline>
        </w:drawing>
      </w:r>
      <w:r>
        <w:rPr>
          <w:rFonts w:cs="Arial"/>
          <w:b/>
          <w:bCs/>
        </w:rPr>
        <w:br w:type="page"/>
      </w:r>
    </w:p>
    <w:p w14:paraId="07BB1C7D" w14:textId="335946ED" w:rsidR="00457352" w:rsidRPr="00887005" w:rsidRDefault="00457352" w:rsidP="00457352">
      <w:pPr>
        <w:widowControl w:val="0"/>
        <w:rPr>
          <w:rFonts w:cs="Arial"/>
        </w:rPr>
      </w:pPr>
      <w:r w:rsidRPr="00887005">
        <w:rPr>
          <w:rFonts w:cs="Arial"/>
          <w:b/>
          <w:bCs/>
        </w:rPr>
        <w:lastRenderedPageBreak/>
        <w:t>Figure S4</w:t>
      </w:r>
      <w:r w:rsidRPr="00887005">
        <w:rPr>
          <w:rFonts w:cs="Arial"/>
        </w:rPr>
        <w:t xml:space="preserve"> The global prevalence of SA within asthma.</w:t>
      </w:r>
    </w:p>
    <w:p w14:paraId="20B06E83" w14:textId="3139EEFE" w:rsidR="00836E49" w:rsidRPr="00836E49" w:rsidRDefault="004C2582" w:rsidP="00836E49">
      <w:pPr>
        <w:widowControl w:val="0"/>
        <w:rPr>
          <w:rFonts w:cs="Arial"/>
        </w:rPr>
      </w:pPr>
      <w:r>
        <w:rPr>
          <w:noProof/>
        </w:rPr>
        <w:drawing>
          <wp:inline distT="0" distB="0" distL="0" distR="0" wp14:anchorId="2DF000AA" wp14:editId="535450A4">
            <wp:extent cx="8229600" cy="3794125"/>
            <wp:effectExtent l="0" t="0" r="0" b="0"/>
            <wp:docPr id="6" name="Graphic 5">
              <a:extLst xmlns:a="http://schemas.openxmlformats.org/drawingml/2006/main">
                <a:ext uri="{FF2B5EF4-FFF2-40B4-BE49-F238E27FC236}">
                  <a16:creationId xmlns:a16="http://schemas.microsoft.com/office/drawing/2014/main" id="{FF2C2D15-F843-C80E-51EE-F25DF831AF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FF2C2D15-F843-C80E-51EE-F25DF831AFE1}"/>
                        </a:ext>
                      </a:extLst>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229600" cy="3794125"/>
                    </a:xfrm>
                    <a:prstGeom prst="rect">
                      <a:avLst/>
                    </a:prstGeom>
                  </pic:spPr>
                </pic:pic>
              </a:graphicData>
            </a:graphic>
          </wp:inline>
        </w:drawing>
      </w:r>
      <w:r w:rsidR="00836E49">
        <w:rPr>
          <w:rFonts w:cs="Arial"/>
          <w:b/>
          <w:bCs/>
        </w:rPr>
        <w:br w:type="page"/>
      </w:r>
    </w:p>
    <w:p w14:paraId="4E3F10AC" w14:textId="71AD4EAE" w:rsidR="00B76F10" w:rsidRDefault="00457352" w:rsidP="00507574">
      <w:pPr>
        <w:widowControl w:val="0"/>
        <w:rPr>
          <w:rFonts w:cs="Arial"/>
        </w:rPr>
      </w:pPr>
      <w:r w:rsidRPr="00887005">
        <w:rPr>
          <w:rFonts w:cs="Arial"/>
          <w:b/>
          <w:bCs/>
        </w:rPr>
        <w:lastRenderedPageBreak/>
        <w:t>Figure S5</w:t>
      </w:r>
      <w:r w:rsidRPr="00887005">
        <w:rPr>
          <w:rFonts w:cs="Arial"/>
        </w:rPr>
        <w:t xml:space="preserve"> The global prevalence of NPs within asthma</w:t>
      </w:r>
      <w:r w:rsidR="00507574" w:rsidRPr="00887005">
        <w:rPr>
          <w:rFonts w:cs="Arial"/>
        </w:rPr>
        <w:t>.</w:t>
      </w:r>
    </w:p>
    <w:p w14:paraId="59C086AC" w14:textId="1F5C7765" w:rsidR="005D0C4E" w:rsidRPr="00507574" w:rsidRDefault="003D11AB" w:rsidP="00507574">
      <w:pPr>
        <w:widowControl w:val="0"/>
        <w:rPr>
          <w:rFonts w:cs="Arial"/>
        </w:rPr>
      </w:pPr>
      <w:r>
        <w:rPr>
          <w:noProof/>
        </w:rPr>
        <w:drawing>
          <wp:inline distT="0" distB="0" distL="0" distR="0" wp14:anchorId="395D2A0B" wp14:editId="58472C94">
            <wp:extent cx="8229600" cy="3792220"/>
            <wp:effectExtent l="0" t="0" r="0" b="0"/>
            <wp:docPr id="3" name="Graphic 2">
              <a:extLst xmlns:a="http://schemas.openxmlformats.org/drawingml/2006/main">
                <a:ext uri="{FF2B5EF4-FFF2-40B4-BE49-F238E27FC236}">
                  <a16:creationId xmlns:a16="http://schemas.microsoft.com/office/drawing/2014/main" id="{A8756CA0-FF7B-3B61-A751-6735F8744C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A8756CA0-FF7B-3B61-A751-6735F8744C5A}"/>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229600" cy="3792220"/>
                    </a:xfrm>
                    <a:prstGeom prst="rect">
                      <a:avLst/>
                    </a:prstGeom>
                  </pic:spPr>
                </pic:pic>
              </a:graphicData>
            </a:graphic>
          </wp:inline>
        </w:drawing>
      </w:r>
    </w:p>
    <w:sectPr w:rsidR="005D0C4E" w:rsidRPr="00507574" w:rsidSect="005D0C4E">
      <w:pgSz w:w="15840" w:h="12240" w:orient="landscape"/>
      <w:pgMar w:top="1800" w:right="1440" w:bottom="180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C6287" w14:textId="77777777" w:rsidR="000023E2" w:rsidRDefault="000023E2">
      <w:r>
        <w:separator/>
      </w:r>
    </w:p>
  </w:endnote>
  <w:endnote w:type="continuationSeparator" w:id="0">
    <w:p w14:paraId="239A9A14" w14:textId="77777777" w:rsidR="000023E2" w:rsidRDefault="000023E2">
      <w:r>
        <w:continuationSeparator/>
      </w:r>
    </w:p>
  </w:endnote>
  <w:endnote w:type="continuationNotice" w:id="1">
    <w:p w14:paraId="4748E60D" w14:textId="77777777" w:rsidR="000023E2" w:rsidRDefault="000023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89816" w14:textId="39949E40" w:rsidR="006C5368" w:rsidRDefault="006C5368" w:rsidP="00FF26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76D6E">
      <w:rPr>
        <w:rStyle w:val="PageNumber"/>
        <w:noProof/>
      </w:rPr>
      <w:t>2</w:t>
    </w:r>
    <w:r>
      <w:rPr>
        <w:rStyle w:val="PageNumber"/>
      </w:rPr>
      <w:fldChar w:fldCharType="end"/>
    </w:r>
  </w:p>
  <w:p w14:paraId="2CAF2E2E" w14:textId="77777777" w:rsidR="006C5368" w:rsidRDefault="006C53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767A7" w14:textId="43971A3C" w:rsidR="006C5368" w:rsidRDefault="007571A6" w:rsidP="00FF2660">
    <w:pPr>
      <w:pStyle w:val="Footer"/>
      <w:framePr w:wrap="around" w:vAnchor="text" w:hAnchor="margin" w:xAlign="center" w:y="1"/>
      <w:rPr>
        <w:rStyle w:val="PageNumber"/>
      </w:rPr>
    </w:pPr>
    <w:r>
      <w:rPr>
        <w:noProof/>
      </w:rPr>
      <mc:AlternateContent>
        <mc:Choice Requires="wps">
          <w:drawing>
            <wp:anchor distT="0" distB="0" distL="114300" distR="114300" simplePos="0" relativeHeight="251658240" behindDoc="0" locked="0" layoutInCell="0" allowOverlap="1" wp14:anchorId="7AB8E50F" wp14:editId="3FD759A6">
              <wp:simplePos x="0" y="0"/>
              <wp:positionH relativeFrom="page">
                <wp:posOffset>0</wp:posOffset>
              </wp:positionH>
              <wp:positionV relativeFrom="page">
                <wp:posOffset>9603740</wp:posOffset>
              </wp:positionV>
              <wp:extent cx="7772400" cy="264160"/>
              <wp:effectExtent l="0" t="2540" r="0" b="0"/>
              <wp:wrapNone/>
              <wp:docPr id="2" name="Text Box 2" descr="{&quot;HashCode&quot;:-1348403003,&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E7705" w14:textId="11E8F27B" w:rsidR="00740F67" w:rsidRPr="00740F67" w:rsidRDefault="00740F67" w:rsidP="00740F67">
                          <w:pPr>
                            <w:rPr>
                              <w:rFonts w:ascii="Rockwell" w:hAnsi="Rockwell"/>
                              <w:color w:val="0078D7"/>
                              <w:sz w:val="18"/>
                            </w:rPr>
                          </w:pPr>
                          <w:r w:rsidRPr="00740F67">
                            <w:rPr>
                              <w:rFonts w:ascii="Rockwell" w:hAnsi="Rockwell"/>
                              <w:color w:val="0078D7"/>
                              <w:sz w:val="18"/>
                            </w:rPr>
                            <w:t>Information Classification: General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8E50F" id="_x0000_t202" coordsize="21600,21600" o:spt="202" path="m,l,21600r21600,l21600,xe">
              <v:stroke joinstyle="miter"/>
              <v:path gradientshapeok="t" o:connecttype="rect"/>
            </v:shapetype>
            <v:shape id="Text Box 2" o:spid="_x0000_s1026" type="#_x0000_t202" alt="{&quot;HashCode&quot;:-1348403003,&quot;Height&quot;:792.0,&quot;Width&quot;:612.0,&quot;Placement&quot;:&quot;Footer&quot;,&quot;Index&quot;:&quot;Primary&quot;,&quot;Section&quot;:1,&quot;Top&quot;:0.0,&quot;Left&quot;:0.0}" style="position:absolute;margin-left:0;margin-top:756.2pt;width:612pt;height:2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" o:allowincell="f" filled="f" stroked="f">
              <v:textbox inset="20pt,0,,0">
                <w:txbxContent>
                  <w:p w14:paraId="5CBE7705" w14:textId="11E8F27B" w:rsidR="00740F67" w:rsidRPr="00740F67" w:rsidRDefault="00740F67" w:rsidP="00740F67">
                    <w:pPr>
                      <w:rPr>
                        <w:rFonts w:ascii="Rockwell" w:hAnsi="Rockwell"/>
                        <w:color w:val="0078D7"/>
                        <w:sz w:val="18"/>
                      </w:rPr>
                    </w:pPr>
                    <w:r w:rsidRPr="00740F67">
                      <w:rPr>
                        <w:rFonts w:ascii="Rockwell" w:hAnsi="Rockwell"/>
                        <w:color w:val="0078D7"/>
                        <w:sz w:val="18"/>
                      </w:rPr>
                      <w:t>Information Classification: General</w:t>
                    </w:r>
                  </w:p>
                </w:txbxContent>
              </v:textbox>
              <w10:wrap anchorx="page" anchory="page"/>
            </v:shape>
          </w:pict>
        </mc:Fallback>
      </mc:AlternateContent>
    </w:r>
    <w:r w:rsidR="006C5368">
      <w:rPr>
        <w:rStyle w:val="PageNumber"/>
      </w:rPr>
      <w:fldChar w:fldCharType="begin"/>
    </w:r>
    <w:r w:rsidR="006C5368">
      <w:rPr>
        <w:rStyle w:val="PageNumber"/>
      </w:rPr>
      <w:instrText xml:space="preserve">PAGE  </w:instrText>
    </w:r>
    <w:r w:rsidR="006C5368">
      <w:rPr>
        <w:rStyle w:val="PageNumber"/>
      </w:rPr>
      <w:fldChar w:fldCharType="separate"/>
    </w:r>
    <w:r w:rsidR="00C94612">
      <w:rPr>
        <w:rStyle w:val="PageNumber"/>
        <w:noProof/>
      </w:rPr>
      <w:t>5</w:t>
    </w:r>
    <w:r w:rsidR="006C5368">
      <w:rPr>
        <w:rStyle w:val="PageNumber"/>
      </w:rPr>
      <w:fldChar w:fldCharType="end"/>
    </w:r>
  </w:p>
  <w:p w14:paraId="57E037CD" w14:textId="77777777" w:rsidR="006C5368" w:rsidRDefault="006C5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67C1A" w14:textId="77777777" w:rsidR="000023E2" w:rsidRDefault="000023E2">
      <w:r>
        <w:separator/>
      </w:r>
    </w:p>
  </w:footnote>
  <w:footnote w:type="continuationSeparator" w:id="0">
    <w:p w14:paraId="6E25DB50" w14:textId="77777777" w:rsidR="000023E2" w:rsidRDefault="000023E2">
      <w:r>
        <w:continuationSeparator/>
      </w:r>
    </w:p>
  </w:footnote>
  <w:footnote w:type="continuationNotice" w:id="1">
    <w:p w14:paraId="7A54F324" w14:textId="77777777" w:rsidR="000023E2" w:rsidRDefault="000023E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E03DA"/>
    <w:multiLevelType w:val="hybridMultilevel"/>
    <w:tmpl w:val="6DC0C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CC6603A"/>
    <w:multiLevelType w:val="hybridMultilevel"/>
    <w:tmpl w:val="A1A4AB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1D96842"/>
    <w:multiLevelType w:val="hybridMultilevel"/>
    <w:tmpl w:val="37B8F894"/>
    <w:lvl w:ilvl="0" w:tplc="DEAC301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5E5159D"/>
    <w:multiLevelType w:val="hybridMultilevel"/>
    <w:tmpl w:val="6DC0CA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62440B8E"/>
    <w:multiLevelType w:val="multilevel"/>
    <w:tmpl w:val="5F303E74"/>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9617AF9"/>
    <w:multiLevelType w:val="hybridMultilevel"/>
    <w:tmpl w:val="DF0C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521476"/>
    <w:multiLevelType w:val="hybridMultilevel"/>
    <w:tmpl w:val="3F6C727A"/>
    <w:lvl w:ilvl="0" w:tplc="2F30AAA6">
      <w:start w:val="1"/>
      <w:numFmt w:val="decimal"/>
      <w:lvlText w:val="%1."/>
      <w:lvlJc w:val="left"/>
      <w:pPr>
        <w:tabs>
          <w:tab w:val="num" w:pos="720"/>
        </w:tabs>
        <w:ind w:left="720" w:hanging="36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A086476"/>
    <w:multiLevelType w:val="hybridMultilevel"/>
    <w:tmpl w:val="2F3C9410"/>
    <w:lvl w:ilvl="0" w:tplc="EBB4E9E8">
      <w:start w:val="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119211">
    <w:abstractNumId w:val="1"/>
  </w:num>
  <w:num w:numId="2" w16cid:durableId="343484994">
    <w:abstractNumId w:val="2"/>
  </w:num>
  <w:num w:numId="3" w16cid:durableId="1265185438">
    <w:abstractNumId w:val="6"/>
  </w:num>
  <w:num w:numId="4" w16cid:durableId="1079644389">
    <w:abstractNumId w:val="4"/>
  </w:num>
  <w:num w:numId="5" w16cid:durableId="1929577521">
    <w:abstractNumId w:val="0"/>
  </w:num>
  <w:num w:numId="6" w16cid:durableId="102188867">
    <w:abstractNumId w:val="5"/>
  </w:num>
  <w:num w:numId="7" w16cid:durableId="1644656075">
    <w:abstractNumId w:val="3"/>
  </w:num>
  <w:num w:numId="8" w16cid:durableId="10045542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A0tDS0MDU0tjAyNDFQ0lEKTi0uzszPAykwrAUAnpbvwywAAAA="/>
    <w:docVar w:name="EN.InstantFormat" w:val="&lt;ENInstantFormat&gt;&lt;Enabled&gt;0&lt;/Enabled&gt;&lt;ScanUnformatted&gt;1&lt;/ScanUnformatted&gt;&lt;ScanChanges&gt;1&lt;/ScanChanges&gt;&lt;Suspended&gt;1&lt;/Suspended&gt;&lt;/ENInstantFormat&gt;"/>
    <w:docVar w:name="EN.Layout" w:val="&lt;ENLayout&gt;&lt;Style&gt;JAMA&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30BC3"/>
    <w:rsid w:val="000023E2"/>
    <w:rsid w:val="00006E2A"/>
    <w:rsid w:val="0001565E"/>
    <w:rsid w:val="00015CEE"/>
    <w:rsid w:val="000305EE"/>
    <w:rsid w:val="00033695"/>
    <w:rsid w:val="000342A0"/>
    <w:rsid w:val="00035CCC"/>
    <w:rsid w:val="00041111"/>
    <w:rsid w:val="00043C1E"/>
    <w:rsid w:val="0005257A"/>
    <w:rsid w:val="00054361"/>
    <w:rsid w:val="000577C2"/>
    <w:rsid w:val="00057E63"/>
    <w:rsid w:val="00060959"/>
    <w:rsid w:val="00062025"/>
    <w:rsid w:val="000666AF"/>
    <w:rsid w:val="0007252D"/>
    <w:rsid w:val="00075AD9"/>
    <w:rsid w:val="0008401B"/>
    <w:rsid w:val="00087F9B"/>
    <w:rsid w:val="00090674"/>
    <w:rsid w:val="000927E5"/>
    <w:rsid w:val="00093836"/>
    <w:rsid w:val="0009606C"/>
    <w:rsid w:val="000A4388"/>
    <w:rsid w:val="000B2BC9"/>
    <w:rsid w:val="000C59ED"/>
    <w:rsid w:val="000D2C70"/>
    <w:rsid w:val="000D3E37"/>
    <w:rsid w:val="000D7451"/>
    <w:rsid w:val="000D748E"/>
    <w:rsid w:val="000E0B13"/>
    <w:rsid w:val="000E6B48"/>
    <w:rsid w:val="000E6B5E"/>
    <w:rsid w:val="000E7758"/>
    <w:rsid w:val="001000EB"/>
    <w:rsid w:val="0011058A"/>
    <w:rsid w:val="00111C75"/>
    <w:rsid w:val="001134DB"/>
    <w:rsid w:val="00117777"/>
    <w:rsid w:val="00121B5A"/>
    <w:rsid w:val="001274D1"/>
    <w:rsid w:val="00127CD5"/>
    <w:rsid w:val="001360AD"/>
    <w:rsid w:val="00137BB1"/>
    <w:rsid w:val="00146788"/>
    <w:rsid w:val="0015215C"/>
    <w:rsid w:val="00153A85"/>
    <w:rsid w:val="00163DD3"/>
    <w:rsid w:val="001663D7"/>
    <w:rsid w:val="0017004E"/>
    <w:rsid w:val="00170F20"/>
    <w:rsid w:val="00173279"/>
    <w:rsid w:val="00191F49"/>
    <w:rsid w:val="0019714E"/>
    <w:rsid w:val="001A34B3"/>
    <w:rsid w:val="001B313B"/>
    <w:rsid w:val="001D1B9D"/>
    <w:rsid w:val="001D2260"/>
    <w:rsid w:val="001E2CE0"/>
    <w:rsid w:val="001E7479"/>
    <w:rsid w:val="001F33EA"/>
    <w:rsid w:val="001F51B4"/>
    <w:rsid w:val="00203209"/>
    <w:rsid w:val="00205304"/>
    <w:rsid w:val="00217D65"/>
    <w:rsid w:val="002208FC"/>
    <w:rsid w:val="00224B73"/>
    <w:rsid w:val="0022632E"/>
    <w:rsid w:val="00226CE8"/>
    <w:rsid w:val="002313FC"/>
    <w:rsid w:val="00240E76"/>
    <w:rsid w:val="00245F18"/>
    <w:rsid w:val="00246A32"/>
    <w:rsid w:val="00250876"/>
    <w:rsid w:val="00255F9D"/>
    <w:rsid w:val="00256E07"/>
    <w:rsid w:val="002576C3"/>
    <w:rsid w:val="002610D9"/>
    <w:rsid w:val="00270A96"/>
    <w:rsid w:val="00271C44"/>
    <w:rsid w:val="00272487"/>
    <w:rsid w:val="00285503"/>
    <w:rsid w:val="00286E82"/>
    <w:rsid w:val="00294CB0"/>
    <w:rsid w:val="002A2D9E"/>
    <w:rsid w:val="002B4717"/>
    <w:rsid w:val="002B7321"/>
    <w:rsid w:val="002D116B"/>
    <w:rsid w:val="002D1A3E"/>
    <w:rsid w:val="002E0D42"/>
    <w:rsid w:val="002E125E"/>
    <w:rsid w:val="002F4012"/>
    <w:rsid w:val="00303FAD"/>
    <w:rsid w:val="003155A1"/>
    <w:rsid w:val="00320521"/>
    <w:rsid w:val="00320916"/>
    <w:rsid w:val="00324666"/>
    <w:rsid w:val="00330FFC"/>
    <w:rsid w:val="00340BC2"/>
    <w:rsid w:val="00345955"/>
    <w:rsid w:val="003516F1"/>
    <w:rsid w:val="003676FC"/>
    <w:rsid w:val="00370995"/>
    <w:rsid w:val="0037212B"/>
    <w:rsid w:val="00374133"/>
    <w:rsid w:val="0038181D"/>
    <w:rsid w:val="00381E6C"/>
    <w:rsid w:val="003839E7"/>
    <w:rsid w:val="0038573C"/>
    <w:rsid w:val="0038598C"/>
    <w:rsid w:val="0038794C"/>
    <w:rsid w:val="0039041E"/>
    <w:rsid w:val="00392A1B"/>
    <w:rsid w:val="003948EC"/>
    <w:rsid w:val="003A4A3E"/>
    <w:rsid w:val="003A6F39"/>
    <w:rsid w:val="003B10ED"/>
    <w:rsid w:val="003B23F7"/>
    <w:rsid w:val="003B3C36"/>
    <w:rsid w:val="003B4083"/>
    <w:rsid w:val="003D11AB"/>
    <w:rsid w:val="003D5BCB"/>
    <w:rsid w:val="003D69BD"/>
    <w:rsid w:val="003E0A2F"/>
    <w:rsid w:val="003E2268"/>
    <w:rsid w:val="003E5A12"/>
    <w:rsid w:val="003F28CE"/>
    <w:rsid w:val="00410570"/>
    <w:rsid w:val="00411796"/>
    <w:rsid w:val="00424D6B"/>
    <w:rsid w:val="00431388"/>
    <w:rsid w:val="00434A07"/>
    <w:rsid w:val="00436453"/>
    <w:rsid w:val="004426F8"/>
    <w:rsid w:val="00447381"/>
    <w:rsid w:val="004527AE"/>
    <w:rsid w:val="00453D17"/>
    <w:rsid w:val="0045511E"/>
    <w:rsid w:val="00457352"/>
    <w:rsid w:val="0046210A"/>
    <w:rsid w:val="004635BC"/>
    <w:rsid w:val="00465CC5"/>
    <w:rsid w:val="0047227F"/>
    <w:rsid w:val="00473BF1"/>
    <w:rsid w:val="004754C9"/>
    <w:rsid w:val="00490B4B"/>
    <w:rsid w:val="004A57DD"/>
    <w:rsid w:val="004B2438"/>
    <w:rsid w:val="004B52C5"/>
    <w:rsid w:val="004B532F"/>
    <w:rsid w:val="004B6653"/>
    <w:rsid w:val="004C2582"/>
    <w:rsid w:val="004C2721"/>
    <w:rsid w:val="004C5313"/>
    <w:rsid w:val="004C5DB2"/>
    <w:rsid w:val="004E0368"/>
    <w:rsid w:val="004E11CA"/>
    <w:rsid w:val="004E27C2"/>
    <w:rsid w:val="004E2F6D"/>
    <w:rsid w:val="004E3CB4"/>
    <w:rsid w:val="004E782D"/>
    <w:rsid w:val="004F184F"/>
    <w:rsid w:val="004F2D48"/>
    <w:rsid w:val="00507574"/>
    <w:rsid w:val="0051187A"/>
    <w:rsid w:val="00511DB2"/>
    <w:rsid w:val="0051463B"/>
    <w:rsid w:val="005171AA"/>
    <w:rsid w:val="0051752D"/>
    <w:rsid w:val="00527537"/>
    <w:rsid w:val="00541E11"/>
    <w:rsid w:val="00551F71"/>
    <w:rsid w:val="00552FA2"/>
    <w:rsid w:val="00553704"/>
    <w:rsid w:val="00553800"/>
    <w:rsid w:val="005562FE"/>
    <w:rsid w:val="00556F09"/>
    <w:rsid w:val="005623D7"/>
    <w:rsid w:val="00565970"/>
    <w:rsid w:val="00570DEC"/>
    <w:rsid w:val="00576D6E"/>
    <w:rsid w:val="00577264"/>
    <w:rsid w:val="0059612C"/>
    <w:rsid w:val="005A18B5"/>
    <w:rsid w:val="005A6431"/>
    <w:rsid w:val="005B15F5"/>
    <w:rsid w:val="005B5D2F"/>
    <w:rsid w:val="005D0C4E"/>
    <w:rsid w:val="005D7043"/>
    <w:rsid w:val="005E1ECB"/>
    <w:rsid w:val="005F35CC"/>
    <w:rsid w:val="00600B5C"/>
    <w:rsid w:val="0060400B"/>
    <w:rsid w:val="0061048A"/>
    <w:rsid w:val="00611C5F"/>
    <w:rsid w:val="00612849"/>
    <w:rsid w:val="0061553D"/>
    <w:rsid w:val="00616A5D"/>
    <w:rsid w:val="006203C6"/>
    <w:rsid w:val="0062140C"/>
    <w:rsid w:val="00633954"/>
    <w:rsid w:val="00634357"/>
    <w:rsid w:val="006423D9"/>
    <w:rsid w:val="00646CF0"/>
    <w:rsid w:val="00661C2D"/>
    <w:rsid w:val="00662E52"/>
    <w:rsid w:val="00663322"/>
    <w:rsid w:val="00664525"/>
    <w:rsid w:val="006661E3"/>
    <w:rsid w:val="00667BDF"/>
    <w:rsid w:val="00674F1C"/>
    <w:rsid w:val="00680193"/>
    <w:rsid w:val="00681647"/>
    <w:rsid w:val="00681DB9"/>
    <w:rsid w:val="00684DDD"/>
    <w:rsid w:val="00687EBA"/>
    <w:rsid w:val="006911EA"/>
    <w:rsid w:val="00692B23"/>
    <w:rsid w:val="006B0DE1"/>
    <w:rsid w:val="006C2B92"/>
    <w:rsid w:val="006C49CD"/>
    <w:rsid w:val="006C5368"/>
    <w:rsid w:val="006C58F2"/>
    <w:rsid w:val="006C6E88"/>
    <w:rsid w:val="006D0474"/>
    <w:rsid w:val="006D142F"/>
    <w:rsid w:val="006D4AC5"/>
    <w:rsid w:val="006D5144"/>
    <w:rsid w:val="006E6455"/>
    <w:rsid w:val="006E7713"/>
    <w:rsid w:val="00706369"/>
    <w:rsid w:val="00711171"/>
    <w:rsid w:val="00715EBD"/>
    <w:rsid w:val="00723455"/>
    <w:rsid w:val="007265D3"/>
    <w:rsid w:val="00732A8D"/>
    <w:rsid w:val="00733CEE"/>
    <w:rsid w:val="00740F67"/>
    <w:rsid w:val="00745C2A"/>
    <w:rsid w:val="00753E6B"/>
    <w:rsid w:val="007571A6"/>
    <w:rsid w:val="00762D3E"/>
    <w:rsid w:val="00764F22"/>
    <w:rsid w:val="00766900"/>
    <w:rsid w:val="00770A08"/>
    <w:rsid w:val="007711E8"/>
    <w:rsid w:val="00776A7C"/>
    <w:rsid w:val="00780A29"/>
    <w:rsid w:val="00781FA0"/>
    <w:rsid w:val="007823C4"/>
    <w:rsid w:val="00782AD1"/>
    <w:rsid w:val="00782C31"/>
    <w:rsid w:val="00782F99"/>
    <w:rsid w:val="0078391B"/>
    <w:rsid w:val="00786B99"/>
    <w:rsid w:val="007900DA"/>
    <w:rsid w:val="007A1BDB"/>
    <w:rsid w:val="007A2AB8"/>
    <w:rsid w:val="007A3BEE"/>
    <w:rsid w:val="007A491A"/>
    <w:rsid w:val="007B1079"/>
    <w:rsid w:val="007B2E85"/>
    <w:rsid w:val="007C30BC"/>
    <w:rsid w:val="007D049F"/>
    <w:rsid w:val="007D38B6"/>
    <w:rsid w:val="007E1A7A"/>
    <w:rsid w:val="007E39E1"/>
    <w:rsid w:val="007E3FF9"/>
    <w:rsid w:val="007E5D6F"/>
    <w:rsid w:val="007E7406"/>
    <w:rsid w:val="007F32DA"/>
    <w:rsid w:val="007F3E8B"/>
    <w:rsid w:val="007F5440"/>
    <w:rsid w:val="00802A0A"/>
    <w:rsid w:val="0080609E"/>
    <w:rsid w:val="008260A6"/>
    <w:rsid w:val="00827FC5"/>
    <w:rsid w:val="00836E49"/>
    <w:rsid w:val="00852799"/>
    <w:rsid w:val="00856200"/>
    <w:rsid w:val="00863894"/>
    <w:rsid w:val="008778F9"/>
    <w:rsid w:val="00885751"/>
    <w:rsid w:val="0088598F"/>
    <w:rsid w:val="00887005"/>
    <w:rsid w:val="00887016"/>
    <w:rsid w:val="00887312"/>
    <w:rsid w:val="008A08C0"/>
    <w:rsid w:val="008A399B"/>
    <w:rsid w:val="008A4036"/>
    <w:rsid w:val="008A4313"/>
    <w:rsid w:val="008A52A5"/>
    <w:rsid w:val="008A6074"/>
    <w:rsid w:val="008B4388"/>
    <w:rsid w:val="008B697C"/>
    <w:rsid w:val="008B7AD5"/>
    <w:rsid w:val="008B7CCA"/>
    <w:rsid w:val="008C136F"/>
    <w:rsid w:val="008C361E"/>
    <w:rsid w:val="008D5379"/>
    <w:rsid w:val="008E22BB"/>
    <w:rsid w:val="008E3EA8"/>
    <w:rsid w:val="008F3D57"/>
    <w:rsid w:val="008F6A91"/>
    <w:rsid w:val="00900663"/>
    <w:rsid w:val="00901244"/>
    <w:rsid w:val="00901AF8"/>
    <w:rsid w:val="00905673"/>
    <w:rsid w:val="0091401F"/>
    <w:rsid w:val="009147B3"/>
    <w:rsid w:val="009172B9"/>
    <w:rsid w:val="00921FDB"/>
    <w:rsid w:val="00927DE6"/>
    <w:rsid w:val="00931DDE"/>
    <w:rsid w:val="009345FC"/>
    <w:rsid w:val="00937F3D"/>
    <w:rsid w:val="00941BE7"/>
    <w:rsid w:val="00946800"/>
    <w:rsid w:val="0095077E"/>
    <w:rsid w:val="009528CD"/>
    <w:rsid w:val="00954982"/>
    <w:rsid w:val="009563F4"/>
    <w:rsid w:val="00956C4D"/>
    <w:rsid w:val="009644FB"/>
    <w:rsid w:val="00965B11"/>
    <w:rsid w:val="0097065A"/>
    <w:rsid w:val="00981122"/>
    <w:rsid w:val="009828D3"/>
    <w:rsid w:val="009848DB"/>
    <w:rsid w:val="00991F28"/>
    <w:rsid w:val="00992CB9"/>
    <w:rsid w:val="0099568C"/>
    <w:rsid w:val="00995B3D"/>
    <w:rsid w:val="00996B3B"/>
    <w:rsid w:val="009A1F5A"/>
    <w:rsid w:val="009A2B65"/>
    <w:rsid w:val="009A45D0"/>
    <w:rsid w:val="009B1D49"/>
    <w:rsid w:val="009B22B1"/>
    <w:rsid w:val="009B5EBD"/>
    <w:rsid w:val="009C500C"/>
    <w:rsid w:val="009C509B"/>
    <w:rsid w:val="009D0462"/>
    <w:rsid w:val="009D3AD0"/>
    <w:rsid w:val="009E2212"/>
    <w:rsid w:val="009F012C"/>
    <w:rsid w:val="009F1282"/>
    <w:rsid w:val="00A02B3D"/>
    <w:rsid w:val="00A04104"/>
    <w:rsid w:val="00A05FE2"/>
    <w:rsid w:val="00A06EE2"/>
    <w:rsid w:val="00A10913"/>
    <w:rsid w:val="00A20FFB"/>
    <w:rsid w:val="00A23A96"/>
    <w:rsid w:val="00A25120"/>
    <w:rsid w:val="00A30424"/>
    <w:rsid w:val="00A35CAE"/>
    <w:rsid w:val="00A3756A"/>
    <w:rsid w:val="00A40660"/>
    <w:rsid w:val="00A436BF"/>
    <w:rsid w:val="00A445D7"/>
    <w:rsid w:val="00A44611"/>
    <w:rsid w:val="00A45097"/>
    <w:rsid w:val="00A52942"/>
    <w:rsid w:val="00A6170F"/>
    <w:rsid w:val="00A63CD7"/>
    <w:rsid w:val="00A70251"/>
    <w:rsid w:val="00A824C3"/>
    <w:rsid w:val="00A839FB"/>
    <w:rsid w:val="00A85E78"/>
    <w:rsid w:val="00A87E53"/>
    <w:rsid w:val="00AA2830"/>
    <w:rsid w:val="00AA54A8"/>
    <w:rsid w:val="00AB389E"/>
    <w:rsid w:val="00AB440C"/>
    <w:rsid w:val="00AB47E4"/>
    <w:rsid w:val="00AC0550"/>
    <w:rsid w:val="00AC1F93"/>
    <w:rsid w:val="00AC5480"/>
    <w:rsid w:val="00AC64F5"/>
    <w:rsid w:val="00AD42C3"/>
    <w:rsid w:val="00AD6B9A"/>
    <w:rsid w:val="00AD76B0"/>
    <w:rsid w:val="00AE5062"/>
    <w:rsid w:val="00B02FD6"/>
    <w:rsid w:val="00B20998"/>
    <w:rsid w:val="00B20C10"/>
    <w:rsid w:val="00B20FD7"/>
    <w:rsid w:val="00B26A6E"/>
    <w:rsid w:val="00B30BC3"/>
    <w:rsid w:val="00B42EFD"/>
    <w:rsid w:val="00B55553"/>
    <w:rsid w:val="00B56401"/>
    <w:rsid w:val="00B575D3"/>
    <w:rsid w:val="00B63709"/>
    <w:rsid w:val="00B63BA9"/>
    <w:rsid w:val="00B63D59"/>
    <w:rsid w:val="00B6524B"/>
    <w:rsid w:val="00B7570E"/>
    <w:rsid w:val="00B76F10"/>
    <w:rsid w:val="00B81624"/>
    <w:rsid w:val="00B82724"/>
    <w:rsid w:val="00B86FEB"/>
    <w:rsid w:val="00B8799A"/>
    <w:rsid w:val="00B91061"/>
    <w:rsid w:val="00B96017"/>
    <w:rsid w:val="00BA1CC4"/>
    <w:rsid w:val="00BB027B"/>
    <w:rsid w:val="00BB0BA1"/>
    <w:rsid w:val="00BB106F"/>
    <w:rsid w:val="00BC4ABF"/>
    <w:rsid w:val="00BC6DF8"/>
    <w:rsid w:val="00BD0E3D"/>
    <w:rsid w:val="00BD281A"/>
    <w:rsid w:val="00BD5026"/>
    <w:rsid w:val="00BD6B50"/>
    <w:rsid w:val="00BE54FA"/>
    <w:rsid w:val="00BF08F1"/>
    <w:rsid w:val="00BF2358"/>
    <w:rsid w:val="00BF2783"/>
    <w:rsid w:val="00BF745E"/>
    <w:rsid w:val="00BF77BA"/>
    <w:rsid w:val="00C0389C"/>
    <w:rsid w:val="00C05AC5"/>
    <w:rsid w:val="00C109BE"/>
    <w:rsid w:val="00C226E7"/>
    <w:rsid w:val="00C22874"/>
    <w:rsid w:val="00C24FB0"/>
    <w:rsid w:val="00C3036C"/>
    <w:rsid w:val="00C43B3D"/>
    <w:rsid w:val="00C44C0E"/>
    <w:rsid w:val="00C52D2A"/>
    <w:rsid w:val="00C548FC"/>
    <w:rsid w:val="00C61AC6"/>
    <w:rsid w:val="00C66F0D"/>
    <w:rsid w:val="00C701F9"/>
    <w:rsid w:val="00C70581"/>
    <w:rsid w:val="00C73C3C"/>
    <w:rsid w:val="00C82D55"/>
    <w:rsid w:val="00C830D5"/>
    <w:rsid w:val="00C85F2B"/>
    <w:rsid w:val="00C94612"/>
    <w:rsid w:val="00CB0023"/>
    <w:rsid w:val="00CB6508"/>
    <w:rsid w:val="00CC0F2A"/>
    <w:rsid w:val="00CC1ADF"/>
    <w:rsid w:val="00CD34A0"/>
    <w:rsid w:val="00CD6494"/>
    <w:rsid w:val="00CD758F"/>
    <w:rsid w:val="00CE79D7"/>
    <w:rsid w:val="00CE7DDC"/>
    <w:rsid w:val="00CF0322"/>
    <w:rsid w:val="00CF2DF2"/>
    <w:rsid w:val="00CF34AD"/>
    <w:rsid w:val="00CF6DC2"/>
    <w:rsid w:val="00CF7CA2"/>
    <w:rsid w:val="00D00B4B"/>
    <w:rsid w:val="00D041EA"/>
    <w:rsid w:val="00D10823"/>
    <w:rsid w:val="00D11175"/>
    <w:rsid w:val="00D12A24"/>
    <w:rsid w:val="00D20F53"/>
    <w:rsid w:val="00D210E7"/>
    <w:rsid w:val="00D21393"/>
    <w:rsid w:val="00D21E12"/>
    <w:rsid w:val="00D25280"/>
    <w:rsid w:val="00D27257"/>
    <w:rsid w:val="00D32C19"/>
    <w:rsid w:val="00D3439F"/>
    <w:rsid w:val="00D355D0"/>
    <w:rsid w:val="00D35CE7"/>
    <w:rsid w:val="00D371ED"/>
    <w:rsid w:val="00D449D5"/>
    <w:rsid w:val="00D50641"/>
    <w:rsid w:val="00D51863"/>
    <w:rsid w:val="00D54ACB"/>
    <w:rsid w:val="00D578A6"/>
    <w:rsid w:val="00D62B3B"/>
    <w:rsid w:val="00D64F1C"/>
    <w:rsid w:val="00D700C3"/>
    <w:rsid w:val="00D7204D"/>
    <w:rsid w:val="00D81B3E"/>
    <w:rsid w:val="00D81E9E"/>
    <w:rsid w:val="00D8541C"/>
    <w:rsid w:val="00D94F22"/>
    <w:rsid w:val="00D95A62"/>
    <w:rsid w:val="00DA1BE1"/>
    <w:rsid w:val="00DA474E"/>
    <w:rsid w:val="00DB0A0D"/>
    <w:rsid w:val="00DB12B8"/>
    <w:rsid w:val="00DB2781"/>
    <w:rsid w:val="00DC3FEC"/>
    <w:rsid w:val="00DC4953"/>
    <w:rsid w:val="00DC4A60"/>
    <w:rsid w:val="00DD5CD9"/>
    <w:rsid w:val="00DE0427"/>
    <w:rsid w:val="00DE5F42"/>
    <w:rsid w:val="00DE5F92"/>
    <w:rsid w:val="00DE6CD6"/>
    <w:rsid w:val="00DF3896"/>
    <w:rsid w:val="00DF4C7F"/>
    <w:rsid w:val="00DF50BA"/>
    <w:rsid w:val="00DF6A1F"/>
    <w:rsid w:val="00DF7665"/>
    <w:rsid w:val="00E031E1"/>
    <w:rsid w:val="00E1216B"/>
    <w:rsid w:val="00E13EE2"/>
    <w:rsid w:val="00E16D57"/>
    <w:rsid w:val="00E17F89"/>
    <w:rsid w:val="00E247F3"/>
    <w:rsid w:val="00E26A7E"/>
    <w:rsid w:val="00E433AA"/>
    <w:rsid w:val="00E45ED2"/>
    <w:rsid w:val="00E46DF3"/>
    <w:rsid w:val="00E84CA8"/>
    <w:rsid w:val="00E86545"/>
    <w:rsid w:val="00E902C9"/>
    <w:rsid w:val="00E96D45"/>
    <w:rsid w:val="00EA59D3"/>
    <w:rsid w:val="00EA6B8E"/>
    <w:rsid w:val="00EB0381"/>
    <w:rsid w:val="00EB4986"/>
    <w:rsid w:val="00EC0D75"/>
    <w:rsid w:val="00ED4D96"/>
    <w:rsid w:val="00ED4FC4"/>
    <w:rsid w:val="00ED5F64"/>
    <w:rsid w:val="00ED7997"/>
    <w:rsid w:val="00EE0017"/>
    <w:rsid w:val="00EE0036"/>
    <w:rsid w:val="00EE2FBA"/>
    <w:rsid w:val="00EF0CF8"/>
    <w:rsid w:val="00EF51FC"/>
    <w:rsid w:val="00EF5332"/>
    <w:rsid w:val="00EF6093"/>
    <w:rsid w:val="00F018E7"/>
    <w:rsid w:val="00F03012"/>
    <w:rsid w:val="00F05A9C"/>
    <w:rsid w:val="00F05E46"/>
    <w:rsid w:val="00F079B8"/>
    <w:rsid w:val="00F10C23"/>
    <w:rsid w:val="00F148AE"/>
    <w:rsid w:val="00F16121"/>
    <w:rsid w:val="00F210A1"/>
    <w:rsid w:val="00F23191"/>
    <w:rsid w:val="00F23966"/>
    <w:rsid w:val="00F24210"/>
    <w:rsid w:val="00F367F0"/>
    <w:rsid w:val="00F41860"/>
    <w:rsid w:val="00F424C5"/>
    <w:rsid w:val="00F42B90"/>
    <w:rsid w:val="00F446AE"/>
    <w:rsid w:val="00F46D8F"/>
    <w:rsid w:val="00F54D3C"/>
    <w:rsid w:val="00F55FBF"/>
    <w:rsid w:val="00F56A5E"/>
    <w:rsid w:val="00F600D5"/>
    <w:rsid w:val="00F623B3"/>
    <w:rsid w:val="00F662E5"/>
    <w:rsid w:val="00F67733"/>
    <w:rsid w:val="00F71CBF"/>
    <w:rsid w:val="00F75BCE"/>
    <w:rsid w:val="00F82795"/>
    <w:rsid w:val="00F8497C"/>
    <w:rsid w:val="00F90167"/>
    <w:rsid w:val="00F906D7"/>
    <w:rsid w:val="00F909F2"/>
    <w:rsid w:val="00F91124"/>
    <w:rsid w:val="00F9235F"/>
    <w:rsid w:val="00F9503E"/>
    <w:rsid w:val="00FA197E"/>
    <w:rsid w:val="00FA2EA1"/>
    <w:rsid w:val="00FA31F3"/>
    <w:rsid w:val="00FA3991"/>
    <w:rsid w:val="00FB5A89"/>
    <w:rsid w:val="00FB6A8D"/>
    <w:rsid w:val="00FC05F2"/>
    <w:rsid w:val="00FD0BAF"/>
    <w:rsid w:val="00FD4807"/>
    <w:rsid w:val="00FF2660"/>
    <w:rsid w:val="00FF6E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D5FFCA"/>
  <w15:chartTrackingRefBased/>
  <w15:docId w15:val="{4D22514F-DA11-4ABF-A4B3-1D71C74E4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3A96"/>
    <w:pPr>
      <w:spacing w:line="480" w:lineRule="auto"/>
    </w:pPr>
    <w:rPr>
      <w:rFonts w:ascii="Arial" w:hAnsi="Arial"/>
      <w:szCs w:val="24"/>
    </w:rPr>
  </w:style>
  <w:style w:type="paragraph" w:styleId="Heading1">
    <w:name w:val="heading 1"/>
    <w:basedOn w:val="Normal"/>
    <w:next w:val="Normal"/>
    <w:qFormat/>
    <w:rsid w:val="0060400B"/>
    <w:pPr>
      <w:keepNext/>
      <w:spacing w:before="240" w:after="60"/>
      <w:outlineLvl w:val="0"/>
    </w:pPr>
    <w:rPr>
      <w:rFonts w:cs="Arial"/>
      <w:b/>
      <w:bCs/>
      <w:kern w:val="32"/>
      <w:sz w:val="32"/>
      <w:szCs w:val="32"/>
    </w:rPr>
  </w:style>
  <w:style w:type="paragraph" w:styleId="Heading2">
    <w:name w:val="heading 2"/>
    <w:basedOn w:val="Normal"/>
    <w:next w:val="Normal"/>
    <w:qFormat/>
    <w:rsid w:val="0060400B"/>
    <w:pPr>
      <w:keepNext/>
      <w:spacing w:before="240" w:after="60"/>
      <w:outlineLvl w:val="1"/>
    </w:pPr>
    <w:rPr>
      <w:rFonts w:cs="Arial"/>
      <w:b/>
      <w:bCs/>
      <w:i/>
      <w:iCs/>
      <w:sz w:val="28"/>
      <w:szCs w:val="28"/>
    </w:rPr>
  </w:style>
  <w:style w:type="paragraph" w:styleId="Heading3">
    <w:name w:val="heading 3"/>
    <w:basedOn w:val="Normal"/>
    <w:next w:val="Normal"/>
    <w:qFormat/>
    <w:rsid w:val="0060400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82795"/>
    <w:pPr>
      <w:tabs>
        <w:tab w:val="center" w:pos="4320"/>
        <w:tab w:val="right" w:pos="8640"/>
      </w:tabs>
    </w:pPr>
  </w:style>
  <w:style w:type="character" w:styleId="PageNumber">
    <w:name w:val="page number"/>
    <w:basedOn w:val="DefaultParagraphFont"/>
    <w:rsid w:val="00F82795"/>
  </w:style>
  <w:style w:type="character" w:styleId="Emphasis">
    <w:name w:val="Emphasis"/>
    <w:qFormat/>
    <w:rsid w:val="00FF6EA8"/>
    <w:rPr>
      <w:b/>
      <w:bCs/>
      <w:i w:val="0"/>
      <w:iCs w:val="0"/>
    </w:rPr>
  </w:style>
  <w:style w:type="character" w:styleId="Hyperlink">
    <w:name w:val="Hyperlink"/>
    <w:rsid w:val="00887016"/>
    <w:rPr>
      <w:color w:val="0000FF"/>
      <w:u w:val="single"/>
    </w:rPr>
  </w:style>
  <w:style w:type="character" w:styleId="CommentReference">
    <w:name w:val="annotation reference"/>
    <w:semiHidden/>
    <w:rsid w:val="00D00B4B"/>
    <w:rPr>
      <w:sz w:val="16"/>
      <w:szCs w:val="16"/>
    </w:rPr>
  </w:style>
  <w:style w:type="paragraph" w:styleId="CommentText">
    <w:name w:val="annotation text"/>
    <w:basedOn w:val="Normal"/>
    <w:semiHidden/>
    <w:rsid w:val="00D00B4B"/>
    <w:rPr>
      <w:szCs w:val="20"/>
    </w:rPr>
  </w:style>
  <w:style w:type="paragraph" w:styleId="CommentSubject">
    <w:name w:val="annotation subject"/>
    <w:basedOn w:val="CommentText"/>
    <w:next w:val="CommentText"/>
    <w:semiHidden/>
    <w:rsid w:val="00D00B4B"/>
    <w:rPr>
      <w:b/>
      <w:bCs/>
    </w:rPr>
  </w:style>
  <w:style w:type="paragraph" w:styleId="BalloonText">
    <w:name w:val="Balloon Text"/>
    <w:basedOn w:val="Normal"/>
    <w:semiHidden/>
    <w:rsid w:val="00D00B4B"/>
    <w:rPr>
      <w:rFonts w:ascii="Tahoma" w:hAnsi="Tahoma" w:cs="Tahoma"/>
      <w:sz w:val="16"/>
      <w:szCs w:val="16"/>
    </w:rPr>
  </w:style>
  <w:style w:type="character" w:styleId="LineNumber">
    <w:name w:val="line number"/>
    <w:rsid w:val="00C94612"/>
  </w:style>
  <w:style w:type="paragraph" w:styleId="Header">
    <w:name w:val="header"/>
    <w:basedOn w:val="Normal"/>
    <w:link w:val="HeaderChar"/>
    <w:rsid w:val="00740F67"/>
    <w:pPr>
      <w:tabs>
        <w:tab w:val="center" w:pos="4680"/>
        <w:tab w:val="right" w:pos="9360"/>
      </w:tabs>
    </w:pPr>
  </w:style>
  <w:style w:type="character" w:customStyle="1" w:styleId="HeaderChar">
    <w:name w:val="Header Char"/>
    <w:link w:val="Header"/>
    <w:rsid w:val="00740F67"/>
    <w:rPr>
      <w:rFonts w:ascii="Arial" w:hAnsi="Arial"/>
      <w:szCs w:val="24"/>
      <w:lang w:val="en-US" w:eastAsia="en-US"/>
    </w:rPr>
  </w:style>
  <w:style w:type="character" w:styleId="UnresolvedMention">
    <w:name w:val="Unresolved Mention"/>
    <w:basedOn w:val="DefaultParagraphFont"/>
    <w:uiPriority w:val="99"/>
    <w:semiHidden/>
    <w:unhideWhenUsed/>
    <w:rsid w:val="00F42B90"/>
    <w:rPr>
      <w:color w:val="605E5C"/>
      <w:shd w:val="clear" w:color="auto" w:fill="E1DFDD"/>
    </w:rPr>
  </w:style>
  <w:style w:type="character" w:styleId="FollowedHyperlink">
    <w:name w:val="FollowedHyperlink"/>
    <w:basedOn w:val="DefaultParagraphFont"/>
    <w:rsid w:val="00CF6DC2"/>
    <w:rPr>
      <w:color w:val="954F72" w:themeColor="followedHyperlink"/>
      <w:u w:val="single"/>
    </w:rPr>
  </w:style>
  <w:style w:type="paragraph" w:customStyle="1" w:styleId="EndNoteBibliographyTitle">
    <w:name w:val="EndNote Bibliography Title"/>
    <w:basedOn w:val="Normal"/>
    <w:link w:val="EndNoteBibliographyTitleChar"/>
    <w:rsid w:val="00786B99"/>
    <w:pPr>
      <w:jc w:val="center"/>
    </w:pPr>
    <w:rPr>
      <w:rFonts w:cs="Arial"/>
      <w:noProof/>
    </w:rPr>
  </w:style>
  <w:style w:type="character" w:customStyle="1" w:styleId="EndNoteBibliographyTitleChar">
    <w:name w:val="EndNote Bibliography Title Char"/>
    <w:basedOn w:val="DefaultParagraphFont"/>
    <w:link w:val="EndNoteBibliographyTitle"/>
    <w:rsid w:val="00786B99"/>
    <w:rPr>
      <w:rFonts w:ascii="Arial" w:hAnsi="Arial" w:cs="Arial"/>
      <w:noProof/>
      <w:szCs w:val="24"/>
    </w:rPr>
  </w:style>
  <w:style w:type="paragraph" w:customStyle="1" w:styleId="EndNoteBibliography">
    <w:name w:val="EndNote Bibliography"/>
    <w:basedOn w:val="Normal"/>
    <w:link w:val="EndNoteBibliographyChar"/>
    <w:rsid w:val="00786B99"/>
    <w:pPr>
      <w:spacing w:line="240" w:lineRule="auto"/>
    </w:pPr>
    <w:rPr>
      <w:rFonts w:cs="Arial"/>
      <w:noProof/>
    </w:rPr>
  </w:style>
  <w:style w:type="character" w:customStyle="1" w:styleId="EndNoteBibliographyChar">
    <w:name w:val="EndNote Bibliography Char"/>
    <w:basedOn w:val="DefaultParagraphFont"/>
    <w:link w:val="EndNoteBibliography"/>
    <w:rsid w:val="00786B99"/>
    <w:rPr>
      <w:rFonts w:ascii="Arial" w:hAnsi="Arial" w:cs="Arial"/>
      <w:noProof/>
      <w:szCs w:val="24"/>
    </w:rPr>
  </w:style>
  <w:style w:type="paragraph" w:styleId="Revision">
    <w:name w:val="Revision"/>
    <w:hidden/>
    <w:uiPriority w:val="99"/>
    <w:semiHidden/>
    <w:rsid w:val="007D38B6"/>
    <w:rPr>
      <w:rFonts w:ascii="Arial" w:hAnsi="Arial"/>
      <w:szCs w:val="24"/>
    </w:rPr>
  </w:style>
  <w:style w:type="paragraph" w:styleId="ListParagraph">
    <w:name w:val="List Paragraph"/>
    <w:basedOn w:val="Normal"/>
    <w:uiPriority w:val="34"/>
    <w:qFormat/>
    <w:rsid w:val="001134DB"/>
    <w:pPr>
      <w:ind w:left="720"/>
      <w:contextualSpacing/>
    </w:pPr>
  </w:style>
  <w:style w:type="table" w:customStyle="1" w:styleId="TableGrid1">
    <w:name w:val="Table Grid1"/>
    <w:basedOn w:val="TableNormal"/>
    <w:next w:val="TableGrid"/>
    <w:uiPriority w:val="39"/>
    <w:rsid w:val="008A607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8A6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90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sv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sv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267871d-e92d-4bec-a268-edb541a91654">
      <Terms xmlns="http://schemas.microsoft.com/office/infopath/2007/PartnerControls"/>
    </lcf76f155ced4ddcb4097134ff3c332f>
    <TaxCatchAll xmlns="4654e9f1-a236-4d55-b6c2-932c37e5d10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CC0D8A7D6FE0469D1BA865BCA834CE" ma:contentTypeVersion="18" ma:contentTypeDescription="Create a new document." ma:contentTypeScope="" ma:versionID="c617b02d7b94f1e2358e1e939e053832">
  <xsd:schema xmlns:xsd="http://www.w3.org/2001/XMLSchema" xmlns:xs="http://www.w3.org/2001/XMLSchema" xmlns:p="http://schemas.microsoft.com/office/2006/metadata/properties" xmlns:ns2="c267871d-e92d-4bec-a268-edb541a91654" xmlns:ns3="4654e9f1-a236-4d55-b6c2-932c37e5d109" targetNamespace="http://schemas.microsoft.com/office/2006/metadata/properties" ma:root="true" ma:fieldsID="e7c978665037104984deb9bccc494591" ns2:_="" ns3:_="">
    <xsd:import namespace="c267871d-e92d-4bec-a268-edb541a91654"/>
    <xsd:import namespace="4654e9f1-a236-4d55-b6c2-932c37e5d1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67871d-e92d-4bec-a268-edb541a916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94b2f8-43cf-4c65-9941-920c0affe5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54e9f1-a236-4d55-b6c2-932c37e5d10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992148d-026d-468f-962a-741eec23a7de}" ma:internalName="TaxCatchAll" ma:showField="CatchAllData" ma:web="4654e9f1-a236-4d55-b6c2-932c37e5d1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A6A6EC-745D-410A-90F9-48D924BD0408}">
  <ds:schemaRefs>
    <ds:schemaRef ds:uri="http://schemas.microsoft.com/sharepoint/v3/contenttype/forms"/>
  </ds:schemaRefs>
</ds:datastoreItem>
</file>

<file path=customXml/itemProps2.xml><?xml version="1.0" encoding="utf-8"?>
<ds:datastoreItem xmlns:ds="http://schemas.openxmlformats.org/officeDocument/2006/customXml" ds:itemID="{BCE0DF50-EF1B-416E-A74B-20B5F495A559}">
  <ds:schemaRefs>
    <ds:schemaRef ds:uri="http://schemas.microsoft.com/office/2006/metadata/properties"/>
    <ds:schemaRef ds:uri="http://schemas.microsoft.com/office/infopath/2007/PartnerControls"/>
    <ds:schemaRef ds:uri="c267871d-e92d-4bec-a268-edb541a91654"/>
    <ds:schemaRef ds:uri="4654e9f1-a236-4d55-b6c2-932c37e5d109"/>
  </ds:schemaRefs>
</ds:datastoreItem>
</file>

<file path=customXml/itemProps3.xml><?xml version="1.0" encoding="utf-8"?>
<ds:datastoreItem xmlns:ds="http://schemas.openxmlformats.org/officeDocument/2006/customXml" ds:itemID="{96D58A8E-86E7-4962-A8A1-B01174B60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67871d-e92d-4bec-a268-edb541a91654"/>
    <ds:schemaRef ds:uri="4654e9f1-a236-4d55-b6c2-932c37e5d1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291</Words>
  <Characters>1858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The contraceptive implant</vt:lpstr>
    </vt:vector>
  </TitlesOfParts>
  <Company>Dove Medical Press</Company>
  <LinksUpToDate>false</LinksUpToDate>
  <CharactersWithSpaces>2145</CharactersWithSpaces>
  <SharedDoc>false</SharedDoc>
  <HLinks>
    <vt:vector size="72" baseType="variant">
      <vt:variant>
        <vt:i4>6881324</vt:i4>
      </vt:variant>
      <vt:variant>
        <vt:i4>189</vt:i4>
      </vt:variant>
      <vt:variant>
        <vt:i4>0</vt:i4>
      </vt:variant>
      <vt:variant>
        <vt:i4>5</vt:i4>
      </vt:variant>
      <vt:variant>
        <vt:lpwstr>http://www.ncbi.nlm.nih.gov/sites/entrez?Db=pubmed&amp;Cmd=Search&amp;Term=%22Efficacy%20of%20Vasopressin%20Antagonism%20in%20Heart%20Failure%20Outcome%20Study%20With%20Tolvaptan%20(EVEREST)%20Investigators%22%5BCorporate%20Author%5D&amp;itool=EntrezSystem2.PEntrez.Pubmed.Pubmed_ResultsPanel.Pubmed_DiscoveryPanel.Pubmed_RVAbstractPlus</vt:lpwstr>
      </vt:variant>
      <vt:variant>
        <vt:lpwstr/>
      </vt:variant>
      <vt:variant>
        <vt:i4>5177376</vt:i4>
      </vt:variant>
      <vt:variant>
        <vt:i4>186</vt:i4>
      </vt:variant>
      <vt:variant>
        <vt:i4>0</vt:i4>
      </vt:variant>
      <vt:variant>
        <vt:i4>5</vt:i4>
      </vt:variant>
      <vt:variant>
        <vt:lpwstr>http://www.ncbi.nlm.nih.gov/sites/entrez?Db=pubmed&amp;Cmd=Search&amp;Term=%22Burnett%20JC%20Jr%22%5BAuthor%5D&amp;itool=EntrezSystem2.PEntrez.Pubmed.Pubmed_ResultsPanel.Pubmed_DiscoveryPanel.Pubmed_RVAbstractPlus</vt:lpwstr>
      </vt:variant>
      <vt:variant>
        <vt:lpwstr/>
      </vt:variant>
      <vt:variant>
        <vt:i4>6488138</vt:i4>
      </vt:variant>
      <vt:variant>
        <vt:i4>183</vt:i4>
      </vt:variant>
      <vt:variant>
        <vt:i4>0</vt:i4>
      </vt:variant>
      <vt:variant>
        <vt:i4>5</vt:i4>
      </vt:variant>
      <vt:variant>
        <vt:lpwstr>http://www.ncbi.nlm.nih.gov/sites/entrez?Db=pubmed&amp;Cmd=Search&amp;Term=%22Konstam%20MA%22%5BAuthor%5D&amp;itool=EntrezSystem2.PEntrez.Pubmed.Pubmed_ResultsPanel.Pubmed_DiscoveryPanel.Pubmed_RVAbstractPlus</vt:lpwstr>
      </vt:variant>
      <vt:variant>
        <vt:lpwstr/>
      </vt:variant>
      <vt:variant>
        <vt:i4>7733341</vt:i4>
      </vt:variant>
      <vt:variant>
        <vt:i4>180</vt:i4>
      </vt:variant>
      <vt:variant>
        <vt:i4>0</vt:i4>
      </vt:variant>
      <vt:variant>
        <vt:i4>5</vt:i4>
      </vt:variant>
      <vt:variant>
        <vt:lpwstr>http://www.ncbi.nlm.nih.gov/sites/entrez?Db=pubmed&amp;Cmd=Search&amp;Term=%22Gheorghiade%20M%22%5BAuthor%5D&amp;itool=EntrezSystem2.PEntrez.Pubmed.Pubmed_ResultsPanel.Pubmed_DiscoveryPanel.Pubmed_RVAbstractPlus</vt:lpwstr>
      </vt:variant>
      <vt:variant>
        <vt:lpwstr/>
      </vt:variant>
      <vt:variant>
        <vt:i4>3801141</vt:i4>
      </vt:variant>
      <vt:variant>
        <vt:i4>176</vt:i4>
      </vt:variant>
      <vt:variant>
        <vt:i4>0</vt:i4>
      </vt:variant>
      <vt:variant>
        <vt:i4>5</vt:i4>
      </vt:variant>
      <vt:variant>
        <vt:lpwstr>https://www.unep.org/resources/report/regulating-air-quality-first-global-assessment-air-pollution-legislation</vt:lpwstr>
      </vt:variant>
      <vt:variant>
        <vt:lpwstr/>
      </vt:variant>
      <vt:variant>
        <vt:i4>1376257</vt:i4>
      </vt:variant>
      <vt:variant>
        <vt:i4>173</vt:i4>
      </vt:variant>
      <vt:variant>
        <vt:i4>0</vt:i4>
      </vt:variant>
      <vt:variant>
        <vt:i4>5</vt:i4>
      </vt:variant>
      <vt:variant>
        <vt:lpwstr>https://www.iqair.com/assets/svg/ic-download.svg</vt:lpwstr>
      </vt:variant>
      <vt:variant>
        <vt:lpwstr/>
      </vt:variant>
      <vt:variant>
        <vt:i4>2752545</vt:i4>
      </vt:variant>
      <vt:variant>
        <vt:i4>170</vt:i4>
      </vt:variant>
      <vt:variant>
        <vt:i4>0</vt:i4>
      </vt:variant>
      <vt:variant>
        <vt:i4>5</vt:i4>
      </vt:variant>
      <vt:variant>
        <vt:lpwstr>https://www.asthma.org.uk/globalassets/campaigns/nrad-executive-summary.pdf</vt:lpwstr>
      </vt:variant>
      <vt:variant>
        <vt:lpwstr/>
      </vt:variant>
      <vt:variant>
        <vt:i4>6684794</vt:i4>
      </vt:variant>
      <vt:variant>
        <vt:i4>167</vt:i4>
      </vt:variant>
      <vt:variant>
        <vt:i4>0</vt:i4>
      </vt:variant>
      <vt:variant>
        <vt:i4>5</vt:i4>
      </vt:variant>
      <vt:variant>
        <vt:lpwstr>https://www.iqair.com/ca/world-most-polluted-countries</vt:lpwstr>
      </vt:variant>
      <vt:variant>
        <vt:lpwstr/>
      </vt:variant>
      <vt:variant>
        <vt:i4>7471149</vt:i4>
      </vt:variant>
      <vt:variant>
        <vt:i4>164</vt:i4>
      </vt:variant>
      <vt:variant>
        <vt:i4>0</vt:i4>
      </vt:variant>
      <vt:variant>
        <vt:i4>5</vt:i4>
      </vt:variant>
      <vt:variant>
        <vt:lpwstr>https://data.worldbank.org/</vt:lpwstr>
      </vt:variant>
      <vt:variant>
        <vt:lpwstr/>
      </vt:variant>
      <vt:variant>
        <vt:i4>7274616</vt:i4>
      </vt:variant>
      <vt:variant>
        <vt:i4>161</vt:i4>
      </vt:variant>
      <vt:variant>
        <vt:i4>0</vt:i4>
      </vt:variant>
      <vt:variant>
        <vt:i4>5</vt:i4>
      </vt:variant>
      <vt:variant>
        <vt:lpwstr>http://ghdx.healthdata.org/gbd-2019</vt:lpwstr>
      </vt:variant>
      <vt:variant>
        <vt:lpwstr/>
      </vt:variant>
      <vt:variant>
        <vt:i4>327749</vt:i4>
      </vt:variant>
      <vt:variant>
        <vt:i4>158</vt:i4>
      </vt:variant>
      <vt:variant>
        <vt:i4>0</vt:i4>
      </vt:variant>
      <vt:variant>
        <vt:i4>5</vt:i4>
      </vt:variant>
      <vt:variant>
        <vt:lpwstr>https://ginasthma.org/wp-content/uploads/2021/05/GINA-Main-Report-2021-V2-WMS.pdf</vt:lpwstr>
      </vt:variant>
      <vt:variant>
        <vt:lpwstr/>
      </vt:variant>
      <vt:variant>
        <vt:i4>6422546</vt:i4>
      </vt:variant>
      <vt:variant>
        <vt:i4>0</vt:i4>
      </vt:variant>
      <vt:variant>
        <vt:i4>0</vt:i4>
      </vt:variant>
      <vt:variant>
        <vt:i4>5</vt:i4>
      </vt:variant>
      <vt:variant>
        <vt:lpwstr>mailto:allison.brackley@cytel.com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template</dc:title>
  <dc:subject/>
  <dc:creator>Angela Jones</dc:creator>
  <cp:keywords/>
  <cp:lastModifiedBy>Lindsay Weigle</cp:lastModifiedBy>
  <cp:revision>3</cp:revision>
  <cp:lastPrinted>2009-01-07T18:57:00Z</cp:lastPrinted>
  <dcterms:created xsi:type="dcterms:W3CDTF">2023-09-11T20:28:00Z</dcterms:created>
  <dcterms:modified xsi:type="dcterms:W3CDTF">2023-09-11T20:28:00Z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2022-06-22T01:38:32Z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0936c748-9820-4e4e-a7fa-9383c967e889</vt:lpwstr>
  </property>
  <property fmtid="{D5CDD505-2E9C-101B-9397-08002B2CF9AE}" pid="8" name="MSIP_Label_2bbab825-a111-45e4-86a1-18cee0005896_ContentBits">
    <vt:lpwstr>2</vt:lpwstr>
  </property>
  <property fmtid="{D5CDD505-2E9C-101B-9397-08002B2CF9AE}" pid="9" name="MediaServiceImageTags">
    <vt:lpwstr/>
  </property>
  <property fmtid="{D5CDD505-2E9C-101B-9397-08002B2CF9AE}" pid="10" name="ContentTypeId">
    <vt:lpwstr>0x010100BBCC0D8A7D6FE0469D1BA865BCA834CE</vt:lpwstr>
  </property>
  <property fmtid="{D5CDD505-2E9C-101B-9397-08002B2CF9AE}" pid="11" name="GrammarlyDocumentId">
    <vt:lpwstr>6f6f91e318b79719c2b30e7434e98548dc040af618481036016e37068d6a71d4</vt:lpwstr>
  </property>
</Properties>
</file>