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C7141" w14:textId="74394F1C" w:rsidR="007F609F" w:rsidRDefault="00A67604">
      <w:r w:rsidRPr="00A67604">
        <w:t xml:space="preserve"> </w:t>
      </w:r>
      <w:r w:rsidR="008E6C9A">
        <w:rPr>
          <w:noProof/>
        </w:rPr>
        <w:drawing>
          <wp:inline distT="0" distB="0" distL="0" distR="0" wp14:anchorId="74E1D040" wp14:editId="38F65C88">
            <wp:extent cx="5274310" cy="3025775"/>
            <wp:effectExtent l="0" t="0" r="2540" b="3175"/>
            <wp:docPr id="175397102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71024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C9A">
        <w:rPr>
          <w:noProof/>
        </w:rPr>
        <w:t xml:space="preserve"> </w:t>
      </w:r>
      <w:r>
        <w:t xml:space="preserve"> </w:t>
      </w:r>
      <w:r>
        <w:softHyphen/>
      </w:r>
    </w:p>
    <w:p w14:paraId="61D18D4C" w14:textId="77777777" w:rsidR="007F609F" w:rsidRDefault="007F609F">
      <w:pPr>
        <w:jc w:val="center"/>
      </w:pPr>
    </w:p>
    <w:p w14:paraId="3F268FC6" w14:textId="5A0E5F2E" w:rsidR="007F609F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 xml:space="preserve">Supplementary </w:t>
      </w:r>
      <w:r>
        <w:rPr>
          <w:b/>
          <w:bCs/>
        </w:rPr>
        <w:t>F</w:t>
      </w:r>
      <w:r>
        <w:rPr>
          <w:rFonts w:hint="eastAsia"/>
          <w:b/>
          <w:bCs/>
        </w:rPr>
        <w:t>ig</w:t>
      </w:r>
      <w:r>
        <w:rPr>
          <w:b/>
          <w:bCs/>
        </w:rPr>
        <w:t>.</w:t>
      </w:r>
      <w:r>
        <w:rPr>
          <w:rFonts w:hint="eastAsia"/>
          <w:b/>
          <w:bCs/>
        </w:rPr>
        <w:t xml:space="preserve"> 1</w:t>
      </w:r>
      <w:r>
        <w:rPr>
          <w:b/>
          <w:bCs/>
        </w:rPr>
        <w:t xml:space="preserve">. NPs-Ate and NPs-IgG </w:t>
      </w:r>
      <w:r w:rsidR="00A67604">
        <w:rPr>
          <w:b/>
          <w:bCs/>
        </w:rPr>
        <w:t>characterization.</w:t>
      </w:r>
    </w:p>
    <w:p w14:paraId="45667FBD" w14:textId="0A72D35B" w:rsidR="007F609F" w:rsidRDefault="00DA38D2" w:rsidP="008E6C9A">
      <w:pPr>
        <w:numPr>
          <w:ilvl w:val="0"/>
          <w:numId w:val="1"/>
        </w:numPr>
        <w:spacing w:line="360" w:lineRule="auto"/>
      </w:pPr>
      <w:bookmarkStart w:id="0" w:name="OLE_LINK6"/>
      <w:r w:rsidRPr="00DA38D2">
        <w:t xml:space="preserve">Mass spectrometry revealed distinct peaks for free HSA and </w:t>
      </w:r>
      <w:r w:rsidRPr="00BC497F">
        <w:rPr>
          <w:vertAlign w:val="superscript"/>
        </w:rPr>
        <w:t>Gd</w:t>
      </w:r>
      <w:r w:rsidRPr="00DA38D2">
        <w:t>DTPA-HSA.</w:t>
      </w:r>
      <w:bookmarkEnd w:id="0"/>
      <w:r>
        <w:t xml:space="preserve"> (b) </w:t>
      </w:r>
      <w:r w:rsidRPr="00DA38D2">
        <w:t xml:space="preserve">DLS spectra displayed </w:t>
      </w:r>
      <w:r>
        <w:t>the size</w:t>
      </w:r>
      <w:r w:rsidRPr="00DA38D2">
        <w:t xml:space="preserve"> </w:t>
      </w:r>
      <w:r>
        <w:t>of</w:t>
      </w:r>
      <w:r w:rsidRPr="00DA38D2">
        <w:t xml:space="preserve"> HSA, HSA-DTPA, and HSA-DTPA-PEG</w:t>
      </w:r>
      <w:r>
        <w:t>. (c) T</w:t>
      </w:r>
      <w:r w:rsidRPr="00DA38D2">
        <w:t>he particle size of NPs-Ate and NPs-IgG</w:t>
      </w:r>
      <w:r>
        <w:t xml:space="preserve"> detected by </w:t>
      </w:r>
      <w:r w:rsidRPr="00DA38D2">
        <w:t>Nano-flow cytometry.</w:t>
      </w:r>
      <w:r>
        <w:t xml:space="preserve"> (d) </w:t>
      </w:r>
      <w:r w:rsidR="008E6C9A">
        <w:t>SDS-PAGE analysis was performed for NPs-Ate and NPs-IgG. The gel was stained with Coomassie brilliant blue, and an associated fluorescence image was taken.</w:t>
      </w:r>
      <w:r w:rsidR="008E6C9A" w:rsidDel="008E6C9A">
        <w:t xml:space="preserve"> </w:t>
      </w:r>
      <w:r>
        <w:t>(</w:t>
      </w:r>
      <w:r w:rsidR="00A67604">
        <w:t>e</w:t>
      </w:r>
      <w:r>
        <w:t xml:space="preserve">) Fluorescence gel signals (1000 nm–1700 nm region at an excitation wavelength of 808 nm). </w:t>
      </w:r>
    </w:p>
    <w:p w14:paraId="083F4337" w14:textId="77777777" w:rsidR="007F609F" w:rsidRDefault="007F609F"/>
    <w:p w14:paraId="7E024861" w14:textId="77777777" w:rsidR="007F609F" w:rsidRDefault="007F609F"/>
    <w:p w14:paraId="389FA24E" w14:textId="77777777" w:rsidR="007F609F" w:rsidRDefault="007F609F"/>
    <w:p w14:paraId="5F2267EB" w14:textId="77777777" w:rsidR="007F609F" w:rsidRDefault="007F609F"/>
    <w:p w14:paraId="45F99D8E" w14:textId="77777777" w:rsidR="007F609F" w:rsidRDefault="007F609F"/>
    <w:p w14:paraId="141E1BBE" w14:textId="77777777" w:rsidR="007F609F" w:rsidRDefault="007F609F"/>
    <w:p w14:paraId="621B029E" w14:textId="77777777" w:rsidR="007F609F" w:rsidRDefault="007F609F"/>
    <w:p w14:paraId="414042E3" w14:textId="77777777" w:rsidR="007F609F" w:rsidRDefault="007F609F"/>
    <w:p w14:paraId="5952CFFC" w14:textId="77777777" w:rsidR="007F609F" w:rsidRDefault="007F609F"/>
    <w:p w14:paraId="5901E85D" w14:textId="77777777" w:rsidR="007F609F" w:rsidRDefault="007F609F"/>
    <w:p w14:paraId="393C0E41" w14:textId="77777777" w:rsidR="007F609F" w:rsidRDefault="007F609F"/>
    <w:p w14:paraId="4FFB9E9E" w14:textId="77777777" w:rsidR="007F609F" w:rsidRDefault="007F609F"/>
    <w:p w14:paraId="0300E66C" w14:textId="77777777" w:rsidR="007F609F" w:rsidRDefault="007F609F"/>
    <w:p w14:paraId="54947A9A" w14:textId="77777777" w:rsidR="007F609F" w:rsidRDefault="007F609F"/>
    <w:p w14:paraId="5F3036B8" w14:textId="77777777" w:rsidR="007F609F" w:rsidRDefault="00000000">
      <w:pPr>
        <w:jc w:val="center"/>
        <w:rPr>
          <w:b/>
          <w:szCs w:val="21"/>
        </w:rPr>
      </w:pPr>
      <w:bookmarkStart w:id="1" w:name="OLE_LINK5"/>
      <w:r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64BB699" wp14:editId="41A8D47D">
            <wp:simplePos x="0" y="0"/>
            <wp:positionH relativeFrom="column">
              <wp:posOffset>637540</wp:posOffset>
            </wp:positionH>
            <wp:positionV relativeFrom="paragraph">
              <wp:posOffset>22860</wp:posOffset>
            </wp:positionV>
            <wp:extent cx="3999865" cy="6092825"/>
            <wp:effectExtent l="0" t="0" r="635" b="3175"/>
            <wp:wrapTopAndBottom/>
            <wp:docPr id="4" name="图片 4" descr="E:\PD-L1\PD-L1\PD-L1\AAA\S\S2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PD-L1\PD-L1\PD-L1\AAA\S\S2_画板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p w14:paraId="57B01A57" w14:textId="77777777" w:rsidR="007F609F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Supplementary Fig. 2</w:t>
      </w:r>
      <w:r>
        <w:rPr>
          <w:b/>
          <w:bCs/>
        </w:rPr>
        <w:t xml:space="preserve">. </w:t>
      </w:r>
      <w:r>
        <w:rPr>
          <w:rFonts w:hint="eastAsia"/>
          <w:b/>
          <w:bCs/>
        </w:rPr>
        <w:t>NPs-Ate and NPs-IgG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characterization</w:t>
      </w:r>
    </w:p>
    <w:p w14:paraId="19EF7238" w14:textId="77777777" w:rsidR="007F609F" w:rsidRDefault="00000000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NPs-Ate</w:t>
      </w:r>
      <w:r>
        <w:t xml:space="preserve"> (</w:t>
      </w:r>
      <w:r>
        <w:rPr>
          <w:rFonts w:hint="eastAsia"/>
        </w:rPr>
        <w:t>IgG</w:t>
      </w:r>
      <w:r>
        <w:t>)</w:t>
      </w:r>
      <w:r>
        <w:rPr>
          <w:rFonts w:hint="eastAsia"/>
        </w:rPr>
        <w:t xml:space="preserve">, NPs, </w:t>
      </w:r>
      <w:r>
        <w:t xml:space="preserve">and </w:t>
      </w:r>
      <w:r>
        <w:rPr>
          <w:rFonts w:hint="eastAsia"/>
        </w:rPr>
        <w:t xml:space="preserve">ICG fluorescence stability in PBS. (b) </w:t>
      </w:r>
      <w:r>
        <w:t>NP p</w:t>
      </w:r>
      <w:r>
        <w:rPr>
          <w:rFonts w:hint="eastAsia"/>
        </w:rPr>
        <w:t xml:space="preserve">enetration depth in NIR-I and NIR-II </w:t>
      </w:r>
      <w:r>
        <w:t>at the</w:t>
      </w:r>
      <w:r>
        <w:rPr>
          <w:rFonts w:hint="eastAsia"/>
        </w:rPr>
        <w:t xml:space="preserve"> same concentration. (c) </w:t>
      </w:r>
      <w:r>
        <w:t>V</w:t>
      </w:r>
      <w:r>
        <w:rPr>
          <w:rFonts w:hint="eastAsia"/>
        </w:rPr>
        <w:t xml:space="preserve">ascular imaging </w:t>
      </w:r>
      <w:r>
        <w:t xml:space="preserve">of </w:t>
      </w:r>
      <w:r>
        <w:rPr>
          <w:rFonts w:hint="eastAsia"/>
        </w:rPr>
        <w:t>NIR</w:t>
      </w:r>
      <w:r>
        <w:t>-</w:t>
      </w:r>
      <w:r>
        <w:rPr>
          <w:rFonts w:hint="eastAsia"/>
        </w:rPr>
        <w:t>I/II and tumor-to-background ratio</w:t>
      </w:r>
      <w:r>
        <w:t>s</w:t>
      </w:r>
      <w:r>
        <w:rPr>
          <w:rFonts w:hint="eastAsia"/>
        </w:rPr>
        <w:t xml:space="preserve"> (SBR). </w:t>
      </w:r>
      <w:r>
        <w:t>FI = Fluorescence Intensity, RFI = Relative Fluorescence Intensity.</w:t>
      </w:r>
    </w:p>
    <w:p w14:paraId="11FD966E" w14:textId="77777777" w:rsidR="007F609F" w:rsidRDefault="00000000">
      <w:pPr>
        <w:widowControl/>
        <w:jc w:val="left"/>
      </w:pPr>
      <w:r>
        <w:br w:type="page"/>
      </w:r>
    </w:p>
    <w:p w14:paraId="4880A365" w14:textId="77777777" w:rsidR="007F609F" w:rsidRDefault="000000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EC8F23" wp14:editId="023BEF63">
            <wp:simplePos x="0" y="0"/>
            <wp:positionH relativeFrom="column">
              <wp:posOffset>1905</wp:posOffset>
            </wp:positionH>
            <wp:positionV relativeFrom="paragraph">
              <wp:posOffset>28575</wp:posOffset>
            </wp:positionV>
            <wp:extent cx="5274310" cy="3319145"/>
            <wp:effectExtent l="0" t="0" r="2540" b="0"/>
            <wp:wrapTopAndBottom/>
            <wp:docPr id="5" name="图片 5" descr="E:\PD-L1\PD-L1\PD-L1\AAA\S\S3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PD-L1\PD-L1\PD-L1\AAA\S\S3_画板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softHyphen/>
      </w:r>
      <w:r>
        <w:softHyphen/>
      </w:r>
    </w:p>
    <w:p w14:paraId="0A0944B1" w14:textId="77777777" w:rsidR="007F609F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3</w:t>
      </w:r>
      <w:bookmarkStart w:id="2" w:name="OLE_LINK4"/>
      <w:r>
        <w:rPr>
          <w:b/>
          <w:bCs/>
        </w:rPr>
        <w:t xml:space="preserve">. </w:t>
      </w:r>
      <w:r>
        <w:rPr>
          <w:rFonts w:hint="eastAsia"/>
          <w:b/>
          <w:bCs/>
          <w:vertAlign w:val="superscript"/>
        </w:rPr>
        <w:t>Gd</w:t>
      </w:r>
      <w:r>
        <w:rPr>
          <w:rFonts w:hint="eastAsia"/>
          <w:b/>
          <w:bCs/>
        </w:rPr>
        <w:t>DTPA-</w:t>
      </w:r>
      <w:r>
        <w:rPr>
          <w:b/>
          <w:bCs/>
        </w:rPr>
        <w:t>HAS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and</w:t>
      </w:r>
      <w:r>
        <w:rPr>
          <w:rFonts w:hint="eastAsia"/>
          <w:b/>
          <w:bCs/>
        </w:rPr>
        <w:t xml:space="preserve"> NPs-IgG</w:t>
      </w:r>
      <w:bookmarkEnd w:id="2"/>
      <w:r>
        <w:rPr>
          <w:b/>
          <w:bCs/>
        </w:rPr>
        <w:t xml:space="preserve"> </w:t>
      </w:r>
      <w:r>
        <w:rPr>
          <w:rFonts w:hint="eastAsia"/>
          <w:b/>
          <w:bCs/>
        </w:rPr>
        <w:t>MRI signals</w:t>
      </w:r>
    </w:p>
    <w:p w14:paraId="209CFC77" w14:textId="77777777" w:rsidR="007F609F" w:rsidRDefault="00000000">
      <w:pPr>
        <w:spacing w:line="360" w:lineRule="auto"/>
        <w:rPr>
          <w:szCs w:val="32"/>
        </w:rPr>
      </w:pPr>
      <w:r>
        <w:rPr>
          <w:szCs w:val="32"/>
        </w:rPr>
        <w:t xml:space="preserve">T1-weighted MR phantom images (Upper panels: pseudocolor) and longitudinal relaxivity (γ1) of </w:t>
      </w:r>
      <w:r>
        <w:rPr>
          <w:rFonts w:hint="eastAsia"/>
          <w:vertAlign w:val="superscript"/>
        </w:rPr>
        <w:t>Gd</w:t>
      </w:r>
      <w:r>
        <w:rPr>
          <w:rFonts w:hint="eastAsia"/>
        </w:rPr>
        <w:t>DTPA-</w:t>
      </w:r>
      <w:r>
        <w:t>HAS (a) and</w:t>
      </w:r>
      <w:r>
        <w:rPr>
          <w:rFonts w:hint="eastAsia"/>
        </w:rPr>
        <w:t xml:space="preserve"> NPs-IgG</w:t>
      </w:r>
      <w:r>
        <w:t xml:space="preserve"> (b)</w:t>
      </w:r>
    </w:p>
    <w:p w14:paraId="418E239E" w14:textId="77777777" w:rsidR="007F609F" w:rsidRDefault="007F609F"/>
    <w:p w14:paraId="04F93BB2" w14:textId="77777777" w:rsidR="007F609F" w:rsidRDefault="007F609F"/>
    <w:p w14:paraId="6873C03A" w14:textId="77777777" w:rsidR="007F609F" w:rsidRDefault="007F609F"/>
    <w:p w14:paraId="3BA2637D" w14:textId="77777777" w:rsidR="007F609F" w:rsidRDefault="007F609F"/>
    <w:p w14:paraId="5FCF73E5" w14:textId="77777777" w:rsidR="007F609F" w:rsidRDefault="007F609F"/>
    <w:p w14:paraId="349E0EF4" w14:textId="77777777" w:rsidR="007F609F" w:rsidRDefault="007F609F"/>
    <w:p w14:paraId="2EB07CA9" w14:textId="77777777" w:rsidR="007F609F" w:rsidRDefault="007F609F"/>
    <w:p w14:paraId="43AB26F3" w14:textId="77777777" w:rsidR="007F609F" w:rsidRDefault="007F609F"/>
    <w:p w14:paraId="18022407" w14:textId="77777777" w:rsidR="007F609F" w:rsidRDefault="007F609F"/>
    <w:p w14:paraId="252CDBAA" w14:textId="77777777" w:rsidR="007F609F" w:rsidRDefault="007F609F"/>
    <w:p w14:paraId="44F3C84C" w14:textId="77777777" w:rsidR="007F609F" w:rsidRDefault="007F609F"/>
    <w:p w14:paraId="5757E6A5" w14:textId="77777777" w:rsidR="007F609F" w:rsidRDefault="007F609F"/>
    <w:p w14:paraId="62383C61" w14:textId="77777777" w:rsidR="007F609F" w:rsidRDefault="007F609F"/>
    <w:p w14:paraId="2271396B" w14:textId="77777777" w:rsidR="007F609F" w:rsidRDefault="007F609F"/>
    <w:p w14:paraId="6CB49217" w14:textId="77777777" w:rsidR="007F609F" w:rsidRDefault="007F609F"/>
    <w:p w14:paraId="66555C7D" w14:textId="77777777" w:rsidR="007F609F" w:rsidRDefault="007F609F"/>
    <w:p w14:paraId="73CA030B" w14:textId="77777777" w:rsidR="007F609F" w:rsidRDefault="007F609F"/>
    <w:p w14:paraId="27E3C2D2" w14:textId="77777777" w:rsidR="007F609F" w:rsidRDefault="007F609F"/>
    <w:p w14:paraId="67B5B5A6" w14:textId="77777777" w:rsidR="007F609F" w:rsidRDefault="007F609F"/>
    <w:p w14:paraId="41068675" w14:textId="77777777" w:rsidR="007F609F" w:rsidRDefault="007F609F">
      <w:pPr>
        <w:jc w:val="center"/>
      </w:pPr>
    </w:p>
    <w:p w14:paraId="32611896" w14:textId="77777777" w:rsidR="007F609F" w:rsidRDefault="007F609F">
      <w:pPr>
        <w:jc w:val="center"/>
      </w:pPr>
    </w:p>
    <w:p w14:paraId="51F9036A" w14:textId="77777777" w:rsidR="007F609F" w:rsidRDefault="007F609F">
      <w:pPr>
        <w:jc w:val="center"/>
      </w:pPr>
    </w:p>
    <w:p w14:paraId="5904D9F0" w14:textId="77777777" w:rsidR="007F609F" w:rsidRDefault="0000000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5B48E2" wp14:editId="5907EE7A">
            <wp:simplePos x="0" y="0"/>
            <wp:positionH relativeFrom="column">
              <wp:posOffset>1905</wp:posOffset>
            </wp:positionH>
            <wp:positionV relativeFrom="paragraph">
              <wp:posOffset>7620</wp:posOffset>
            </wp:positionV>
            <wp:extent cx="5274310" cy="1370965"/>
            <wp:effectExtent l="0" t="0" r="2540" b="635"/>
            <wp:wrapTopAndBottom/>
            <wp:docPr id="13" name="图片 13" descr="E:\PD-L1\PD-L1\PD-L1\AAA\S\S4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PD-L1\PD-L1\PD-L1\AAA\S\S4_画板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29C3A0" w14:textId="77777777" w:rsidR="007F609F" w:rsidRDefault="007F609F">
      <w:pPr>
        <w:rPr>
          <w:b/>
          <w:bCs/>
        </w:rPr>
      </w:pPr>
    </w:p>
    <w:p w14:paraId="1F429922" w14:textId="77777777" w:rsidR="007F609F" w:rsidRDefault="00000000">
      <w:pPr>
        <w:spacing w:line="360" w:lineRule="auto"/>
        <w:rPr>
          <w:b/>
          <w:bCs/>
        </w:rPr>
      </w:pPr>
      <w:r>
        <w:rPr>
          <w:b/>
          <w:bCs/>
        </w:rPr>
        <w:t xml:space="preserve">Supplementary Fig. </w:t>
      </w:r>
      <w:r>
        <w:rPr>
          <w:rFonts w:hint="eastAsia"/>
          <w:b/>
          <w:bCs/>
        </w:rPr>
        <w:t>4</w:t>
      </w:r>
      <w:r>
        <w:rPr>
          <w:b/>
          <w:bCs/>
        </w:rPr>
        <w:t>. Cytotoxicity assays</w:t>
      </w:r>
    </w:p>
    <w:p w14:paraId="58F9762E" w14:textId="77777777" w:rsidR="007F609F" w:rsidRDefault="00000000">
      <w:pPr>
        <w:spacing w:line="360" w:lineRule="auto"/>
      </w:pPr>
      <w:r>
        <w:t>MDA-MB-231 (a),</w:t>
      </w:r>
      <w:r>
        <w:rPr>
          <w:rFonts w:hint="eastAsia"/>
        </w:rPr>
        <w:t xml:space="preserve"> </w:t>
      </w:r>
      <w:r>
        <w:t>4T1 (b), and MCF-10A(c) cells incubated with NPs-Ate at different</w:t>
      </w:r>
      <w:r>
        <w:rPr>
          <w:rFonts w:hint="eastAsia"/>
        </w:rPr>
        <w:t xml:space="preserve"> c</w:t>
      </w:r>
      <w:r>
        <w:t>oncentrations: 40, 80, and 160 µg/ml</w:t>
      </w:r>
      <w:r>
        <w:rPr>
          <w:rFonts w:hint="eastAsia"/>
        </w:rPr>
        <w:t xml:space="preserve"> </w:t>
      </w:r>
      <w:r>
        <w:t>NPs-Ate</w:t>
      </w:r>
      <w:r>
        <w:rPr>
          <w:rFonts w:hint="eastAsia"/>
        </w:rPr>
        <w:t xml:space="preserve"> </w:t>
      </w:r>
      <w:r>
        <w:t>for different times (0, 24, 48, and 72 h).</w:t>
      </w:r>
    </w:p>
    <w:p w14:paraId="7537B1D4" w14:textId="77777777" w:rsidR="007F609F" w:rsidRDefault="007F609F"/>
    <w:p w14:paraId="74ADFA2A" w14:textId="77777777" w:rsidR="007F609F" w:rsidRDefault="007F609F">
      <w:pPr>
        <w:jc w:val="center"/>
      </w:pPr>
    </w:p>
    <w:p w14:paraId="516309AE" w14:textId="77777777" w:rsidR="007F609F" w:rsidRDefault="007F609F">
      <w:pPr>
        <w:spacing w:line="360" w:lineRule="auto"/>
        <w:rPr>
          <w:b/>
          <w:bCs/>
          <w:szCs w:val="32"/>
        </w:rPr>
      </w:pPr>
    </w:p>
    <w:p w14:paraId="5F772BC1" w14:textId="77777777" w:rsidR="007F609F" w:rsidRDefault="00000000">
      <w:pPr>
        <w:spacing w:line="360" w:lineRule="auto"/>
        <w:rPr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54B023" wp14:editId="6BF6052E">
            <wp:simplePos x="0" y="0"/>
            <wp:positionH relativeFrom="column">
              <wp:posOffset>473075</wp:posOffset>
            </wp:positionH>
            <wp:positionV relativeFrom="paragraph">
              <wp:posOffset>95250</wp:posOffset>
            </wp:positionV>
            <wp:extent cx="3940175" cy="6040120"/>
            <wp:effectExtent l="0" t="0" r="3175" b="0"/>
            <wp:wrapTopAndBottom/>
            <wp:docPr id="11" name="图片 11" descr="E:\PD-L1\PD-L1\PD-L1\AAA\S\S5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PD-L1\PD-L1\PD-L1\AAA\S\S5_画板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67941" w14:textId="77777777" w:rsidR="007F609F" w:rsidRDefault="00000000">
      <w:pPr>
        <w:spacing w:line="360" w:lineRule="auto"/>
        <w:rPr>
          <w:b/>
          <w:bCs/>
          <w:szCs w:val="32"/>
        </w:rPr>
      </w:pPr>
      <w:r>
        <w:rPr>
          <w:b/>
          <w:bCs/>
          <w:szCs w:val="32"/>
        </w:rPr>
        <w:t xml:space="preserve">Supplementary Fig. </w:t>
      </w:r>
      <w:r>
        <w:rPr>
          <w:rFonts w:hint="eastAsia"/>
          <w:b/>
          <w:bCs/>
          <w:szCs w:val="32"/>
        </w:rPr>
        <w:t>5</w:t>
      </w:r>
      <w:r>
        <w:rPr>
          <w:b/>
          <w:bCs/>
          <w:szCs w:val="32"/>
        </w:rPr>
        <w:t xml:space="preserve">. </w:t>
      </w:r>
      <w:r>
        <w:rPr>
          <w:b/>
          <w:bCs/>
          <w:szCs w:val="32"/>
          <w:lang w:val="en-GB"/>
        </w:rPr>
        <w:t>MDA-MB-231</w:t>
      </w:r>
      <w:r>
        <w:rPr>
          <w:rFonts w:hint="eastAsia"/>
          <w:b/>
          <w:bCs/>
          <w:szCs w:val="32"/>
        </w:rPr>
        <w:t xml:space="preserve"> </w:t>
      </w:r>
      <w:r>
        <w:rPr>
          <w:b/>
          <w:bCs/>
          <w:szCs w:val="32"/>
        </w:rPr>
        <w:t>cells incubated</w:t>
      </w:r>
      <w:r>
        <w:rPr>
          <w:b/>
          <w:bCs/>
          <w:szCs w:val="32"/>
          <w:lang w:val="en-GB"/>
        </w:rPr>
        <w:t xml:space="preserve"> with different NPs</w:t>
      </w:r>
      <w:r>
        <w:rPr>
          <w:b/>
          <w:bCs/>
          <w:szCs w:val="32"/>
        </w:rPr>
        <w:t>-Ate</w:t>
      </w:r>
      <w:r>
        <w:rPr>
          <w:b/>
          <w:bCs/>
          <w:szCs w:val="32"/>
          <w:lang w:val="en-GB"/>
        </w:rPr>
        <w:t xml:space="preserve"> concentration</w:t>
      </w:r>
      <w:r>
        <w:rPr>
          <w:b/>
          <w:bCs/>
          <w:szCs w:val="32"/>
        </w:rPr>
        <w:t xml:space="preserve"> and times</w:t>
      </w:r>
    </w:p>
    <w:p w14:paraId="33F6B344" w14:textId="77777777" w:rsidR="007F609F" w:rsidRDefault="00000000">
      <w:pPr>
        <w:spacing w:line="360" w:lineRule="auto"/>
        <w:rPr>
          <w:szCs w:val="32"/>
        </w:rPr>
      </w:pPr>
      <w:r>
        <w:rPr>
          <w:szCs w:val="32"/>
        </w:rPr>
        <w:t>(a,</w:t>
      </w:r>
      <w:r>
        <w:rPr>
          <w:rFonts w:hint="eastAsia"/>
          <w:szCs w:val="32"/>
        </w:rPr>
        <w:t xml:space="preserve"> </w:t>
      </w:r>
      <w:r>
        <w:rPr>
          <w:szCs w:val="32"/>
        </w:rPr>
        <w:t>b) MDA-MB-231 cells incubated with different NPs-Ate concentrations (20, 40, 80, and 160 µg/ml = 1, 2, 4, 8 µg/ml ICG, respectively) in 2 h</w:t>
      </w:r>
      <w:r>
        <w:rPr>
          <w:rFonts w:hint="eastAsia"/>
          <w:szCs w:val="32"/>
        </w:rPr>
        <w:t>.</w:t>
      </w:r>
      <w:r>
        <w:rPr>
          <w:szCs w:val="32"/>
        </w:rPr>
        <w:t xml:space="preserve"> (c, d)</w:t>
      </w:r>
      <w:r>
        <w:rPr>
          <w:rFonts w:hint="eastAsia"/>
          <w:szCs w:val="32"/>
        </w:rPr>
        <w:t xml:space="preserve"> </w:t>
      </w:r>
      <w:r>
        <w:rPr>
          <w:szCs w:val="32"/>
        </w:rPr>
        <w:t xml:space="preserve">Fluorescent signal intensity of </w:t>
      </w:r>
      <w:bookmarkStart w:id="3" w:name="OLE_LINK1"/>
      <w:r>
        <w:rPr>
          <w:szCs w:val="32"/>
        </w:rPr>
        <w:t>MDA-MB-231 cells</w:t>
      </w:r>
      <w:bookmarkEnd w:id="3"/>
      <w:r>
        <w:rPr>
          <w:szCs w:val="32"/>
        </w:rPr>
        <w:t xml:space="preserve"> at different time points (0.5, 1, 2, and 4 h) with 40 µg/ml NPs-Ate; (b, d) Quantitative analyses of cell fluorescent signals. </w:t>
      </w:r>
      <w:bookmarkStart w:id="4" w:name="OLE_LINK2"/>
      <w:r>
        <w:rPr>
          <w:szCs w:val="32"/>
        </w:rPr>
        <w:t xml:space="preserve">Data are represented as the mean ± standard deviation (n=3), *** </w:t>
      </w:r>
      <w:r>
        <w:rPr>
          <w:i/>
          <w:szCs w:val="32"/>
        </w:rPr>
        <w:t>P</w:t>
      </w:r>
      <w:r>
        <w:rPr>
          <w:szCs w:val="32"/>
        </w:rPr>
        <w:t xml:space="preserve"> &lt; 0.001 and ** </w:t>
      </w:r>
      <w:r>
        <w:rPr>
          <w:i/>
          <w:szCs w:val="32"/>
        </w:rPr>
        <w:t xml:space="preserve">P </w:t>
      </w:r>
      <w:r>
        <w:rPr>
          <w:szCs w:val="32"/>
        </w:rPr>
        <w:t>&lt; 0.01.</w:t>
      </w:r>
      <w:bookmarkEnd w:id="4"/>
      <w:r>
        <w:rPr>
          <w:szCs w:val="32"/>
        </w:rPr>
        <w:t xml:space="preserve"> MFI = Mean Fluorescence Intensity.</w:t>
      </w:r>
      <w:r>
        <w:t xml:space="preserve"> Scale bar =</w:t>
      </w:r>
      <w:r>
        <w:rPr>
          <w:szCs w:val="32"/>
        </w:rPr>
        <w:t xml:space="preserve"> 100 </w:t>
      </w:r>
      <w:r>
        <w:rPr>
          <w:rFonts w:hint="eastAsia"/>
          <w:szCs w:val="32"/>
        </w:rPr>
        <w:t>µm</w:t>
      </w:r>
      <w:r>
        <w:rPr>
          <w:szCs w:val="32"/>
        </w:rPr>
        <w:t>.</w:t>
      </w:r>
    </w:p>
    <w:p w14:paraId="1A480CE6" w14:textId="77777777" w:rsidR="007F609F" w:rsidRDefault="007F609F"/>
    <w:p w14:paraId="59239B2F" w14:textId="77777777" w:rsidR="007F609F" w:rsidRDefault="00000000">
      <w:pPr>
        <w:jc w:val="center"/>
      </w:pPr>
      <w:r>
        <w:rPr>
          <w:noProof/>
        </w:rPr>
        <w:drawing>
          <wp:inline distT="0" distB="0" distL="0" distR="0" wp14:anchorId="5831A714" wp14:editId="03E37D5D">
            <wp:extent cx="5274310" cy="3024505"/>
            <wp:effectExtent l="0" t="0" r="2540" b="4445"/>
            <wp:docPr id="7" name="图片 7" descr="E:\PD-L1\PD-L1\PD-L1\AAA\S\S6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PD-L1\PD-L1\PD-L1\AAA\S\S6_画板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4CCA" w14:textId="77777777" w:rsidR="007F609F" w:rsidRDefault="00000000">
      <w:pPr>
        <w:widowControl/>
        <w:spacing w:line="360" w:lineRule="auto"/>
        <w:jc w:val="left"/>
        <w:rPr>
          <w:rFonts w:eastAsia="AdvOT46dcae81"/>
          <w:b/>
          <w:bCs/>
          <w:lang w:bidi="ar"/>
        </w:rPr>
      </w:pPr>
      <w:r>
        <w:rPr>
          <w:rFonts w:eastAsia="AdvOT46dcae81"/>
          <w:b/>
          <w:bCs/>
          <w:lang w:bidi="ar"/>
        </w:rPr>
        <w:t>Supplementary Fig. 6. PD-L1 expression in different cell lines</w:t>
      </w:r>
    </w:p>
    <w:p w14:paraId="545FBEBE" w14:textId="77777777" w:rsidR="007F609F" w:rsidRDefault="00000000">
      <w:pPr>
        <w:widowControl/>
        <w:spacing w:line="360" w:lineRule="auto"/>
        <w:jc w:val="left"/>
      </w:pPr>
      <w:r>
        <w:t>(a). Western blot showing PD-L1 expression in different breast cancer and the normal breast cell line MCF-10A. (b) Western blot showing PD-L1 expression in MDA-MB-231 cells and over expressed PD-L1 cells MDA-MB-231-PD-L1 and control MDA-MB-231-EV. (c) Western blot of PD-L1 showing in 4T1 cells and high PD-L1 expression cells 4T1-PD-L1 and control 4T1-EV.</w:t>
      </w:r>
    </w:p>
    <w:p w14:paraId="7825654C" w14:textId="77777777" w:rsidR="007F609F" w:rsidRDefault="00000000">
      <w:pPr>
        <w:widowControl/>
        <w:jc w:val="left"/>
      </w:pPr>
      <w:r>
        <w:br w:type="page"/>
      </w:r>
    </w:p>
    <w:p w14:paraId="4DAC127D" w14:textId="77777777" w:rsidR="007F609F" w:rsidRDefault="0000000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4D1D1F" wp14:editId="2E62FAEA">
            <wp:simplePos x="0" y="0"/>
            <wp:positionH relativeFrom="column">
              <wp:posOffset>1905</wp:posOffset>
            </wp:positionH>
            <wp:positionV relativeFrom="paragraph">
              <wp:posOffset>67310</wp:posOffset>
            </wp:positionV>
            <wp:extent cx="5274310" cy="3434080"/>
            <wp:effectExtent l="0" t="0" r="2540" b="0"/>
            <wp:wrapTopAndBottom/>
            <wp:docPr id="9" name="图片 9" descr="E:\PD-L1\PD-L1\PD-L1\AAA\S\S7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PD-L1\PD-L1\PD-L1\AAA\S\S7_画板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E253E" w14:textId="77777777" w:rsidR="007F609F" w:rsidRDefault="007F609F">
      <w:pPr>
        <w:rPr>
          <w:rFonts w:eastAsia="AdvOT46dcae81"/>
          <w:color w:val="FF0000"/>
          <w:sz w:val="22"/>
          <w:lang w:bidi="ar"/>
        </w:rPr>
      </w:pPr>
    </w:p>
    <w:p w14:paraId="19F7A194" w14:textId="77777777" w:rsidR="007F609F" w:rsidRDefault="00000000">
      <w:pPr>
        <w:spacing w:line="360" w:lineRule="auto"/>
        <w:rPr>
          <w:rFonts w:eastAsia="AdvOT46dcae81"/>
          <w:b/>
          <w:bCs/>
          <w:lang w:bidi="ar"/>
        </w:rPr>
      </w:pPr>
      <w:r>
        <w:rPr>
          <w:rFonts w:eastAsia="AdvOT46dcae81" w:hint="eastAsia"/>
          <w:b/>
          <w:bCs/>
          <w:lang w:bidi="ar"/>
        </w:rPr>
        <w:t xml:space="preserve">Supplementary Fig. </w:t>
      </w:r>
      <w:r>
        <w:rPr>
          <w:rFonts w:eastAsia="AdvOT46dcae81"/>
          <w:b/>
          <w:bCs/>
          <w:lang w:bidi="ar"/>
        </w:rPr>
        <w:t xml:space="preserve">7. </w:t>
      </w:r>
      <w:r>
        <w:rPr>
          <w:rFonts w:eastAsia="AdvOT46dcae81" w:hint="eastAsia"/>
          <w:b/>
          <w:bCs/>
          <w:lang w:bidi="ar"/>
        </w:rPr>
        <w:t>NPs-Ate</w:t>
      </w:r>
      <w:r>
        <w:rPr>
          <w:rFonts w:eastAsia="AdvOT46dcae81"/>
          <w:b/>
          <w:bCs/>
          <w:lang w:bidi="ar"/>
        </w:rPr>
        <w:t xml:space="preserve"> biosafety</w:t>
      </w:r>
    </w:p>
    <w:p w14:paraId="4BFE6D60" w14:textId="77777777" w:rsidR="007F609F" w:rsidRDefault="00000000">
      <w:pPr>
        <w:spacing w:line="360" w:lineRule="auto"/>
        <w:rPr>
          <w:rFonts w:eastAsia="AdvOT46dcae81"/>
          <w:lang w:bidi="ar"/>
        </w:rPr>
      </w:pPr>
      <w:r>
        <w:rPr>
          <w:rFonts w:eastAsia="AdvOT46dcae81" w:hint="eastAsia"/>
          <w:lang w:bidi="ar"/>
        </w:rPr>
        <w:t xml:space="preserve">(a) </w:t>
      </w:r>
      <w:r>
        <w:rPr>
          <w:rFonts w:eastAsia="AdvOT46dcae81"/>
          <w:lang w:bidi="ar"/>
        </w:rPr>
        <w:t>Serum biochemistry results (</w:t>
      </w:r>
      <w:r>
        <w:rPr>
          <w:rFonts w:eastAsia="AdvOT46dcae81" w:hint="eastAsia"/>
          <w:lang w:bidi="ar"/>
        </w:rPr>
        <w:t>ALT</w:t>
      </w:r>
      <w:r>
        <w:rPr>
          <w:rFonts w:eastAsia="AdvOT46dcae81"/>
          <w:lang w:bidi="ar"/>
        </w:rPr>
        <w:t>: A</w:t>
      </w:r>
      <w:r>
        <w:rPr>
          <w:rFonts w:eastAsia="AdvOT46dcae81"/>
        </w:rPr>
        <w:t>lanine transaminase;</w:t>
      </w:r>
      <w:r>
        <w:rPr>
          <w:rFonts w:eastAsia="AdvOT46dcae81" w:hint="eastAsia"/>
          <w:lang w:bidi="ar"/>
        </w:rPr>
        <w:t xml:space="preserve"> AST</w:t>
      </w:r>
      <w:r>
        <w:rPr>
          <w:rFonts w:eastAsia="AdvOT46dcae81"/>
          <w:lang w:bidi="ar"/>
        </w:rPr>
        <w:t>: Aspertate aminotransferase</w:t>
      </w:r>
      <w:r>
        <w:rPr>
          <w:rFonts w:eastAsia="AdvOT46dcae81" w:hint="eastAsia"/>
          <w:lang w:bidi="ar"/>
        </w:rPr>
        <w:t>, CK-MB</w:t>
      </w:r>
      <w:r>
        <w:rPr>
          <w:rFonts w:eastAsia="AdvOT46dcae81"/>
          <w:lang w:bidi="ar"/>
        </w:rPr>
        <w:t>: creatine kinase-MB</w:t>
      </w:r>
      <w:r>
        <w:rPr>
          <w:rFonts w:eastAsia="AdvOT46dcae81" w:hint="eastAsia"/>
          <w:lang w:bidi="ar"/>
        </w:rPr>
        <w:t>, UREA</w:t>
      </w:r>
      <w:r>
        <w:rPr>
          <w:rFonts w:eastAsia="AdvOT46dcae81"/>
          <w:lang w:bidi="ar"/>
        </w:rPr>
        <w:t xml:space="preserve">: </w:t>
      </w:r>
      <w:r>
        <w:rPr>
          <w:rFonts w:eastAsia="AdvOT46dcae81" w:hint="eastAsia"/>
          <w:lang w:bidi="ar"/>
        </w:rPr>
        <w:t xml:space="preserve">, </w:t>
      </w:r>
      <w:r>
        <w:rPr>
          <w:rFonts w:eastAsia="AdvOT46dcae81"/>
          <w:lang w:bidi="ar"/>
        </w:rPr>
        <w:t xml:space="preserve">and </w:t>
      </w:r>
      <w:r>
        <w:rPr>
          <w:rFonts w:eastAsia="AdvOT46dcae81" w:hint="eastAsia"/>
          <w:lang w:bidi="ar"/>
        </w:rPr>
        <w:t>CREA</w:t>
      </w:r>
      <w:r>
        <w:rPr>
          <w:rFonts w:eastAsia="AdvOT46dcae81"/>
          <w:lang w:bidi="ar"/>
        </w:rPr>
        <w:t xml:space="preserve">: creatinine) in BALB/c mice at different time points (1, 7, and 30 days) after </w:t>
      </w:r>
      <w:r>
        <w:rPr>
          <w:rFonts w:eastAsia="AdvOT46dcae81" w:hint="eastAsia"/>
          <w:lang w:bidi="ar"/>
        </w:rPr>
        <w:t>NPs-Ate</w:t>
      </w:r>
      <w:r>
        <w:rPr>
          <w:rFonts w:eastAsia="AdvOT46dcae81"/>
          <w:lang w:bidi="ar"/>
        </w:rPr>
        <w:t xml:space="preserve"> or saline (control) intravenous injection.</w:t>
      </w:r>
      <w:r>
        <w:rPr>
          <w:rFonts w:eastAsia="AdvOT46dcae81" w:hint="eastAsia"/>
          <w:lang w:bidi="ar"/>
        </w:rPr>
        <w:t xml:space="preserve"> (b) </w:t>
      </w:r>
      <w:r>
        <w:rPr>
          <w:rFonts w:eastAsia="AdvOT46dcae81"/>
          <w:lang w:bidi="ar"/>
        </w:rPr>
        <w:t>Routine blood results (</w:t>
      </w:r>
      <w:r>
        <w:rPr>
          <w:rFonts w:eastAsia="AdvOT46dcae81" w:hint="eastAsia"/>
          <w:lang w:bidi="ar"/>
        </w:rPr>
        <w:t>WBC</w:t>
      </w:r>
      <w:r>
        <w:rPr>
          <w:rFonts w:eastAsia="AdvOT46dcae81"/>
          <w:lang w:bidi="ar"/>
        </w:rPr>
        <w:t>: white blood cells</w:t>
      </w:r>
      <w:r>
        <w:rPr>
          <w:rFonts w:eastAsia="AdvOT46dcae81" w:hint="eastAsia"/>
          <w:lang w:bidi="ar"/>
        </w:rPr>
        <w:t>, Lymph</w:t>
      </w:r>
      <w:r>
        <w:rPr>
          <w:rFonts w:eastAsia="AdvOT46dcae81"/>
          <w:lang w:bidi="ar"/>
        </w:rPr>
        <w:t>: lymphocytes</w:t>
      </w:r>
      <w:r>
        <w:rPr>
          <w:rFonts w:eastAsia="AdvOT46dcae81" w:hint="eastAsia"/>
          <w:lang w:bidi="ar"/>
        </w:rPr>
        <w:t>, RBC</w:t>
      </w:r>
      <w:r>
        <w:rPr>
          <w:rFonts w:eastAsia="AdvOT46dcae81"/>
          <w:lang w:bidi="ar"/>
        </w:rPr>
        <w:t>: White blood cells</w:t>
      </w:r>
      <w:r>
        <w:rPr>
          <w:rFonts w:eastAsia="AdvOT46dcae81" w:hint="eastAsia"/>
          <w:lang w:bidi="ar"/>
        </w:rPr>
        <w:t xml:space="preserve">, </w:t>
      </w:r>
      <w:r>
        <w:rPr>
          <w:rFonts w:eastAsia="AdvOT46dcae81"/>
          <w:lang w:bidi="ar"/>
        </w:rPr>
        <w:t xml:space="preserve">and </w:t>
      </w:r>
      <w:r>
        <w:rPr>
          <w:rFonts w:eastAsia="AdvOT46dcae81" w:hint="eastAsia"/>
          <w:lang w:bidi="ar"/>
        </w:rPr>
        <w:t>PLT</w:t>
      </w:r>
      <w:r>
        <w:rPr>
          <w:rFonts w:eastAsia="AdvOT46dcae81"/>
          <w:lang w:bidi="ar"/>
        </w:rPr>
        <w:t>:</w:t>
      </w:r>
      <w:r>
        <w:t xml:space="preserve"> </w:t>
      </w:r>
      <w:r>
        <w:rPr>
          <w:rFonts w:eastAsia="AdvOT46dcae81"/>
          <w:lang w:bidi="ar"/>
        </w:rPr>
        <w:t xml:space="preserve">Platelets) in BALB/c mice at different time points (1, 7, and 30 days) after </w:t>
      </w:r>
      <w:r>
        <w:rPr>
          <w:rFonts w:eastAsia="AdvOT46dcae81" w:hint="eastAsia"/>
          <w:lang w:bidi="ar"/>
        </w:rPr>
        <w:t>NPs-Ate</w:t>
      </w:r>
      <w:r>
        <w:rPr>
          <w:rFonts w:eastAsia="AdvOT46dcae81"/>
          <w:lang w:bidi="ar"/>
        </w:rPr>
        <w:t xml:space="preserve"> or saline (control) intravenous injection.</w:t>
      </w:r>
      <w:r>
        <w:rPr>
          <w:rFonts w:eastAsia="AdvOT46dcae81" w:hint="eastAsia"/>
          <w:lang w:bidi="ar"/>
        </w:rPr>
        <w:t xml:space="preserve"> (c) </w:t>
      </w:r>
      <w:r>
        <w:rPr>
          <w:rFonts w:eastAsia="AdvOT46dcae81"/>
          <w:lang w:bidi="ar"/>
        </w:rPr>
        <w:t xml:space="preserve">Body weight curves of mice treated intravenously with saline (control) or </w:t>
      </w:r>
      <w:r>
        <w:rPr>
          <w:rFonts w:eastAsia="AdvOT46dcae81" w:hint="eastAsia"/>
          <w:lang w:bidi="ar"/>
        </w:rPr>
        <w:t>NPs-Ate</w:t>
      </w:r>
      <w:r>
        <w:rPr>
          <w:rFonts w:eastAsia="AdvOT46dcae81"/>
          <w:lang w:bidi="ar"/>
        </w:rPr>
        <w:t>.</w:t>
      </w:r>
      <w:r>
        <w:rPr>
          <w:rFonts w:eastAsia="AdvOT46dcae81" w:hint="eastAsia"/>
          <w:lang w:bidi="ar"/>
        </w:rPr>
        <w:t xml:space="preserve"> (d)</w:t>
      </w:r>
      <w:r>
        <w:rPr>
          <w:rFonts w:eastAsia="AdvOT46dcae81"/>
          <w:lang w:bidi="ar"/>
        </w:rPr>
        <w:t xml:space="preserve"> Hematoxylin &amp; Eosin staining of vital organs (heart, liver, spleen, lung</w:t>
      </w:r>
      <w:r>
        <w:rPr>
          <w:rFonts w:eastAsia="AdvOT46dcae81" w:hint="eastAsia"/>
          <w:lang w:bidi="ar"/>
        </w:rPr>
        <w:t>,</w:t>
      </w:r>
      <w:r>
        <w:rPr>
          <w:rFonts w:eastAsia="AdvOT46dcae81"/>
          <w:lang w:bidi="ar"/>
        </w:rPr>
        <w:t xml:space="preserve"> kidney</w:t>
      </w:r>
      <w:r>
        <w:rPr>
          <w:rFonts w:eastAsia="AdvOT46dcae81" w:hint="eastAsia"/>
          <w:lang w:bidi="ar"/>
        </w:rPr>
        <w:t>, stomach, intestines</w:t>
      </w:r>
      <w:r>
        <w:rPr>
          <w:rFonts w:eastAsia="AdvOT46dcae81"/>
          <w:lang w:bidi="ar"/>
        </w:rPr>
        <w:t>,</w:t>
      </w:r>
      <w:r>
        <w:rPr>
          <w:rFonts w:eastAsia="AdvOT46dcae81" w:hint="eastAsia"/>
          <w:lang w:bidi="ar"/>
        </w:rPr>
        <w:t xml:space="preserve"> and brain</w:t>
      </w:r>
      <w:r>
        <w:rPr>
          <w:rFonts w:eastAsia="AdvOT46dcae81"/>
          <w:lang w:bidi="ar"/>
        </w:rPr>
        <w:t xml:space="preserve">) in different days. Scale bar = </w:t>
      </w:r>
      <w:r>
        <w:rPr>
          <w:rFonts w:eastAsia="AdvOT46dcae81" w:hint="eastAsia"/>
          <w:lang w:bidi="ar"/>
        </w:rPr>
        <w:t>1</w:t>
      </w:r>
      <w:r>
        <w:rPr>
          <w:rFonts w:eastAsia="AdvOT46dcae81"/>
          <w:lang w:bidi="ar"/>
        </w:rPr>
        <w:t>00 μm. Data are represented as the mean ± standard deviation (n=</w:t>
      </w:r>
      <w:r>
        <w:rPr>
          <w:rFonts w:eastAsia="AdvOT46dcae81" w:hint="eastAsia"/>
          <w:lang w:bidi="ar"/>
        </w:rPr>
        <w:t>3</w:t>
      </w:r>
      <w:r>
        <w:rPr>
          <w:rFonts w:eastAsia="AdvOT46dcae81"/>
          <w:lang w:bidi="ar"/>
        </w:rPr>
        <w:t>).</w:t>
      </w:r>
    </w:p>
    <w:p w14:paraId="7AB6E811" w14:textId="77777777" w:rsidR="007F609F" w:rsidRDefault="007F609F">
      <w:pPr>
        <w:rPr>
          <w:rFonts w:eastAsia="AdvOT46dcae81"/>
          <w:color w:val="FF0000"/>
          <w:sz w:val="22"/>
          <w:lang w:bidi="ar"/>
        </w:rPr>
      </w:pPr>
    </w:p>
    <w:p w14:paraId="55F1DF77" w14:textId="77777777" w:rsidR="007F609F" w:rsidRDefault="007F609F"/>
    <w:p w14:paraId="3B16CBD8" w14:textId="77777777" w:rsidR="007F609F" w:rsidRDefault="007F609F"/>
    <w:p w14:paraId="749701B8" w14:textId="77777777" w:rsidR="007F609F" w:rsidRDefault="007F609F"/>
    <w:p w14:paraId="6029F165" w14:textId="77777777" w:rsidR="007F609F" w:rsidRDefault="007F609F"/>
    <w:p w14:paraId="441E8BC7" w14:textId="77777777" w:rsidR="007F609F" w:rsidRDefault="007F609F"/>
    <w:p w14:paraId="62E53432" w14:textId="77777777" w:rsidR="007F609F" w:rsidRDefault="007F609F"/>
    <w:p w14:paraId="0E105961" w14:textId="77777777" w:rsidR="007F609F" w:rsidRDefault="007F609F"/>
    <w:p w14:paraId="24419157" w14:textId="77777777" w:rsidR="007F609F" w:rsidRDefault="007F609F"/>
    <w:p w14:paraId="02718BCE" w14:textId="77777777" w:rsidR="007F609F" w:rsidRDefault="007F609F"/>
    <w:p w14:paraId="590CFF1A" w14:textId="77777777" w:rsidR="007F609F" w:rsidRDefault="00000000">
      <w:r>
        <w:rPr>
          <w:noProof/>
        </w:rPr>
        <w:drawing>
          <wp:anchor distT="0" distB="0" distL="114300" distR="114300" simplePos="0" relativeHeight="251664384" behindDoc="0" locked="0" layoutInCell="1" allowOverlap="1" wp14:anchorId="2640B5E1" wp14:editId="1B8E4E89">
            <wp:simplePos x="0" y="0"/>
            <wp:positionH relativeFrom="column">
              <wp:posOffset>1905</wp:posOffset>
            </wp:positionH>
            <wp:positionV relativeFrom="paragraph">
              <wp:posOffset>19050</wp:posOffset>
            </wp:positionV>
            <wp:extent cx="5274310" cy="3333115"/>
            <wp:effectExtent l="0" t="0" r="2540" b="635"/>
            <wp:wrapTopAndBottom/>
            <wp:docPr id="10" name="图片 10" descr="E:\PD-L1\PD-L1\PD-L1\AAA\S\S8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PD-L1\PD-L1\PD-L1\AAA\S\S8_画板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37B29" w14:textId="77777777" w:rsidR="007F609F" w:rsidRDefault="00000000">
      <w:pPr>
        <w:spacing w:line="360" w:lineRule="auto"/>
        <w:rPr>
          <w:b/>
          <w:bCs/>
        </w:rPr>
      </w:pPr>
      <w:r>
        <w:rPr>
          <w:b/>
          <w:bCs/>
        </w:rPr>
        <w:t xml:space="preserve">Supplementary Fig. </w:t>
      </w:r>
      <w:bookmarkStart w:id="5" w:name="OLE_LINK3"/>
      <w:r>
        <w:rPr>
          <w:b/>
          <w:bCs/>
        </w:rPr>
        <w:t>8. NPs-Ate</w:t>
      </w:r>
      <w:r>
        <w:t xml:space="preserve"> </w:t>
      </w:r>
      <w:r>
        <w:rPr>
          <w:b/>
        </w:rPr>
        <w:t>b</w:t>
      </w:r>
      <w:r>
        <w:rPr>
          <w:b/>
          <w:bCs/>
        </w:rPr>
        <w:t>io-distribution</w:t>
      </w:r>
    </w:p>
    <w:bookmarkEnd w:id="5"/>
    <w:p w14:paraId="34B8C842" w14:textId="77777777" w:rsidR="007F609F" w:rsidRDefault="00000000">
      <w:pPr>
        <w:spacing w:line="360" w:lineRule="auto"/>
      </w:pPr>
      <w:r>
        <w:t xml:space="preserve">(a–d) MDA-MB-231 and 4T1-PD-L1 tumor mouse models were intravenously injected with NPs-Ate and mice were humanely sacrificed at 36 h post-injection. (a, c) Main organs (heart, liver, tumor, lung, spleen, kidney, brain, and tumor) were collected and (b, d) fluorescence intensity detected. </w:t>
      </w:r>
      <w:r>
        <w:rPr>
          <w:szCs w:val="32"/>
        </w:rPr>
        <w:t>FI = Fluorescence Intensity</w:t>
      </w:r>
    </w:p>
    <w:p w14:paraId="2FE76930" w14:textId="77777777" w:rsidR="007F609F" w:rsidRDefault="007F609F"/>
    <w:p w14:paraId="5BBB2EC7" w14:textId="77777777" w:rsidR="007F609F" w:rsidRDefault="007F609F"/>
    <w:p w14:paraId="36FE680D" w14:textId="77777777" w:rsidR="007F609F" w:rsidRDefault="007F609F"/>
    <w:p w14:paraId="58EA99CE" w14:textId="77777777" w:rsidR="007F609F" w:rsidRDefault="007F609F"/>
    <w:p w14:paraId="3B1B60EF" w14:textId="77777777" w:rsidR="007F609F" w:rsidRDefault="007F609F"/>
    <w:p w14:paraId="24627649" w14:textId="77777777" w:rsidR="007F609F" w:rsidRDefault="007F609F"/>
    <w:p w14:paraId="7060909B" w14:textId="77777777" w:rsidR="007F609F" w:rsidRDefault="007F609F"/>
    <w:p w14:paraId="43986C17" w14:textId="77777777" w:rsidR="007F609F" w:rsidRDefault="007F609F"/>
    <w:p w14:paraId="497789D8" w14:textId="77777777" w:rsidR="007F609F" w:rsidRDefault="007F609F"/>
    <w:p w14:paraId="09EFF4FF" w14:textId="77777777" w:rsidR="007F609F" w:rsidRDefault="007F609F"/>
    <w:p w14:paraId="55967FBA" w14:textId="77777777" w:rsidR="007F609F" w:rsidRDefault="007F609F"/>
    <w:p w14:paraId="09AED90B" w14:textId="77777777" w:rsidR="007F609F" w:rsidRDefault="007F609F"/>
    <w:p w14:paraId="13C91FA4" w14:textId="77777777" w:rsidR="007F609F" w:rsidRDefault="007F609F"/>
    <w:p w14:paraId="25CF833D" w14:textId="77777777" w:rsidR="007F609F" w:rsidRDefault="007F609F"/>
    <w:p w14:paraId="24EA7887" w14:textId="77777777" w:rsidR="007F609F" w:rsidRDefault="007F609F"/>
    <w:p w14:paraId="521EA3D1" w14:textId="77777777" w:rsidR="007F609F" w:rsidRDefault="007F609F"/>
    <w:p w14:paraId="7C7F5B6B" w14:textId="77777777" w:rsidR="007F609F" w:rsidRDefault="007F609F"/>
    <w:p w14:paraId="3CE3178D" w14:textId="77777777" w:rsidR="007F609F" w:rsidRDefault="00000000">
      <w:r>
        <w:rPr>
          <w:noProof/>
        </w:rPr>
        <w:lastRenderedPageBreak/>
        <w:drawing>
          <wp:inline distT="0" distB="0" distL="0" distR="0" wp14:anchorId="3D67906C" wp14:editId="491C50FB">
            <wp:extent cx="5274310" cy="2188210"/>
            <wp:effectExtent l="0" t="0" r="2540" b="2540"/>
            <wp:docPr id="14" name="图片 14" descr="E:\PD-L1\PD-L1\PD-L1\AAA\S\S9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PD-L1\PD-L1\PD-L1\AAA\S\S9_画板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437A" w14:textId="77777777" w:rsidR="007F609F" w:rsidRDefault="007F609F"/>
    <w:p w14:paraId="1E28958F" w14:textId="77777777" w:rsidR="007F609F" w:rsidRDefault="00000000">
      <w:pPr>
        <w:spacing w:line="360" w:lineRule="auto"/>
        <w:rPr>
          <w:b/>
          <w:bCs/>
          <w:szCs w:val="32"/>
        </w:rPr>
      </w:pPr>
      <w:r>
        <w:rPr>
          <w:b/>
          <w:bCs/>
          <w:szCs w:val="32"/>
        </w:rPr>
        <w:t xml:space="preserve">Supplementary Fig. 9. </w:t>
      </w:r>
      <w:r>
        <w:rPr>
          <w:b/>
          <w:bCs/>
          <w:i/>
          <w:szCs w:val="32"/>
        </w:rPr>
        <w:t xml:space="preserve">In vivo </w:t>
      </w:r>
      <w:r>
        <w:rPr>
          <w:b/>
          <w:bCs/>
          <w:szCs w:val="32"/>
        </w:rPr>
        <w:t>fluorescence images in the MMTV-PyVT mouse model.</w:t>
      </w:r>
    </w:p>
    <w:p w14:paraId="15FE5AB4" w14:textId="77777777" w:rsidR="007F609F" w:rsidRDefault="00000000">
      <w:pPr>
        <w:numPr>
          <w:ilvl w:val="0"/>
          <w:numId w:val="3"/>
        </w:numPr>
        <w:spacing w:line="360" w:lineRule="auto"/>
        <w:rPr>
          <w:szCs w:val="32"/>
        </w:rPr>
      </w:pPr>
      <w:r>
        <w:rPr>
          <w:rFonts w:hint="eastAsia"/>
          <w:szCs w:val="32"/>
        </w:rPr>
        <w:t>F</w:t>
      </w:r>
      <w:r>
        <w:rPr>
          <w:szCs w:val="32"/>
        </w:rPr>
        <w:t xml:space="preserve">luorescence image showing a MMTV-PyVT mouse </w:t>
      </w:r>
      <w:r>
        <w:rPr>
          <w:rFonts w:hint="eastAsia"/>
          <w:szCs w:val="32"/>
        </w:rPr>
        <w:t xml:space="preserve">after NPs-Ate injection </w:t>
      </w:r>
      <w:r>
        <w:rPr>
          <w:szCs w:val="32"/>
        </w:rPr>
        <w:t xml:space="preserve">at </w:t>
      </w:r>
      <w:r>
        <w:rPr>
          <w:rFonts w:hint="eastAsia"/>
          <w:szCs w:val="32"/>
        </w:rPr>
        <w:t>36</w:t>
      </w:r>
      <w:r>
        <w:rPr>
          <w:szCs w:val="32"/>
        </w:rPr>
        <w:t xml:space="preserve">. (R; right; L: left 1-5: five pairs of mammary glands (breast cancer) </w:t>
      </w:r>
      <w:r>
        <w:rPr>
          <w:rFonts w:hint="eastAsia"/>
          <w:szCs w:val="32"/>
        </w:rPr>
        <w:t xml:space="preserve">h. </w:t>
      </w:r>
      <w:r>
        <w:rPr>
          <w:szCs w:val="32"/>
        </w:rPr>
        <w:t xml:space="preserve">(b) </w:t>
      </w:r>
      <w:r>
        <w:rPr>
          <w:i/>
          <w:szCs w:val="32"/>
        </w:rPr>
        <w:t>In vitro</w:t>
      </w:r>
      <w:r>
        <w:rPr>
          <w:szCs w:val="32"/>
        </w:rPr>
        <w:t xml:space="preserve"> fluorescence tumor imaging. (c) IHC of PD-L1 in</w:t>
      </w:r>
      <w:r>
        <w:rPr>
          <w:rFonts w:hint="eastAsia"/>
          <w:szCs w:val="32"/>
        </w:rPr>
        <w:t xml:space="preserve"> tumor tissue.</w:t>
      </w:r>
      <w:r>
        <w:rPr>
          <w:szCs w:val="32"/>
        </w:rPr>
        <w:t xml:space="preserve"> scale bar =50 </w:t>
      </w:r>
      <w:r>
        <w:rPr>
          <w:rFonts w:hint="eastAsia"/>
          <w:szCs w:val="32"/>
        </w:rPr>
        <w:t>µ</w:t>
      </w:r>
      <w:r>
        <w:rPr>
          <w:szCs w:val="32"/>
        </w:rPr>
        <w:t xml:space="preserve">m </w:t>
      </w:r>
    </w:p>
    <w:p w14:paraId="59EA775E" w14:textId="77777777" w:rsidR="007F609F" w:rsidRDefault="007F609F">
      <w:pPr>
        <w:rPr>
          <w:szCs w:val="32"/>
        </w:rPr>
      </w:pPr>
    </w:p>
    <w:p w14:paraId="12F23209" w14:textId="77777777" w:rsidR="007F609F" w:rsidRDefault="007F609F"/>
    <w:p w14:paraId="7076316C" w14:textId="77777777" w:rsidR="007F609F" w:rsidRDefault="007F609F"/>
    <w:p w14:paraId="0152F83F" w14:textId="77777777" w:rsidR="007F609F" w:rsidRDefault="007F609F"/>
    <w:p w14:paraId="670A2DAD" w14:textId="77777777" w:rsidR="007F609F" w:rsidRDefault="007F609F"/>
    <w:p w14:paraId="0C8726CF" w14:textId="77777777" w:rsidR="007F609F" w:rsidRDefault="007F609F"/>
    <w:p w14:paraId="37E893CA" w14:textId="77777777" w:rsidR="007F609F" w:rsidRDefault="007F609F"/>
    <w:p w14:paraId="707A75E3" w14:textId="77777777" w:rsidR="007F609F" w:rsidRDefault="007F609F"/>
    <w:p w14:paraId="25096693" w14:textId="77777777" w:rsidR="007F609F" w:rsidRDefault="007F609F"/>
    <w:p w14:paraId="74B0D876" w14:textId="77777777" w:rsidR="007F609F" w:rsidRDefault="007F609F"/>
    <w:p w14:paraId="3F6D1683" w14:textId="77777777" w:rsidR="007F609F" w:rsidRDefault="007F609F"/>
    <w:p w14:paraId="57056BF1" w14:textId="77777777" w:rsidR="007F609F" w:rsidRDefault="007F609F"/>
    <w:p w14:paraId="060AD9EA" w14:textId="77777777" w:rsidR="007F609F" w:rsidRDefault="007F609F"/>
    <w:p w14:paraId="6956A5EB" w14:textId="77777777" w:rsidR="007F609F" w:rsidRDefault="007F609F"/>
    <w:p w14:paraId="3C282640" w14:textId="77777777" w:rsidR="007F609F" w:rsidRDefault="007F609F"/>
    <w:p w14:paraId="6B504515" w14:textId="77777777" w:rsidR="007F609F" w:rsidRDefault="007F609F"/>
    <w:p w14:paraId="01771CAF" w14:textId="77777777" w:rsidR="007F609F" w:rsidRDefault="007F609F"/>
    <w:p w14:paraId="51942856" w14:textId="77777777" w:rsidR="007F609F" w:rsidRDefault="007F609F"/>
    <w:p w14:paraId="3BDC3F04" w14:textId="77777777" w:rsidR="007F609F" w:rsidRDefault="007F609F"/>
    <w:p w14:paraId="0B6A3E3E" w14:textId="77777777" w:rsidR="007F609F" w:rsidRDefault="007F609F"/>
    <w:p w14:paraId="05E2966F" w14:textId="77777777" w:rsidR="007F609F" w:rsidRDefault="007F609F"/>
    <w:p w14:paraId="60B1E5DB" w14:textId="77777777" w:rsidR="007F609F" w:rsidRDefault="007F609F"/>
    <w:p w14:paraId="23CBF1FB" w14:textId="77777777" w:rsidR="007F609F" w:rsidRDefault="0000000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E5B8D8A" wp14:editId="7951D799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5274310" cy="2943860"/>
            <wp:effectExtent l="0" t="0" r="2540" b="8890"/>
            <wp:wrapTopAndBottom/>
            <wp:docPr id="12" name="图片 12" descr="E:\PD-L1\PD-L1\PD-L1\AAA\S\S10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PD-L1\PD-L1\PD-L1\AAA\S\S10_画板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EE17B" w14:textId="77777777" w:rsidR="007F609F" w:rsidRDefault="00000000">
      <w:pPr>
        <w:spacing w:line="360" w:lineRule="auto"/>
        <w:rPr>
          <w:b/>
          <w:bCs/>
          <w:szCs w:val="32"/>
        </w:rPr>
      </w:pPr>
      <w:r>
        <w:rPr>
          <w:b/>
          <w:bCs/>
          <w:szCs w:val="32"/>
        </w:rPr>
        <w:t xml:space="preserve">Supplementary Fig. 10. </w:t>
      </w:r>
      <w:r>
        <w:rPr>
          <w:b/>
          <w:bCs/>
          <w:i/>
          <w:szCs w:val="32"/>
        </w:rPr>
        <w:t>In vivo</w:t>
      </w:r>
      <w:r>
        <w:rPr>
          <w:b/>
          <w:bCs/>
          <w:szCs w:val="32"/>
        </w:rPr>
        <w:t xml:space="preserve"> T1-weighted MRI </w:t>
      </w:r>
    </w:p>
    <w:p w14:paraId="6FED0778" w14:textId="77777777" w:rsidR="007F609F" w:rsidRDefault="00000000">
      <w:pPr>
        <w:spacing w:line="360" w:lineRule="auto"/>
        <w:rPr>
          <w:szCs w:val="32"/>
        </w:rPr>
      </w:pPr>
      <w:r>
        <w:rPr>
          <w:szCs w:val="32"/>
        </w:rPr>
        <w:t>(a) MDA-MB-231 and (b) 4T1-hPD-L1 tumor-bearing mice before injection (Pre), and at 0.5, 1, 2, 4, 12, 24, 36, and 48 h after intravenous injection of NPs-Ate, NPs-IgG, and Gd-DTPA at 23.5 mg/kg Gd</w:t>
      </w:r>
      <w:r>
        <w:rPr>
          <w:rFonts w:hint="eastAsia"/>
          <w:szCs w:val="32"/>
        </w:rPr>
        <w:t>.</w:t>
      </w:r>
    </w:p>
    <w:p w14:paraId="734473FC" w14:textId="77777777" w:rsidR="007F609F" w:rsidRDefault="007F609F"/>
    <w:p w14:paraId="2422923E" w14:textId="77777777" w:rsidR="007F609F" w:rsidRDefault="007F609F"/>
    <w:p w14:paraId="5D512C90" w14:textId="77777777" w:rsidR="007F609F" w:rsidRDefault="007F609F"/>
    <w:p w14:paraId="0E277A90" w14:textId="77777777" w:rsidR="007F609F" w:rsidRDefault="007F609F"/>
    <w:p w14:paraId="1B95AF85" w14:textId="77777777" w:rsidR="007F609F" w:rsidRDefault="007F609F"/>
    <w:p w14:paraId="587B468D" w14:textId="77777777" w:rsidR="007F609F" w:rsidRDefault="007F609F"/>
    <w:p w14:paraId="0C4E62C5" w14:textId="77777777" w:rsidR="007F609F" w:rsidRDefault="007F609F"/>
    <w:p w14:paraId="362FE759" w14:textId="77777777" w:rsidR="007F609F" w:rsidRDefault="007F609F"/>
    <w:p w14:paraId="66CB1B9E" w14:textId="77777777" w:rsidR="007F609F" w:rsidRDefault="007F609F"/>
    <w:p w14:paraId="18EF77E2" w14:textId="77777777" w:rsidR="007F609F" w:rsidRDefault="007F609F"/>
    <w:p w14:paraId="35D6D9C4" w14:textId="77777777" w:rsidR="007F609F" w:rsidRDefault="007F609F"/>
    <w:p w14:paraId="0E6D04AE" w14:textId="77777777" w:rsidR="007F609F" w:rsidRDefault="007F609F"/>
    <w:p w14:paraId="07593DD6" w14:textId="77777777" w:rsidR="007F609F" w:rsidRDefault="007F609F"/>
    <w:p w14:paraId="05A5FE2E" w14:textId="77777777" w:rsidR="007F609F" w:rsidRDefault="007F609F"/>
    <w:p w14:paraId="4C14F078" w14:textId="77777777" w:rsidR="007F609F" w:rsidRDefault="007F609F"/>
    <w:p w14:paraId="5A5A098D" w14:textId="77777777" w:rsidR="007F609F" w:rsidRDefault="007F609F"/>
    <w:p w14:paraId="4B2D5DE2" w14:textId="77777777" w:rsidR="007F609F" w:rsidRDefault="007F609F">
      <w:pPr>
        <w:jc w:val="center"/>
      </w:pPr>
    </w:p>
    <w:p w14:paraId="26778404" w14:textId="77777777" w:rsidR="007F609F" w:rsidRDefault="00000000">
      <w:r>
        <w:br w:type="page"/>
      </w:r>
    </w:p>
    <w:p w14:paraId="521049EB" w14:textId="77777777" w:rsidR="007F609F" w:rsidRDefault="0000000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C8FB12" wp14:editId="6054D05B">
            <wp:simplePos x="0" y="0"/>
            <wp:positionH relativeFrom="column">
              <wp:posOffset>1905</wp:posOffset>
            </wp:positionH>
            <wp:positionV relativeFrom="paragraph">
              <wp:posOffset>76835</wp:posOffset>
            </wp:positionV>
            <wp:extent cx="5274310" cy="3222625"/>
            <wp:effectExtent l="0" t="0" r="2540" b="0"/>
            <wp:wrapTopAndBottom/>
            <wp:docPr id="2" name="图片 2" descr="E:\PD-L1\PD-L1\PD-L1\AAA\S\S11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PD-L1\PD-L1\PD-L1\AAA\S\S11_画板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F0AC9D" w14:textId="77777777" w:rsidR="007F609F" w:rsidRDefault="007F609F"/>
    <w:p w14:paraId="0D1AE0A0" w14:textId="77777777" w:rsidR="007F609F" w:rsidRDefault="00000000">
      <w:pPr>
        <w:spacing w:line="360" w:lineRule="auto"/>
        <w:rPr>
          <w:b/>
          <w:bCs/>
        </w:rPr>
      </w:pPr>
      <w:r>
        <w:rPr>
          <w:b/>
          <w:bCs/>
        </w:rPr>
        <w:t xml:space="preserve">Supplementary Fig. 11. </w:t>
      </w:r>
      <w:r>
        <w:rPr>
          <w:b/>
          <w:szCs w:val="21"/>
        </w:rPr>
        <w:t>INF-γ combined with PD-1 therapy</w:t>
      </w:r>
      <w:r>
        <w:rPr>
          <w:rFonts w:hint="eastAsia"/>
          <w:b/>
          <w:szCs w:val="21"/>
        </w:rPr>
        <w:t xml:space="preserve"> </w:t>
      </w:r>
    </w:p>
    <w:p w14:paraId="5B280894" w14:textId="77777777" w:rsidR="007F609F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(a) T</w:t>
      </w:r>
      <w:r>
        <w:rPr>
          <w:szCs w:val="21"/>
        </w:rPr>
        <w:t>he t</w:t>
      </w:r>
      <w:r>
        <w:rPr>
          <w:rFonts w:hint="eastAsia"/>
          <w:szCs w:val="21"/>
        </w:rPr>
        <w:t>reatment process. (b)</w:t>
      </w:r>
      <w:r>
        <w:rPr>
          <w:szCs w:val="21"/>
        </w:rPr>
        <w:t xml:space="preserve"> </w:t>
      </w:r>
      <w:r>
        <w:t>The fluorescen</w:t>
      </w:r>
      <w:r>
        <w:rPr>
          <w:rFonts w:hint="eastAsia"/>
        </w:rPr>
        <w:t>t</w:t>
      </w:r>
      <w:r>
        <w:t xml:space="preserve"> picture of tumor tissue after INF-γ intervention on day 8 and </w:t>
      </w:r>
      <w:r>
        <w:rPr>
          <w:rFonts w:hint="eastAsia"/>
          <w:szCs w:val="21"/>
        </w:rPr>
        <w:t xml:space="preserve">(c) </w:t>
      </w:r>
      <w:r>
        <w:t xml:space="preserve">their quantitation. </w:t>
      </w:r>
      <w:r>
        <w:rPr>
          <w:rFonts w:hint="eastAsia"/>
          <w:szCs w:val="21"/>
        </w:rPr>
        <w:t>(d)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the</w:t>
      </w:r>
      <w:r>
        <w:rPr>
          <w:szCs w:val="21"/>
        </w:rPr>
        <w:t xml:space="preserve"> fluorescent </w:t>
      </w:r>
      <w:r>
        <w:rPr>
          <w:rFonts w:hint="eastAsia"/>
          <w:szCs w:val="21"/>
        </w:rPr>
        <w:t xml:space="preserve">pictures </w:t>
      </w:r>
      <w:r>
        <w:rPr>
          <w:szCs w:val="21"/>
        </w:rPr>
        <w:t xml:space="preserve">of </w:t>
      </w:r>
      <w:r>
        <w:t xml:space="preserve">INF-γ combine PD-1 </w:t>
      </w:r>
      <w:r>
        <w:rPr>
          <w:szCs w:val="21"/>
        </w:rPr>
        <w:t xml:space="preserve">treatment model on day 15 </w:t>
      </w:r>
      <w:r>
        <w:rPr>
          <w:rFonts w:hint="eastAsia"/>
          <w:szCs w:val="21"/>
        </w:rPr>
        <w:t>and (e)</w:t>
      </w:r>
      <w:r>
        <w:rPr>
          <w:szCs w:val="21"/>
        </w:rPr>
        <w:t xml:space="preserve"> their </w:t>
      </w:r>
      <w:r>
        <w:rPr>
          <w:rFonts w:hint="eastAsia"/>
          <w:szCs w:val="21"/>
        </w:rPr>
        <w:t>quantitation. (f)</w:t>
      </w:r>
      <w:r>
        <w:rPr>
          <w:szCs w:val="21"/>
        </w:rPr>
        <w:t xml:space="preserve"> T</w:t>
      </w:r>
      <w:r>
        <w:rPr>
          <w:rFonts w:hint="eastAsia"/>
          <w:szCs w:val="21"/>
        </w:rPr>
        <w:t>umor volume during treatment. (g)</w:t>
      </w:r>
      <w:r>
        <w:rPr>
          <w:szCs w:val="21"/>
        </w:rPr>
        <w:t xml:space="preserve"> O</w:t>
      </w:r>
      <w:r>
        <w:rPr>
          <w:rFonts w:hint="eastAsia"/>
          <w:szCs w:val="21"/>
        </w:rPr>
        <w:t xml:space="preserve">verall survival. Data are </w:t>
      </w:r>
      <w:r>
        <w:rPr>
          <w:szCs w:val="21"/>
        </w:rPr>
        <w:t>re</w:t>
      </w:r>
      <w:r>
        <w:rPr>
          <w:rFonts w:hint="eastAsia"/>
          <w:szCs w:val="21"/>
        </w:rPr>
        <w:t xml:space="preserve">presented as the mean </w:t>
      </w:r>
      <w:r>
        <w:rPr>
          <w:szCs w:val="21"/>
        </w:rPr>
        <w:t>± standard deviation</w:t>
      </w:r>
      <w:r>
        <w:rPr>
          <w:rFonts w:hint="eastAsia"/>
          <w:szCs w:val="21"/>
        </w:rPr>
        <w:t xml:space="preserve"> (n=3), *** </w:t>
      </w:r>
      <w:r>
        <w:rPr>
          <w:i/>
          <w:szCs w:val="32"/>
        </w:rPr>
        <w:t xml:space="preserve">P </w:t>
      </w:r>
      <w:r>
        <w:rPr>
          <w:rFonts w:hint="eastAsia"/>
          <w:szCs w:val="21"/>
        </w:rPr>
        <w:t xml:space="preserve">&lt; 0.001, ** </w:t>
      </w:r>
      <w:r>
        <w:rPr>
          <w:i/>
          <w:szCs w:val="32"/>
        </w:rPr>
        <w:t xml:space="preserve">P </w:t>
      </w:r>
      <w:r>
        <w:rPr>
          <w:rFonts w:hint="eastAsia"/>
          <w:szCs w:val="21"/>
        </w:rPr>
        <w:t>&lt; 0.01,</w:t>
      </w:r>
      <w:r>
        <w:rPr>
          <w:szCs w:val="21"/>
        </w:rPr>
        <w:t xml:space="preserve"> and </w:t>
      </w:r>
      <w:r>
        <w:rPr>
          <w:rFonts w:hint="eastAsia"/>
          <w:szCs w:val="21"/>
        </w:rPr>
        <w:t>*</w:t>
      </w:r>
      <w:r>
        <w:rPr>
          <w:i/>
          <w:szCs w:val="32"/>
        </w:rPr>
        <w:t xml:space="preserve">P </w:t>
      </w:r>
      <w:r>
        <w:rPr>
          <w:rFonts w:hint="eastAsia"/>
          <w:szCs w:val="21"/>
        </w:rPr>
        <w:t>&lt; 0.05</w:t>
      </w:r>
      <w:r>
        <w:rPr>
          <w:szCs w:val="21"/>
        </w:rPr>
        <w:t>.</w:t>
      </w:r>
    </w:p>
    <w:p w14:paraId="29DE0749" w14:textId="77777777" w:rsidR="007F609F" w:rsidRDefault="00000000">
      <w:r>
        <w:br w:type="page"/>
      </w:r>
    </w:p>
    <w:p w14:paraId="45CA361D" w14:textId="77777777" w:rsidR="007F609F" w:rsidRDefault="007F609F">
      <w:pPr>
        <w:jc w:val="center"/>
      </w:pPr>
    </w:p>
    <w:p w14:paraId="798AD205" w14:textId="77777777" w:rsidR="007F609F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CA25B3" wp14:editId="56151A6B">
            <wp:simplePos x="0" y="0"/>
            <wp:positionH relativeFrom="column">
              <wp:posOffset>406400</wp:posOffset>
            </wp:positionH>
            <wp:positionV relativeFrom="paragraph">
              <wp:posOffset>71120</wp:posOffset>
            </wp:positionV>
            <wp:extent cx="4462780" cy="6186805"/>
            <wp:effectExtent l="0" t="0" r="0" b="4445"/>
            <wp:wrapTopAndBottom/>
            <wp:docPr id="15" name="图片 15" descr="E:\PD-L1\PD-L1\PD-L1\AAA\S\S12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PD-L1\PD-L1\PD-L1\AAA\S\S12_画板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801B3" w14:textId="77777777" w:rsidR="007F609F" w:rsidRDefault="007F609F">
      <w:pPr>
        <w:rPr>
          <w:b/>
          <w:bCs/>
        </w:rPr>
      </w:pPr>
    </w:p>
    <w:p w14:paraId="115621D9" w14:textId="77777777" w:rsidR="007F609F" w:rsidRDefault="00000000">
      <w:pPr>
        <w:rPr>
          <w:b/>
          <w:bCs/>
        </w:rPr>
      </w:pPr>
      <w:r>
        <w:rPr>
          <w:b/>
          <w:bCs/>
        </w:rPr>
        <w:t xml:space="preserve">Supplementary Fig. 12. Dynamic changes in the PD-L1 mouse model. </w:t>
      </w:r>
    </w:p>
    <w:p w14:paraId="305D31F0" w14:textId="77777777" w:rsidR="007F609F" w:rsidRDefault="00000000">
      <w:pPr>
        <w:spacing w:line="360" w:lineRule="auto"/>
      </w:pPr>
      <w:r>
        <w:t>(a,</w:t>
      </w:r>
      <w:r>
        <w:rPr>
          <w:rFonts w:hint="eastAsia"/>
        </w:rPr>
        <w:t xml:space="preserve"> </w:t>
      </w:r>
      <w:r>
        <w:t>b) Nab-paclitaxel (Nab-pax) combined with PD-1 therapy. (c,</w:t>
      </w:r>
      <w:r>
        <w:rPr>
          <w:rFonts w:hint="eastAsia"/>
        </w:rPr>
        <w:t xml:space="preserve"> </w:t>
      </w:r>
      <w:r>
        <w:t>d) IR combined with PD-1 therapy. (e, f) INF-γ</w:t>
      </w:r>
      <w:r>
        <w:rPr>
          <w:rFonts w:hint="eastAsia"/>
        </w:rPr>
        <w:t xml:space="preserve"> </w:t>
      </w:r>
      <w:r>
        <w:t>combined with PD-1 therapy. (a,</w:t>
      </w:r>
      <w:r>
        <w:rPr>
          <w:rFonts w:hint="eastAsia"/>
        </w:rPr>
        <w:t xml:space="preserve"> </w:t>
      </w:r>
      <w:r>
        <w:t>c,</w:t>
      </w:r>
      <w:r>
        <w:rPr>
          <w:rFonts w:hint="eastAsia"/>
        </w:rPr>
        <w:t xml:space="preserve"> </w:t>
      </w:r>
      <w:r>
        <w:t>e) The fluorescen</w:t>
      </w:r>
      <w:r>
        <w:rPr>
          <w:rFonts w:hint="eastAsia"/>
        </w:rPr>
        <w:t>t</w:t>
      </w:r>
      <w:r>
        <w:t xml:space="preserve"> picture after Nab-pax (a), IR (c), INF-γ (e) intervention on day 8 and (b, d, f) their quantitation. Data are represented as the mean ± standard deviation (n=3), *** </w:t>
      </w:r>
      <w:r>
        <w:rPr>
          <w:i/>
          <w:szCs w:val="32"/>
        </w:rPr>
        <w:t xml:space="preserve">P </w:t>
      </w:r>
      <w:r>
        <w:t xml:space="preserve">&lt; 0.001, ** </w:t>
      </w:r>
      <w:r>
        <w:rPr>
          <w:i/>
          <w:szCs w:val="32"/>
        </w:rPr>
        <w:t xml:space="preserve">P </w:t>
      </w:r>
      <w:r>
        <w:t>&lt; 0.01, and *</w:t>
      </w:r>
      <w:r>
        <w:rPr>
          <w:i/>
          <w:szCs w:val="32"/>
        </w:rPr>
        <w:t xml:space="preserve">P </w:t>
      </w:r>
      <w:r>
        <w:t xml:space="preserve">&lt; 0.05. </w:t>
      </w:r>
    </w:p>
    <w:p w14:paraId="02518F32" w14:textId="77777777" w:rsidR="007F609F" w:rsidRDefault="00000000">
      <w:r>
        <w:rPr>
          <w:noProof/>
        </w:rPr>
        <w:lastRenderedPageBreak/>
        <w:drawing>
          <wp:inline distT="0" distB="0" distL="0" distR="0" wp14:anchorId="02A36546" wp14:editId="5170DF35">
            <wp:extent cx="5274310" cy="2607945"/>
            <wp:effectExtent l="0" t="0" r="2540" b="1905"/>
            <wp:docPr id="633257472" name="图片 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57472" name="图片 2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1DD3" w14:textId="77777777" w:rsidR="007F609F" w:rsidRDefault="00000000">
      <w:pPr>
        <w:spacing w:line="480" w:lineRule="auto"/>
        <w:rPr>
          <w:b/>
          <w:bCs/>
        </w:rPr>
      </w:pPr>
      <w:r>
        <w:rPr>
          <w:b/>
          <w:bCs/>
        </w:rPr>
        <w:t>Supplementary Fig. 13. PD-L1 and CD8 expression after PD-1 combined with INF-γ therapy.</w:t>
      </w:r>
    </w:p>
    <w:p w14:paraId="2957E506" w14:textId="77777777" w:rsidR="007F609F" w:rsidRDefault="00000000">
      <w:pPr>
        <w:spacing w:line="360" w:lineRule="auto"/>
        <w:rPr>
          <w:szCs w:val="21"/>
        </w:rPr>
      </w:pPr>
      <w:bookmarkStart w:id="6" w:name="_Hlk131710613"/>
      <w:r>
        <w:rPr>
          <w:szCs w:val="21"/>
        </w:rPr>
        <w:t xml:space="preserve">The expression (immunohistochemistry) of PD-L1 and CD8 in every treatment group after PD-1 concomitant with </w:t>
      </w:r>
      <w:bookmarkEnd w:id="6"/>
      <w:r>
        <w:rPr>
          <w:szCs w:val="21"/>
        </w:rPr>
        <w:t>INF-</w:t>
      </w:r>
      <w:r>
        <w:rPr>
          <w:rFonts w:hint="eastAsia"/>
          <w:szCs w:val="21"/>
        </w:rPr>
        <w:t>γ</w:t>
      </w:r>
      <w:r>
        <w:rPr>
          <w:szCs w:val="21"/>
        </w:rPr>
        <w:t xml:space="preserve">therapy. Scale bar =100 </w:t>
      </w:r>
      <w:r>
        <w:rPr>
          <w:rFonts w:hint="eastAsia"/>
          <w:szCs w:val="21"/>
        </w:rPr>
        <w:t>µ</w:t>
      </w:r>
      <w:r>
        <w:rPr>
          <w:szCs w:val="21"/>
        </w:rPr>
        <w:t>m.</w:t>
      </w:r>
    </w:p>
    <w:p w14:paraId="2BF9D898" w14:textId="77777777" w:rsidR="007F609F" w:rsidRDefault="007F609F">
      <w:pPr>
        <w:spacing w:line="480" w:lineRule="auto"/>
        <w:jc w:val="left"/>
      </w:pPr>
    </w:p>
    <w:sectPr w:rsidR="007F609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458AD" w14:textId="77777777" w:rsidR="009005A6" w:rsidRDefault="009005A6" w:rsidP="00A67604">
      <w:r>
        <w:separator/>
      </w:r>
    </w:p>
  </w:endnote>
  <w:endnote w:type="continuationSeparator" w:id="0">
    <w:p w14:paraId="6F10D256" w14:textId="77777777" w:rsidR="009005A6" w:rsidRDefault="009005A6" w:rsidP="00A6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46dcae81">
    <w:altName w:val="Segoe Print"/>
    <w:charset w:val="00"/>
    <w:family w:val="auto"/>
    <w:pitch w:val="default"/>
    <w:sig w:usb0="00000000" w:usb1="00000000" w:usb2="00000000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5B98" w14:textId="77777777" w:rsidR="00BC497F" w:rsidRDefault="00BC49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9697" w14:textId="7A7562BE" w:rsidR="00BC497F" w:rsidRDefault="00BC497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5A04D8" wp14:editId="2EA3E3F2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ac7641068f0589422fe58699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852067" w14:textId="31E4B0D0" w:rsidR="00BC497F" w:rsidRPr="00BC497F" w:rsidRDefault="00BC497F" w:rsidP="00BC497F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C497F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5A04D8" id="_x0000_t202" coordsize="21600,21600" o:spt="202" path="m,l,21600r21600,l21600,xe">
              <v:stroke joinstyle="miter"/>
              <v:path gradientshapeok="t" o:connecttype="rect"/>
            </v:shapetype>
            <v:shape id="MSIPCMac7641068f0589422fe58699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6A852067" w14:textId="31E4B0D0" w:rsidR="00BC497F" w:rsidRPr="00BC497F" w:rsidRDefault="00BC497F" w:rsidP="00BC497F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C497F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3851" w14:textId="77777777" w:rsidR="00BC497F" w:rsidRDefault="00BC4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19B2B" w14:textId="77777777" w:rsidR="009005A6" w:rsidRDefault="009005A6" w:rsidP="00A67604">
      <w:r>
        <w:separator/>
      </w:r>
    </w:p>
  </w:footnote>
  <w:footnote w:type="continuationSeparator" w:id="0">
    <w:p w14:paraId="1D5FD711" w14:textId="77777777" w:rsidR="009005A6" w:rsidRDefault="009005A6" w:rsidP="00A6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3913E" w14:textId="77777777" w:rsidR="00BC497F" w:rsidRDefault="00BC49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2C21E" w14:textId="77777777" w:rsidR="00BC497F" w:rsidRDefault="00BC49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16B1" w14:textId="77777777" w:rsidR="00BC497F" w:rsidRDefault="00BC4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78029A0"/>
    <w:multiLevelType w:val="singleLevel"/>
    <w:tmpl w:val="B78029A0"/>
    <w:lvl w:ilvl="0">
      <w:start w:val="1"/>
      <w:numFmt w:val="lowerLetter"/>
      <w:suff w:val="space"/>
      <w:lvlText w:val="(%1)"/>
      <w:lvlJc w:val="left"/>
    </w:lvl>
  </w:abstractNum>
  <w:abstractNum w:abstractNumId="1" w15:restartNumberingAfterBreak="0">
    <w:nsid w:val="B7E6186F"/>
    <w:multiLevelType w:val="singleLevel"/>
    <w:tmpl w:val="B7E6186F"/>
    <w:lvl w:ilvl="0">
      <w:start w:val="1"/>
      <w:numFmt w:val="lowerLetter"/>
      <w:lvlText w:val="(%1)"/>
      <w:lvlJc w:val="left"/>
      <w:pPr>
        <w:tabs>
          <w:tab w:val="left" w:pos="312"/>
        </w:tabs>
        <w:ind w:left="52" w:firstLine="0"/>
      </w:pPr>
    </w:lvl>
  </w:abstractNum>
  <w:abstractNum w:abstractNumId="2" w15:restartNumberingAfterBreak="0">
    <w:nsid w:val="05352895"/>
    <w:multiLevelType w:val="singleLevel"/>
    <w:tmpl w:val="05352895"/>
    <w:lvl w:ilvl="0">
      <w:start w:val="1"/>
      <w:numFmt w:val="lowerLetter"/>
      <w:suff w:val="space"/>
      <w:lvlText w:val="(%1)"/>
      <w:lvlJc w:val="left"/>
    </w:lvl>
  </w:abstractNum>
  <w:num w:numId="1" w16cid:durableId="888804425">
    <w:abstractNumId w:val="1"/>
  </w:num>
  <w:num w:numId="2" w16cid:durableId="414017361">
    <w:abstractNumId w:val="0"/>
  </w:num>
  <w:num w:numId="3" w16cid:durableId="1112944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cwNTa0MDW3NLE0MTFS0lEKTi0uzszPAykwrAUAbysovCwAAAA="/>
    <w:docVar w:name="commondata" w:val="eyJoZGlkIjoiNzEwZGIwMzQ5NzgxOTJmOGU2MGJjNDc2YmJhMDY4MWMifQ=="/>
  </w:docVars>
  <w:rsids>
    <w:rsidRoot w:val="4FD30DC4"/>
    <w:rsid w:val="00031E4E"/>
    <w:rsid w:val="00054F1F"/>
    <w:rsid w:val="00072FA7"/>
    <w:rsid w:val="000C2801"/>
    <w:rsid w:val="000C421D"/>
    <w:rsid w:val="00136129"/>
    <w:rsid w:val="00171A8B"/>
    <w:rsid w:val="00174216"/>
    <w:rsid w:val="00195D41"/>
    <w:rsid w:val="001A2B28"/>
    <w:rsid w:val="001B7AF6"/>
    <w:rsid w:val="00210476"/>
    <w:rsid w:val="00212D18"/>
    <w:rsid w:val="00222B79"/>
    <w:rsid w:val="00272B17"/>
    <w:rsid w:val="002E5BCA"/>
    <w:rsid w:val="002F2461"/>
    <w:rsid w:val="00315C4B"/>
    <w:rsid w:val="003915B0"/>
    <w:rsid w:val="003949BD"/>
    <w:rsid w:val="003C3BF8"/>
    <w:rsid w:val="003C6666"/>
    <w:rsid w:val="00434D7E"/>
    <w:rsid w:val="00450870"/>
    <w:rsid w:val="004A14A3"/>
    <w:rsid w:val="005465C2"/>
    <w:rsid w:val="00554398"/>
    <w:rsid w:val="005A49C5"/>
    <w:rsid w:val="005B5413"/>
    <w:rsid w:val="006220F7"/>
    <w:rsid w:val="00625215"/>
    <w:rsid w:val="00657664"/>
    <w:rsid w:val="0067344C"/>
    <w:rsid w:val="006A0340"/>
    <w:rsid w:val="006A2DA0"/>
    <w:rsid w:val="006C1B79"/>
    <w:rsid w:val="006F70C3"/>
    <w:rsid w:val="00710FE6"/>
    <w:rsid w:val="007C2C85"/>
    <w:rsid w:val="007F609F"/>
    <w:rsid w:val="00815A64"/>
    <w:rsid w:val="0087088E"/>
    <w:rsid w:val="008817AD"/>
    <w:rsid w:val="0089798C"/>
    <w:rsid w:val="008B07E9"/>
    <w:rsid w:val="008D7A65"/>
    <w:rsid w:val="008E28F9"/>
    <w:rsid w:val="008E6C9A"/>
    <w:rsid w:val="008F0605"/>
    <w:rsid w:val="009005A6"/>
    <w:rsid w:val="009070C6"/>
    <w:rsid w:val="00911D5F"/>
    <w:rsid w:val="0091761F"/>
    <w:rsid w:val="00930A49"/>
    <w:rsid w:val="00942E9B"/>
    <w:rsid w:val="00964ADA"/>
    <w:rsid w:val="009811AC"/>
    <w:rsid w:val="009D4DAA"/>
    <w:rsid w:val="009F1835"/>
    <w:rsid w:val="00A10160"/>
    <w:rsid w:val="00A67604"/>
    <w:rsid w:val="00A8079E"/>
    <w:rsid w:val="00AA58F3"/>
    <w:rsid w:val="00B1755F"/>
    <w:rsid w:val="00B25C61"/>
    <w:rsid w:val="00B7566D"/>
    <w:rsid w:val="00B800E3"/>
    <w:rsid w:val="00BC497F"/>
    <w:rsid w:val="00C2446C"/>
    <w:rsid w:val="00C41C60"/>
    <w:rsid w:val="00C57E00"/>
    <w:rsid w:val="00CA261C"/>
    <w:rsid w:val="00CC4127"/>
    <w:rsid w:val="00CD01A2"/>
    <w:rsid w:val="00CD62CA"/>
    <w:rsid w:val="00D211B3"/>
    <w:rsid w:val="00D36E12"/>
    <w:rsid w:val="00D92C96"/>
    <w:rsid w:val="00DA38D2"/>
    <w:rsid w:val="00DC07E2"/>
    <w:rsid w:val="00DD07C3"/>
    <w:rsid w:val="00DE09BF"/>
    <w:rsid w:val="00DF4FBB"/>
    <w:rsid w:val="00E13C74"/>
    <w:rsid w:val="00E35B2A"/>
    <w:rsid w:val="00E44008"/>
    <w:rsid w:val="00E52BE7"/>
    <w:rsid w:val="00E70770"/>
    <w:rsid w:val="00E8557F"/>
    <w:rsid w:val="00F4429A"/>
    <w:rsid w:val="00F84AE5"/>
    <w:rsid w:val="00F93725"/>
    <w:rsid w:val="00FB4B4A"/>
    <w:rsid w:val="00FE2EF6"/>
    <w:rsid w:val="00FE637B"/>
    <w:rsid w:val="02133403"/>
    <w:rsid w:val="03296E9B"/>
    <w:rsid w:val="032B3E91"/>
    <w:rsid w:val="05AA5798"/>
    <w:rsid w:val="08A051A7"/>
    <w:rsid w:val="0D243A97"/>
    <w:rsid w:val="11114214"/>
    <w:rsid w:val="149A71A5"/>
    <w:rsid w:val="150D0FAA"/>
    <w:rsid w:val="1DC30A72"/>
    <w:rsid w:val="26873667"/>
    <w:rsid w:val="2F2C3602"/>
    <w:rsid w:val="2FF27D11"/>
    <w:rsid w:val="30A15EA3"/>
    <w:rsid w:val="311A3CEA"/>
    <w:rsid w:val="325314D8"/>
    <w:rsid w:val="34184734"/>
    <w:rsid w:val="3602033A"/>
    <w:rsid w:val="37DC0FCF"/>
    <w:rsid w:val="38943EFC"/>
    <w:rsid w:val="3A44595A"/>
    <w:rsid w:val="3C90723F"/>
    <w:rsid w:val="3D1D4ADE"/>
    <w:rsid w:val="3F503715"/>
    <w:rsid w:val="3FF313F4"/>
    <w:rsid w:val="40172BA7"/>
    <w:rsid w:val="40962F8E"/>
    <w:rsid w:val="414F29FD"/>
    <w:rsid w:val="45F02EE9"/>
    <w:rsid w:val="475E16E5"/>
    <w:rsid w:val="47E3537A"/>
    <w:rsid w:val="4B4954DF"/>
    <w:rsid w:val="4CF71F96"/>
    <w:rsid w:val="4D34253D"/>
    <w:rsid w:val="4FD30DC4"/>
    <w:rsid w:val="503607C6"/>
    <w:rsid w:val="50E01882"/>
    <w:rsid w:val="50FC4194"/>
    <w:rsid w:val="52C511A2"/>
    <w:rsid w:val="561810E3"/>
    <w:rsid w:val="587F1403"/>
    <w:rsid w:val="59796C1C"/>
    <w:rsid w:val="59B73DB7"/>
    <w:rsid w:val="5C916BA3"/>
    <w:rsid w:val="5DF11266"/>
    <w:rsid w:val="5F304BCE"/>
    <w:rsid w:val="64E55037"/>
    <w:rsid w:val="66B319F3"/>
    <w:rsid w:val="699D36B8"/>
    <w:rsid w:val="6C6A6CC6"/>
    <w:rsid w:val="6D50799C"/>
    <w:rsid w:val="72BC277C"/>
    <w:rsid w:val="74F17835"/>
    <w:rsid w:val="7C06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FCB901"/>
  <w15:docId w15:val="{FFD81C23-4BBA-4B9B-BF41-F5691C14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</w:style>
  <w:style w:type="character" w:customStyle="1" w:styleId="TitleChar">
    <w:name w:val="Title Char"/>
    <w:basedOn w:val="DefaultParagraphFont"/>
    <w:link w:val="Title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Theme="minorHAnsi" w:eastAsiaTheme="minorEastAsia" w:hAnsiTheme="minorHAnsi" w:cstheme="minorBidi"/>
      <w:b/>
      <w:bCs/>
      <w:kern w:val="2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Segoe UI" w:eastAsiaTheme="minorEastAsia" w:hAnsi="Segoe UI" w:cs="Segoe UI"/>
      <w:kern w:val="2"/>
      <w:sz w:val="18"/>
      <w:szCs w:val="18"/>
    </w:rPr>
  </w:style>
  <w:style w:type="paragraph" w:customStyle="1" w:styleId="1">
    <w:name w:val="修订1"/>
    <w:hidden/>
    <w:uiPriority w:val="99"/>
    <w:semiHidden/>
    <w:rPr>
      <w:kern w:val="2"/>
      <w:sz w:val="24"/>
    </w:rPr>
  </w:style>
  <w:style w:type="paragraph" w:styleId="Revision">
    <w:name w:val="Revision"/>
    <w:hidden/>
    <w:uiPriority w:val="99"/>
    <w:unhideWhenUsed/>
    <w:rsid w:val="00A67604"/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F08A5-4629-41EF-978C-B0B11290A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13</Pages>
  <Words>790</Words>
  <Characters>4509</Characters>
  <Application>Microsoft Office Word</Application>
  <DocSecurity>0</DocSecurity>
  <Lines>37</Lines>
  <Paragraphs>10</Paragraphs>
  <ScaleCrop>false</ScaleCrop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萱草</dc:creator>
  <cp:lastModifiedBy>Bartle, Claudia</cp:lastModifiedBy>
  <cp:revision>24</cp:revision>
  <dcterms:created xsi:type="dcterms:W3CDTF">2023-01-06T16:32:00Z</dcterms:created>
  <dcterms:modified xsi:type="dcterms:W3CDTF">2023-08-10T20:55:00Z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848DBC65CEF34A3AA6E880DEA17F1062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2023-08-10T20:55:44Z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064477dd-9d7a-44e3-9905-d48b6117936c</vt:lpwstr>
  </property>
  <property fmtid="{D5CDD505-2E9C-101B-9397-08002B2CF9AE}" pid="10" name="MSIP_Label_2bbab825-a111-45e4-86a1-18cee0005896_ContentBits">
    <vt:lpwstr>2</vt:lpwstr>
  </property>
</Properties>
</file>