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8BF8" w14:textId="77777777" w:rsidR="003F0F4D" w:rsidRDefault="00877D44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Supplementary Material</w:t>
      </w:r>
    </w:p>
    <w:p w14:paraId="61828BF9" w14:textId="77777777" w:rsidR="003F0F4D" w:rsidRDefault="003F0F4D">
      <w:pPr>
        <w:pStyle w:val="a7"/>
        <w:widowControl/>
        <w:spacing w:beforeAutospacing="0" w:afterAutospacing="0" w:line="360" w:lineRule="auto"/>
        <w:jc w:val="both"/>
        <w:rPr>
          <w:rFonts w:ascii="Arial" w:hAnsi="Arial" w:cs="Arial"/>
          <w:b/>
          <w:bCs/>
        </w:rPr>
      </w:pPr>
    </w:p>
    <w:p w14:paraId="61828BFA" w14:textId="77777777" w:rsidR="003F0F4D" w:rsidRDefault="00877D44">
      <w:pPr>
        <w:pStyle w:val="a7"/>
        <w:widowControl/>
        <w:spacing w:beforeAutospacing="0" w:afterAutospacing="0" w:line="360" w:lineRule="auto"/>
        <w:jc w:val="both"/>
        <w:rPr>
          <w:rFonts w:ascii="Arial" w:hAnsi="Arial" w:cs="Arial"/>
          <w:b/>
          <w:bCs/>
          <w:lang w:bidi="ar"/>
        </w:rPr>
      </w:pPr>
      <w:r>
        <w:rPr>
          <w:rFonts w:ascii="Arial" w:hAnsi="Arial" w:cs="Arial"/>
          <w:b/>
          <w:bCs/>
        </w:rPr>
        <w:t>Development and validation of a nomogram to predict significant liver inflammation in patients with chronic hepatitis B</w:t>
      </w:r>
    </w:p>
    <w:p w14:paraId="61828BFB" w14:textId="77777777" w:rsidR="003F0F4D" w:rsidRDefault="003F0F4D">
      <w:pPr>
        <w:pStyle w:val="a7"/>
        <w:widowControl/>
        <w:spacing w:beforeAutospacing="0" w:afterAutospacing="0" w:line="360" w:lineRule="auto"/>
        <w:jc w:val="both"/>
        <w:rPr>
          <w:rFonts w:ascii="Arial" w:hAnsi="Arial" w:cs="Arial"/>
          <w:bCs/>
        </w:rPr>
      </w:pPr>
    </w:p>
    <w:p w14:paraId="61828BFC" w14:textId="77777777" w:rsidR="003F0F4D" w:rsidRDefault="00877D44">
      <w:pPr>
        <w:pStyle w:val="a7"/>
        <w:widowControl/>
        <w:spacing w:beforeAutospacing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Suling Jiang, Jian Wang, Zhiyi Zhang, Jie Zhan, </w:t>
      </w:r>
      <w:proofErr w:type="spellStart"/>
      <w:r>
        <w:rPr>
          <w:rFonts w:ascii="Arial" w:hAnsi="Arial" w:cs="Arial"/>
          <w:bCs/>
        </w:rPr>
        <w:t>Ruifei</w:t>
      </w:r>
      <w:proofErr w:type="spellEnd"/>
      <w:r>
        <w:rPr>
          <w:rFonts w:ascii="Arial" w:hAnsi="Arial" w:cs="Arial"/>
          <w:bCs/>
        </w:rPr>
        <w:t xml:space="preserve"> Xue, </w:t>
      </w:r>
      <w:bookmarkStart w:id="0" w:name="OLE_LINK25"/>
      <w:proofErr w:type="spellStart"/>
      <w:r>
        <w:rPr>
          <w:rFonts w:ascii="Arial" w:hAnsi="Arial" w:cs="Arial"/>
        </w:rPr>
        <w:t>Yuanwang</w:t>
      </w:r>
      <w:proofErr w:type="spellEnd"/>
      <w:r>
        <w:rPr>
          <w:rFonts w:ascii="Arial" w:hAnsi="Arial" w:cs="Arial"/>
        </w:rPr>
        <w:t xml:space="preserve"> Qiu, 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  <w:bCs/>
          <w:lang w:eastAsia="zh-Hans"/>
        </w:rPr>
        <w:t xml:space="preserve">i Zhu, </w:t>
      </w:r>
      <w:proofErr w:type="spellStart"/>
      <w:r>
        <w:rPr>
          <w:rFonts w:ascii="Arial" w:hAnsi="Arial" w:cs="Arial"/>
          <w:bCs/>
        </w:rPr>
        <w:t>Shaoqiu</w:t>
      </w:r>
      <w:proofErr w:type="spellEnd"/>
      <w:r>
        <w:rPr>
          <w:rFonts w:ascii="Arial" w:hAnsi="Arial" w:cs="Arial"/>
          <w:bCs/>
        </w:rPr>
        <w:t xml:space="preserve"> Zhang, </w:t>
      </w:r>
      <w:proofErr w:type="spellStart"/>
      <w:r>
        <w:rPr>
          <w:rFonts w:ascii="Arial" w:hAnsi="Arial"/>
          <w:bCs/>
        </w:rPr>
        <w:t>Y</w:t>
      </w:r>
      <w:r>
        <w:rPr>
          <w:rFonts w:ascii="Arial" w:hAnsi="Arial" w:hint="eastAsia"/>
          <w:bCs/>
        </w:rPr>
        <w:t>ifan</w:t>
      </w:r>
      <w:proofErr w:type="spellEnd"/>
      <w:r>
        <w:rPr>
          <w:rFonts w:ascii="Arial" w:hAnsi="Arial"/>
          <w:bCs/>
        </w:rPr>
        <w:t xml:space="preserve"> Pan, </w:t>
      </w:r>
      <w:proofErr w:type="spellStart"/>
      <w:r>
        <w:rPr>
          <w:rFonts w:ascii="Arial" w:hAnsi="Arial" w:cs="Arial"/>
          <w:bCs/>
        </w:rPr>
        <w:t>Xiaomin</w:t>
      </w:r>
      <w:proofErr w:type="spellEnd"/>
      <w:r>
        <w:rPr>
          <w:rFonts w:ascii="Arial" w:hAnsi="Arial" w:cs="Arial"/>
          <w:bCs/>
        </w:rPr>
        <w:t xml:space="preserve"> Yan, </w:t>
      </w:r>
      <w:bookmarkEnd w:id="0"/>
      <w:proofErr w:type="spellStart"/>
      <w:r>
        <w:rPr>
          <w:rFonts w:ascii="Arial" w:hAnsi="Arial" w:cs="Arial"/>
          <w:bCs/>
        </w:rPr>
        <w:t>Yuxin</w:t>
      </w:r>
      <w:proofErr w:type="spellEnd"/>
      <w:r>
        <w:rPr>
          <w:rFonts w:ascii="Arial" w:hAnsi="Arial" w:cs="Arial"/>
          <w:bCs/>
        </w:rPr>
        <w:t xml:space="preserve"> Chen, Jie Li, </w:t>
      </w:r>
      <w:proofErr w:type="spellStart"/>
      <w:r>
        <w:rPr>
          <w:rFonts w:ascii="Arial" w:hAnsi="Arial" w:cs="Arial"/>
        </w:rPr>
        <w:t>Xingxiang</w:t>
      </w:r>
      <w:proofErr w:type="spellEnd"/>
      <w:r>
        <w:rPr>
          <w:rFonts w:ascii="Arial" w:hAnsi="Arial" w:cs="Arial"/>
        </w:rPr>
        <w:t xml:space="preserve"> Liu, </w:t>
      </w:r>
      <w:proofErr w:type="spellStart"/>
      <w:r>
        <w:rPr>
          <w:rFonts w:ascii="Arial" w:hAnsi="Arial" w:cs="Arial"/>
        </w:rPr>
        <w:t>Chuanwu</w:t>
      </w:r>
      <w:proofErr w:type="spellEnd"/>
      <w:r>
        <w:rPr>
          <w:rFonts w:ascii="Arial" w:hAnsi="Arial" w:cs="Arial"/>
        </w:rPr>
        <w:t xml:space="preserve"> Zhu, </w:t>
      </w:r>
      <w:r>
        <w:rPr>
          <w:rFonts w:ascii="Arial" w:hAnsi="Arial" w:cs="Arial"/>
          <w:bCs/>
        </w:rPr>
        <w:t>Rui Huang, Chao Wu</w:t>
      </w:r>
    </w:p>
    <w:p w14:paraId="61828BFD" w14:textId="77777777" w:rsidR="003F0F4D" w:rsidRDefault="003F0F4D">
      <w:pPr>
        <w:pStyle w:val="a7"/>
        <w:widowControl/>
        <w:spacing w:beforeAutospacing="0" w:afterAutospacing="0" w:line="360" w:lineRule="auto"/>
        <w:jc w:val="both"/>
        <w:rPr>
          <w:rFonts w:ascii="Arial" w:hAnsi="Arial" w:cs="Arial"/>
          <w:bCs/>
        </w:rPr>
      </w:pPr>
    </w:p>
    <w:p w14:paraId="7DC6462B" w14:textId="27035B4E" w:rsidR="00D061AA" w:rsidRDefault="00D061AA">
      <w:pPr>
        <w:widowControl/>
        <w:jc w:val="left"/>
        <w:rPr>
          <w:rFonts w:ascii="Arial" w:eastAsia="等线" w:hAnsi="Arial" w:cs="Arial"/>
          <w:kern w:val="0"/>
          <w:sz w:val="24"/>
        </w:rPr>
      </w:pPr>
      <w:r>
        <w:rPr>
          <w:rFonts w:ascii="Arial" w:eastAsia="等线" w:hAnsi="Arial" w:cs="Arial"/>
          <w:kern w:val="0"/>
          <w:sz w:val="24"/>
        </w:rPr>
        <w:br w:type="page"/>
      </w:r>
    </w:p>
    <w:p w14:paraId="5B58A405" w14:textId="77777777" w:rsidR="003F0F4D" w:rsidRDefault="003F0F4D">
      <w:pPr>
        <w:pStyle w:val="1"/>
        <w:widowControl/>
        <w:spacing w:line="360" w:lineRule="auto"/>
        <w:ind w:firstLineChars="0" w:firstLine="0"/>
        <w:rPr>
          <w:rFonts w:ascii="Arial" w:hAnsi="Arial" w:cs="Arial"/>
          <w:b/>
          <w:bCs/>
          <w:lang w:bidi="ar"/>
        </w:rPr>
        <w:sectPr w:rsidR="003F0F4D">
          <w:pgSz w:w="11906" w:h="16838"/>
          <w:pgMar w:top="1440" w:right="1803" w:bottom="1440" w:left="1803" w:header="851" w:footer="992" w:gutter="0"/>
          <w:cols w:space="425"/>
          <w:docGrid w:type="lines" w:linePitch="312"/>
        </w:sectPr>
      </w:pPr>
    </w:p>
    <w:p w14:paraId="61828C03" w14:textId="77777777" w:rsidR="003F0F4D" w:rsidRDefault="00877D44">
      <w:pPr>
        <w:pStyle w:val="a7"/>
        <w:widowControl/>
        <w:spacing w:beforeAutospacing="0" w:afterAutospacing="0"/>
        <w:rPr>
          <w:rFonts w:ascii="Arial" w:hAnsi="Arial" w:cs="Arial"/>
          <w:b/>
          <w:bCs/>
          <w:lang w:eastAsia="zh-Hans"/>
        </w:rPr>
      </w:pPr>
      <w:r>
        <w:rPr>
          <w:rFonts w:ascii="Arial" w:hAnsi="Arial" w:cs="Arial"/>
          <w:b/>
          <w:bCs/>
          <w:lang w:bidi="ar"/>
        </w:rPr>
        <w:lastRenderedPageBreak/>
        <w:t>T</w:t>
      </w:r>
      <w:r>
        <w:rPr>
          <w:rFonts w:ascii="Arial" w:hAnsi="Arial" w:cs="Arial"/>
          <w:b/>
          <w:bCs/>
          <w:lang w:eastAsia="zh-Hans" w:bidi="ar"/>
        </w:rPr>
        <w:t xml:space="preserve">able </w:t>
      </w:r>
      <w:r>
        <w:rPr>
          <w:rFonts w:ascii="Arial" w:hAnsi="Arial" w:cs="Arial"/>
          <w:b/>
          <w:bCs/>
          <w:lang w:bidi="ar"/>
        </w:rPr>
        <w:t>S1</w:t>
      </w:r>
      <w:r>
        <w:rPr>
          <w:rFonts w:ascii="Arial" w:hAnsi="Arial" w:cs="Arial"/>
          <w:b/>
          <w:bCs/>
          <w:lang w:eastAsia="zh-Hans" w:bidi="ar"/>
        </w:rPr>
        <w:t xml:space="preserve">. Logistic regression </w:t>
      </w:r>
      <w:r>
        <w:rPr>
          <w:rFonts w:ascii="Arial" w:hAnsi="Arial" w:cs="Arial"/>
          <w:b/>
          <w:bCs/>
          <w:lang w:eastAsia="zh-Hans" w:bidi="ar"/>
        </w:rPr>
        <w:t>analysis of independent factors associated with</w:t>
      </w:r>
      <w:r>
        <w:rPr>
          <w:rFonts w:ascii="Arial" w:eastAsia="宋体" w:hAnsi="Arial" w:cs="Arial"/>
          <w:b/>
          <w:bCs/>
          <w:lang w:bidi="ar"/>
        </w:rPr>
        <w:t xml:space="preserve"> significant liver inflammation</w:t>
      </w:r>
      <w:r>
        <w:rPr>
          <w:rFonts w:ascii="Arial" w:hAnsi="Arial" w:cs="Arial"/>
          <w:b/>
          <w:bCs/>
          <w:lang w:eastAsia="zh-Hans" w:bidi="ar"/>
        </w:rPr>
        <w:t xml:space="preserve"> in the development set</w:t>
      </w:r>
      <w:r>
        <w:rPr>
          <w:rFonts w:ascii="Arial" w:eastAsia="宋体" w:hAnsi="Arial" w:cs="Arial"/>
          <w:b/>
          <w:bCs/>
          <w:lang w:bidi="ar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966"/>
        <w:gridCol w:w="3922"/>
        <w:gridCol w:w="3903"/>
        <w:gridCol w:w="1332"/>
      </w:tblGrid>
      <w:tr w:rsidR="003F0F4D" w14:paraId="61828C09" w14:textId="77777777" w:rsidTr="00877D44">
        <w:trPr>
          <w:trHeight w:val="90"/>
        </w:trPr>
        <w:tc>
          <w:tcPr>
            <w:tcW w:w="137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04" w14:textId="77777777" w:rsidR="003F0F4D" w:rsidRDefault="00877D44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4"/>
              </w:rPr>
              <w:t>Exploratory factors</w:t>
            </w:r>
          </w:p>
        </w:tc>
        <w:tc>
          <w:tcPr>
            <w:tcW w:w="34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05" w14:textId="77777777" w:rsidR="003F0F4D" w:rsidRDefault="00877D4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4"/>
              </w:rPr>
              <w:t>OR</w:t>
            </w:r>
          </w:p>
        </w:tc>
        <w:tc>
          <w:tcPr>
            <w:tcW w:w="140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06" w14:textId="77777777" w:rsidR="003F0F4D" w:rsidRDefault="00877D44">
            <w:pPr>
              <w:widowControl/>
              <w:jc w:val="center"/>
              <w:textAlignment w:val="center"/>
              <w:rPr>
                <w:rFonts w:ascii="Arial" w:eastAsia="等线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4"/>
              </w:rPr>
              <w:t>Lower 95% limit of OR</w:t>
            </w:r>
          </w:p>
        </w:tc>
        <w:tc>
          <w:tcPr>
            <w:tcW w:w="1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07" w14:textId="77777777" w:rsidR="003F0F4D" w:rsidRDefault="00877D4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4"/>
              </w:rPr>
              <w:t>Upper 95% limit of OR</w:t>
            </w:r>
          </w:p>
        </w:tc>
        <w:tc>
          <w:tcPr>
            <w:tcW w:w="47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08" w14:textId="77777777" w:rsidR="003F0F4D" w:rsidRDefault="00877D4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lang w:bidi="ar"/>
              </w:rPr>
              <w:t>P value</w:t>
            </w:r>
          </w:p>
        </w:tc>
      </w:tr>
      <w:tr w:rsidR="003F0F4D" w14:paraId="61828C0F" w14:textId="77777777" w:rsidTr="00877D44">
        <w:trPr>
          <w:trHeight w:val="90"/>
        </w:trPr>
        <w:tc>
          <w:tcPr>
            <w:tcW w:w="1374" w:type="pct"/>
            <w:shd w:val="clear" w:color="auto" w:fill="auto"/>
            <w:vAlign w:val="center"/>
          </w:tcPr>
          <w:p w14:paraId="61828C0A" w14:textId="77777777" w:rsidR="003F0F4D" w:rsidRDefault="00877D44">
            <w:pPr>
              <w:pStyle w:val="a7"/>
              <w:widowControl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ALT</w:t>
            </w:r>
            <w:r>
              <w:rPr>
                <w:rFonts w:ascii="Arial" w:eastAsia="宋体" w:hAnsi="Arial" w:cs="Arial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</w:rPr>
              <w:t>(U/L)</w:t>
            </w:r>
          </w:p>
        </w:tc>
        <w:tc>
          <w:tcPr>
            <w:tcW w:w="346" w:type="pct"/>
            <w:shd w:val="clear" w:color="auto" w:fill="auto"/>
          </w:tcPr>
          <w:p w14:paraId="61828C0B" w14:textId="77777777" w:rsidR="003F0F4D" w:rsidRDefault="00877D44">
            <w:pPr>
              <w:pStyle w:val="a7"/>
              <w:widowControl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Helvetica" w:hAnsi="Arial" w:cs="Arial"/>
                <w:lang w:eastAsia="zh-Hans"/>
              </w:rPr>
              <w:t>1.00</w:t>
            </w:r>
            <w:r>
              <w:rPr>
                <w:rFonts w:ascii="Arial" w:eastAsia="宋体" w:hAnsi="Arial" w:cs="Arial"/>
              </w:rPr>
              <w:t>0</w:t>
            </w:r>
          </w:p>
        </w:tc>
        <w:tc>
          <w:tcPr>
            <w:tcW w:w="1405" w:type="pct"/>
            <w:shd w:val="clear" w:color="auto" w:fill="auto"/>
          </w:tcPr>
          <w:p w14:paraId="61828C0C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1.001</w:t>
            </w:r>
          </w:p>
        </w:tc>
        <w:tc>
          <w:tcPr>
            <w:tcW w:w="1398" w:type="pct"/>
            <w:shd w:val="clear" w:color="auto" w:fill="auto"/>
          </w:tcPr>
          <w:p w14:paraId="61828C0D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1.009</w:t>
            </w:r>
          </w:p>
        </w:tc>
        <w:tc>
          <w:tcPr>
            <w:tcW w:w="477" w:type="pct"/>
            <w:shd w:val="clear" w:color="auto" w:fill="auto"/>
          </w:tcPr>
          <w:p w14:paraId="61828C0E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0.018</w:t>
            </w:r>
          </w:p>
        </w:tc>
      </w:tr>
      <w:tr w:rsidR="003F0F4D" w14:paraId="61828C15" w14:textId="77777777" w:rsidTr="00877D44">
        <w:trPr>
          <w:trHeight w:val="90"/>
        </w:trPr>
        <w:tc>
          <w:tcPr>
            <w:tcW w:w="1374" w:type="pct"/>
            <w:shd w:val="clear" w:color="auto" w:fill="auto"/>
            <w:vAlign w:val="center"/>
          </w:tcPr>
          <w:p w14:paraId="61828C10" w14:textId="77777777" w:rsidR="003F0F4D" w:rsidRDefault="00877D44">
            <w:pPr>
              <w:pStyle w:val="a7"/>
              <w:widowControl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GGT</w:t>
            </w:r>
            <w:r>
              <w:rPr>
                <w:rFonts w:ascii="Arial" w:eastAsia="宋体" w:hAnsi="Arial" w:cs="Arial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</w:rPr>
              <w:t>(U/L)</w:t>
            </w:r>
          </w:p>
        </w:tc>
        <w:tc>
          <w:tcPr>
            <w:tcW w:w="346" w:type="pct"/>
            <w:shd w:val="clear" w:color="auto" w:fill="auto"/>
          </w:tcPr>
          <w:p w14:paraId="61828C11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1.010</w:t>
            </w:r>
          </w:p>
        </w:tc>
        <w:tc>
          <w:tcPr>
            <w:tcW w:w="1405" w:type="pct"/>
            <w:shd w:val="clear" w:color="auto" w:fill="auto"/>
          </w:tcPr>
          <w:p w14:paraId="61828C12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1.001</w:t>
            </w:r>
          </w:p>
        </w:tc>
        <w:tc>
          <w:tcPr>
            <w:tcW w:w="1398" w:type="pct"/>
            <w:shd w:val="clear" w:color="auto" w:fill="auto"/>
          </w:tcPr>
          <w:p w14:paraId="61828C13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1.013</w:t>
            </w:r>
          </w:p>
        </w:tc>
        <w:tc>
          <w:tcPr>
            <w:tcW w:w="477" w:type="pct"/>
            <w:shd w:val="clear" w:color="auto" w:fill="auto"/>
          </w:tcPr>
          <w:p w14:paraId="61828C14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0.013</w:t>
            </w:r>
          </w:p>
        </w:tc>
      </w:tr>
      <w:tr w:rsidR="003F0F4D" w14:paraId="61828C1B" w14:textId="77777777" w:rsidTr="00877D44">
        <w:trPr>
          <w:trHeight w:val="90"/>
        </w:trPr>
        <w:tc>
          <w:tcPr>
            <w:tcW w:w="1374" w:type="pct"/>
            <w:shd w:val="clear" w:color="auto" w:fill="auto"/>
            <w:vAlign w:val="center"/>
          </w:tcPr>
          <w:p w14:paraId="61828C16" w14:textId="77777777" w:rsidR="003F0F4D" w:rsidRDefault="00877D44">
            <w:pPr>
              <w:pStyle w:val="a7"/>
              <w:widowControl/>
              <w:rPr>
                <w:rFonts w:ascii="Arial" w:eastAsia="宋体" w:hAnsi="Arial" w:cs="Arial"/>
              </w:rPr>
            </w:pPr>
            <w:r>
              <w:rPr>
                <w:rFonts w:ascii="Arial" w:eastAsia="Helvetica" w:hAnsi="Arial" w:cs="Arial"/>
                <w:lang w:eastAsia="zh-Hans"/>
              </w:rPr>
              <w:t>PT</w:t>
            </w:r>
            <w:r>
              <w:rPr>
                <w:rFonts w:ascii="Arial" w:eastAsia="宋体" w:hAnsi="Arial" w:cs="Arial"/>
              </w:rPr>
              <w:t xml:space="preserve"> (s)</w:t>
            </w:r>
          </w:p>
        </w:tc>
        <w:tc>
          <w:tcPr>
            <w:tcW w:w="346" w:type="pct"/>
            <w:shd w:val="clear" w:color="auto" w:fill="auto"/>
          </w:tcPr>
          <w:p w14:paraId="61828C17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1.380</w:t>
            </w:r>
          </w:p>
        </w:tc>
        <w:tc>
          <w:tcPr>
            <w:tcW w:w="1405" w:type="pct"/>
            <w:shd w:val="clear" w:color="auto" w:fill="auto"/>
          </w:tcPr>
          <w:p w14:paraId="61828C18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1.192</w:t>
            </w:r>
          </w:p>
        </w:tc>
        <w:tc>
          <w:tcPr>
            <w:tcW w:w="1398" w:type="pct"/>
            <w:shd w:val="clear" w:color="auto" w:fill="auto"/>
          </w:tcPr>
          <w:p w14:paraId="61828C19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1.588</w:t>
            </w:r>
          </w:p>
        </w:tc>
        <w:tc>
          <w:tcPr>
            <w:tcW w:w="477" w:type="pct"/>
            <w:shd w:val="clear" w:color="auto" w:fill="auto"/>
          </w:tcPr>
          <w:p w14:paraId="61828C1A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0.001</w:t>
            </w:r>
          </w:p>
        </w:tc>
      </w:tr>
      <w:tr w:rsidR="003F0F4D" w14:paraId="61828C21" w14:textId="77777777" w:rsidTr="00877D44">
        <w:trPr>
          <w:trHeight w:val="90"/>
        </w:trPr>
        <w:tc>
          <w:tcPr>
            <w:tcW w:w="1374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1828C1C" w14:textId="77777777" w:rsidR="003F0F4D" w:rsidRDefault="00877D44">
            <w:pPr>
              <w:pStyle w:val="a7"/>
              <w:widowControl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HBV DNA</w:t>
            </w:r>
            <w:r>
              <w:rPr>
                <w:rFonts w:ascii="Arial" w:eastAsia="宋体" w:hAnsi="Arial" w:cs="Arial"/>
                <w:color w:val="000000"/>
              </w:rPr>
              <w:t> (log</w:t>
            </w:r>
            <w:r>
              <w:rPr>
                <w:rFonts w:ascii="Arial" w:eastAsia="宋体" w:hAnsi="Arial" w:cs="Arial"/>
                <w:color w:val="000000"/>
                <w:vertAlign w:val="subscript"/>
              </w:rPr>
              <w:t xml:space="preserve">10 </w:t>
            </w:r>
            <w:r>
              <w:rPr>
                <w:rFonts w:ascii="Arial" w:eastAsia="宋体" w:hAnsi="Arial" w:cs="Arial"/>
                <w:color w:val="000000"/>
              </w:rPr>
              <w:t>IU/mL)</w:t>
            </w:r>
          </w:p>
        </w:tc>
        <w:tc>
          <w:tcPr>
            <w:tcW w:w="346" w:type="pct"/>
            <w:tcBorders>
              <w:bottom w:val="single" w:sz="8" w:space="0" w:color="000000"/>
            </w:tcBorders>
            <w:shd w:val="clear" w:color="auto" w:fill="auto"/>
          </w:tcPr>
          <w:p w14:paraId="61828C1D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1.170</w:t>
            </w:r>
          </w:p>
        </w:tc>
        <w:tc>
          <w:tcPr>
            <w:tcW w:w="1405" w:type="pct"/>
            <w:tcBorders>
              <w:bottom w:val="single" w:sz="8" w:space="0" w:color="000000"/>
            </w:tcBorders>
            <w:shd w:val="clear" w:color="auto" w:fill="auto"/>
          </w:tcPr>
          <w:p w14:paraId="61828C1E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1.015</w:t>
            </w:r>
          </w:p>
        </w:tc>
        <w:tc>
          <w:tcPr>
            <w:tcW w:w="1398" w:type="pct"/>
            <w:tcBorders>
              <w:bottom w:val="single" w:sz="8" w:space="0" w:color="000000"/>
            </w:tcBorders>
            <w:shd w:val="clear" w:color="auto" w:fill="auto"/>
          </w:tcPr>
          <w:p w14:paraId="61828C1F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1.352</w:t>
            </w:r>
          </w:p>
        </w:tc>
        <w:tc>
          <w:tcPr>
            <w:tcW w:w="477" w:type="pct"/>
            <w:tcBorders>
              <w:bottom w:val="single" w:sz="8" w:space="0" w:color="000000"/>
            </w:tcBorders>
            <w:shd w:val="clear" w:color="auto" w:fill="auto"/>
          </w:tcPr>
          <w:p w14:paraId="61828C20" w14:textId="77777777" w:rsidR="003F0F4D" w:rsidRDefault="00877D44">
            <w:pPr>
              <w:pStyle w:val="a7"/>
              <w:widowControl/>
              <w:jc w:val="center"/>
              <w:rPr>
                <w:rFonts w:ascii="Arial" w:eastAsia="Helvetica" w:hAnsi="Arial" w:cs="Arial"/>
                <w:lang w:eastAsia="zh-Hans"/>
              </w:rPr>
            </w:pPr>
            <w:r>
              <w:rPr>
                <w:rFonts w:ascii="Arial" w:eastAsia="Helvetica" w:hAnsi="Arial" w:cs="Arial"/>
                <w:lang w:eastAsia="zh-Hans"/>
              </w:rPr>
              <w:t>0.030</w:t>
            </w:r>
          </w:p>
        </w:tc>
      </w:tr>
    </w:tbl>
    <w:p w14:paraId="61828C22" w14:textId="42FD508F" w:rsidR="003F0F4D" w:rsidRDefault="005508D7">
      <w:pPr>
        <w:pStyle w:val="p1"/>
        <w:widowControl/>
        <w:rPr>
          <w:rFonts w:ascii="Arial" w:hAnsi="Arial" w:cs="Arial"/>
          <w:sz w:val="24"/>
          <w:szCs w:val="24"/>
          <w:lang w:bidi="ar"/>
        </w:rPr>
      </w:pPr>
      <w:r w:rsidRPr="005508D7">
        <w:rPr>
          <w:rFonts w:ascii="Arial" w:hAnsi="Arial" w:cs="Arial"/>
          <w:sz w:val="24"/>
          <w:szCs w:val="24"/>
        </w:rPr>
        <w:t xml:space="preserve">Abbreviations: </w:t>
      </w:r>
      <w:r>
        <w:rPr>
          <w:rFonts w:ascii="Arial" w:hAnsi="Arial" w:cs="Arial"/>
          <w:sz w:val="24"/>
          <w:szCs w:val="24"/>
        </w:rPr>
        <w:t>ALT, alanine aminotransferase;</w:t>
      </w:r>
      <w:r>
        <w:rPr>
          <w:rFonts w:ascii="Arial" w:eastAsia="宋体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GGT, gamma-glutamyl transpeptidase; PT, </w:t>
      </w:r>
      <w:r>
        <w:rPr>
          <w:rFonts w:ascii="Arial" w:hAnsi="Arial" w:cs="Arial"/>
          <w:sz w:val="24"/>
          <w:szCs w:val="24"/>
          <w:lang w:eastAsia="zh-Hans"/>
        </w:rPr>
        <w:t>p</w:t>
      </w:r>
      <w:r>
        <w:rPr>
          <w:rFonts w:ascii="Arial" w:hAnsi="Arial" w:cs="Arial"/>
          <w:sz w:val="24"/>
          <w:szCs w:val="24"/>
        </w:rPr>
        <w:t xml:space="preserve">rothrombin time; </w:t>
      </w:r>
      <w:r w:rsidR="00592B16" w:rsidRPr="00592B16">
        <w:rPr>
          <w:rFonts w:ascii="Arial" w:hAnsi="Arial" w:cs="Arial"/>
          <w:sz w:val="24"/>
          <w:szCs w:val="24"/>
        </w:rPr>
        <w:t>HBV, hepatitis B virus;</w:t>
      </w:r>
      <w:r w:rsidR="00592B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>OR, o</w:t>
      </w:r>
      <w:r>
        <w:rPr>
          <w:rFonts w:ascii="Arial" w:eastAsia="等线" w:hAnsi="Arial" w:cs="Arial"/>
          <w:sz w:val="24"/>
          <w:szCs w:val="24"/>
        </w:rPr>
        <w:t>dds ratio.</w:t>
      </w:r>
    </w:p>
    <w:p w14:paraId="61828C23" w14:textId="77777777" w:rsidR="003F0F4D" w:rsidRDefault="003F0F4D">
      <w:pPr>
        <w:rPr>
          <w:rFonts w:ascii="Arial" w:hAnsi="Arial" w:cs="Arial"/>
        </w:rPr>
      </w:pPr>
    </w:p>
    <w:p w14:paraId="61828C24" w14:textId="77777777" w:rsidR="003F0F4D" w:rsidRDefault="003F0F4D">
      <w:pPr>
        <w:rPr>
          <w:rFonts w:ascii="Arial" w:hAnsi="Arial" w:cs="Arial"/>
        </w:rPr>
      </w:pPr>
    </w:p>
    <w:p w14:paraId="61828C25" w14:textId="77777777" w:rsidR="003F0F4D" w:rsidRDefault="003F0F4D">
      <w:pPr>
        <w:rPr>
          <w:rFonts w:ascii="Arial" w:hAnsi="Arial" w:cs="Arial"/>
        </w:rPr>
      </w:pPr>
    </w:p>
    <w:p w14:paraId="61828C26" w14:textId="77777777" w:rsidR="003F0F4D" w:rsidRDefault="003F0F4D">
      <w:pPr>
        <w:rPr>
          <w:rFonts w:ascii="Arial" w:hAnsi="Arial" w:cs="Arial"/>
        </w:rPr>
      </w:pPr>
    </w:p>
    <w:p w14:paraId="61828C27" w14:textId="77777777" w:rsidR="003F0F4D" w:rsidRDefault="003F0F4D">
      <w:pPr>
        <w:rPr>
          <w:rFonts w:ascii="Arial" w:hAnsi="Arial" w:cs="Arial"/>
        </w:rPr>
      </w:pPr>
    </w:p>
    <w:p w14:paraId="61828C28" w14:textId="77777777" w:rsidR="003F0F4D" w:rsidRDefault="003F0F4D">
      <w:pPr>
        <w:rPr>
          <w:rFonts w:ascii="Arial" w:hAnsi="Arial" w:cs="Arial"/>
        </w:rPr>
      </w:pPr>
    </w:p>
    <w:p w14:paraId="61828C29" w14:textId="77777777" w:rsidR="003F0F4D" w:rsidRDefault="003F0F4D">
      <w:pPr>
        <w:rPr>
          <w:rFonts w:ascii="Arial" w:hAnsi="Arial" w:cs="Arial"/>
        </w:rPr>
      </w:pPr>
    </w:p>
    <w:p w14:paraId="61828C2A" w14:textId="77777777" w:rsidR="003F0F4D" w:rsidRDefault="003F0F4D">
      <w:pPr>
        <w:rPr>
          <w:rFonts w:ascii="Arial" w:hAnsi="Arial" w:cs="Arial"/>
        </w:rPr>
      </w:pPr>
    </w:p>
    <w:p w14:paraId="61828C2B" w14:textId="77777777" w:rsidR="003F0F4D" w:rsidRDefault="003F0F4D">
      <w:pPr>
        <w:rPr>
          <w:rFonts w:ascii="Arial" w:hAnsi="Arial" w:cs="Arial"/>
        </w:rPr>
      </w:pPr>
    </w:p>
    <w:p w14:paraId="61828C2C" w14:textId="77777777" w:rsidR="003F0F4D" w:rsidRDefault="003F0F4D">
      <w:pPr>
        <w:rPr>
          <w:rFonts w:ascii="Arial" w:hAnsi="Arial" w:cs="Arial"/>
        </w:rPr>
      </w:pPr>
    </w:p>
    <w:p w14:paraId="61828C2D" w14:textId="77777777" w:rsidR="003F0F4D" w:rsidRDefault="003F0F4D">
      <w:pPr>
        <w:rPr>
          <w:rFonts w:ascii="Arial" w:hAnsi="Arial" w:cs="Arial"/>
        </w:rPr>
      </w:pPr>
    </w:p>
    <w:p w14:paraId="61828C2E" w14:textId="77777777" w:rsidR="003F0F4D" w:rsidRDefault="003F0F4D">
      <w:pPr>
        <w:rPr>
          <w:rFonts w:ascii="Arial" w:hAnsi="Arial" w:cs="Arial"/>
        </w:rPr>
      </w:pPr>
    </w:p>
    <w:p w14:paraId="61828C2F" w14:textId="77777777" w:rsidR="003F0F4D" w:rsidRDefault="003F0F4D">
      <w:pPr>
        <w:rPr>
          <w:rFonts w:ascii="Arial" w:hAnsi="Arial" w:cs="Arial"/>
        </w:rPr>
      </w:pPr>
    </w:p>
    <w:p w14:paraId="61828C30" w14:textId="77777777" w:rsidR="003F0F4D" w:rsidRDefault="003F0F4D">
      <w:pPr>
        <w:rPr>
          <w:rFonts w:ascii="Arial" w:hAnsi="Arial" w:cs="Arial"/>
        </w:rPr>
      </w:pPr>
    </w:p>
    <w:p w14:paraId="61828C31" w14:textId="77777777" w:rsidR="003F0F4D" w:rsidRDefault="003F0F4D">
      <w:pPr>
        <w:rPr>
          <w:rFonts w:ascii="Arial" w:hAnsi="Arial" w:cs="Arial"/>
        </w:rPr>
      </w:pPr>
    </w:p>
    <w:p w14:paraId="61828C32" w14:textId="77777777" w:rsidR="003F0F4D" w:rsidRDefault="003F0F4D">
      <w:pPr>
        <w:rPr>
          <w:rFonts w:ascii="Arial" w:hAnsi="Arial" w:cs="Arial"/>
        </w:rPr>
      </w:pPr>
    </w:p>
    <w:p w14:paraId="61828C33" w14:textId="77777777" w:rsidR="003F0F4D" w:rsidRDefault="003F0F4D">
      <w:pPr>
        <w:rPr>
          <w:rFonts w:ascii="Arial" w:hAnsi="Arial" w:cs="Arial"/>
        </w:rPr>
      </w:pPr>
    </w:p>
    <w:p w14:paraId="61828C34" w14:textId="77777777" w:rsidR="003F0F4D" w:rsidRDefault="00877D44">
      <w:pPr>
        <w:widowControl/>
        <w:rPr>
          <w:rFonts w:ascii="Arial" w:eastAsia="等线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bidi="ar"/>
        </w:rPr>
        <w:lastRenderedPageBreak/>
        <w:t>T</w:t>
      </w:r>
      <w:r>
        <w:rPr>
          <w:rFonts w:ascii="Arial" w:hAnsi="Arial" w:cs="Arial"/>
          <w:b/>
          <w:bCs/>
          <w:sz w:val="24"/>
          <w:lang w:eastAsia="zh-Hans" w:bidi="ar"/>
        </w:rPr>
        <w:t xml:space="preserve">able </w:t>
      </w:r>
      <w:r>
        <w:rPr>
          <w:rFonts w:ascii="Arial" w:hAnsi="Arial" w:cs="Arial"/>
          <w:b/>
          <w:bCs/>
          <w:sz w:val="24"/>
          <w:lang w:bidi="ar"/>
        </w:rPr>
        <w:t>S2.</w:t>
      </w:r>
      <w:r>
        <w:rPr>
          <w:rFonts w:ascii="Arial" w:eastAsia="等线" w:hAnsi="Arial" w:cs="Arial"/>
          <w:b/>
          <w:bCs/>
          <w:kern w:val="0"/>
          <w:sz w:val="24"/>
          <w:lang w:eastAsia="zh-Hans"/>
        </w:rPr>
        <w:t xml:space="preserve"> </w:t>
      </w:r>
      <w:r>
        <w:rPr>
          <w:rFonts w:ascii="Arial" w:hAnsi="Arial" w:cs="Arial"/>
          <w:b/>
          <w:bCs/>
          <w:sz w:val="24"/>
          <w:lang w:eastAsia="zh-Hans"/>
        </w:rPr>
        <w:t>Diagnostic accuracy of different ind</w:t>
      </w:r>
      <w:r>
        <w:rPr>
          <w:rFonts w:ascii="Arial" w:hAnsi="Arial" w:cs="Arial"/>
          <w:b/>
          <w:bCs/>
          <w:sz w:val="24"/>
        </w:rPr>
        <w:t>icators</w:t>
      </w:r>
      <w:r>
        <w:rPr>
          <w:rFonts w:ascii="Arial" w:hAnsi="Arial" w:cs="Arial"/>
          <w:b/>
          <w:bCs/>
          <w:sz w:val="24"/>
          <w:lang w:eastAsia="zh-Hans"/>
        </w:rPr>
        <w:t xml:space="preserve"> for the prediction of significant inflammation in patients with normal ALT in the development set</w:t>
      </w:r>
      <w:r>
        <w:rPr>
          <w:rFonts w:ascii="Arial" w:hAnsi="Arial" w:cs="Arial"/>
          <w:b/>
          <w:bCs/>
          <w:sz w:val="24"/>
        </w:rPr>
        <w:t xml:space="preserve"> and v</w:t>
      </w:r>
      <w:r>
        <w:rPr>
          <w:rFonts w:ascii="Arial" w:eastAsia="等线" w:hAnsi="Arial" w:cs="Arial"/>
          <w:b/>
          <w:bCs/>
          <w:kern w:val="0"/>
          <w:sz w:val="24"/>
          <w:lang w:eastAsia="zh-Hans"/>
        </w:rPr>
        <w:t xml:space="preserve">alidation </w:t>
      </w:r>
      <w:r>
        <w:rPr>
          <w:rFonts w:ascii="Arial" w:eastAsia="等线" w:hAnsi="Arial" w:cs="Arial"/>
          <w:b/>
          <w:bCs/>
          <w:kern w:val="0"/>
          <w:sz w:val="24"/>
        </w:rPr>
        <w:t>set.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3791"/>
        <w:gridCol w:w="1999"/>
        <w:gridCol w:w="2258"/>
        <w:gridCol w:w="1016"/>
        <w:gridCol w:w="1764"/>
        <w:gridCol w:w="1764"/>
        <w:gridCol w:w="667"/>
        <w:gridCol w:w="662"/>
      </w:tblGrid>
      <w:tr w:rsidR="003F0F4D" w14:paraId="61828C3E" w14:textId="77777777">
        <w:trPr>
          <w:trHeight w:val="530"/>
        </w:trPr>
        <w:tc>
          <w:tcPr>
            <w:tcW w:w="13" w:type="pct"/>
            <w:tcBorders>
              <w:top w:val="single" w:sz="4" w:space="0" w:color="000000"/>
              <w:bottom w:val="single" w:sz="4" w:space="0" w:color="000000"/>
            </w:tcBorders>
          </w:tcPr>
          <w:p w14:paraId="61828C35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3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6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7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7" w14:textId="77777777" w:rsidR="003F0F4D" w:rsidRDefault="00877D44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Optimized cut-off</w:t>
            </w:r>
          </w:p>
        </w:tc>
        <w:tc>
          <w:tcPr>
            <w:tcW w:w="8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8" w14:textId="77777777" w:rsidR="003F0F4D" w:rsidRDefault="00877D44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AUC (95% CI)</w:t>
            </w:r>
          </w:p>
        </w:tc>
        <w:tc>
          <w:tcPr>
            <w:tcW w:w="3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9" w14:textId="77777777" w:rsidR="003F0F4D" w:rsidRDefault="00877D44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P value*</w:t>
            </w:r>
          </w:p>
        </w:tc>
        <w:tc>
          <w:tcPr>
            <w:tcW w:w="63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A" w14:textId="77777777" w:rsidR="003F0F4D" w:rsidRDefault="00877D44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Sensitivity (%)</w:t>
            </w:r>
          </w:p>
        </w:tc>
        <w:tc>
          <w:tcPr>
            <w:tcW w:w="63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B" w14:textId="77777777" w:rsidR="003F0F4D" w:rsidRDefault="00877D44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Specificity (%)</w:t>
            </w:r>
          </w:p>
        </w:tc>
        <w:tc>
          <w:tcPr>
            <w:tcW w:w="2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C" w14:textId="77777777" w:rsidR="003F0F4D" w:rsidRDefault="00877D44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  <w:lang w:bidi="ar"/>
              </w:rPr>
              <w:t>PLR</w:t>
            </w:r>
          </w:p>
        </w:tc>
        <w:tc>
          <w:tcPr>
            <w:tcW w:w="2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C3D" w14:textId="77777777" w:rsidR="003F0F4D" w:rsidRDefault="00877D44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  <w:lang w:bidi="ar"/>
              </w:rPr>
              <w:t>NLR</w:t>
            </w:r>
          </w:p>
        </w:tc>
      </w:tr>
      <w:tr w:rsidR="003F0F4D" w14:paraId="61828C48" w14:textId="77777777">
        <w:trPr>
          <w:trHeight w:val="530"/>
        </w:trPr>
        <w:tc>
          <w:tcPr>
            <w:tcW w:w="13" w:type="pct"/>
            <w:tcBorders>
              <w:top w:val="single" w:sz="4" w:space="0" w:color="000000"/>
            </w:tcBorders>
          </w:tcPr>
          <w:p w14:paraId="61828C3F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35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0" w14:textId="77777777" w:rsidR="003F0F4D" w:rsidRDefault="00877D44">
            <w:pPr>
              <w:pStyle w:val="a7"/>
              <w:widowControl/>
              <w:spacing w:line="360" w:lineRule="auto"/>
              <w:textAlignment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zh-Hans"/>
              </w:rPr>
              <w:t>Development set</w:t>
            </w:r>
          </w:p>
        </w:tc>
        <w:tc>
          <w:tcPr>
            <w:tcW w:w="71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1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80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2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36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3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63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4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63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5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6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lang w:bidi="ar"/>
              </w:rPr>
            </w:pPr>
          </w:p>
        </w:tc>
        <w:tc>
          <w:tcPr>
            <w:tcW w:w="23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28C47" w14:textId="77777777" w:rsidR="003F0F4D" w:rsidRDefault="003F0F4D">
            <w:pPr>
              <w:pStyle w:val="a7"/>
              <w:widowControl/>
              <w:spacing w:line="36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lang w:bidi="ar"/>
              </w:rPr>
            </w:pPr>
          </w:p>
        </w:tc>
      </w:tr>
      <w:tr w:rsidR="003F0F4D" w14:paraId="61828C52" w14:textId="77777777">
        <w:trPr>
          <w:trHeight w:val="279"/>
        </w:trPr>
        <w:tc>
          <w:tcPr>
            <w:tcW w:w="13" w:type="pct"/>
          </w:tcPr>
          <w:p w14:paraId="61828C49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bookmarkStart w:id="1" w:name="_Hlk137657233"/>
          </w:p>
        </w:tc>
        <w:tc>
          <w:tcPr>
            <w:tcW w:w="1356" w:type="pct"/>
            <w:shd w:val="clear" w:color="auto" w:fill="auto"/>
          </w:tcPr>
          <w:p w14:paraId="61828C4A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ULN of 40 U/L</w:t>
            </w:r>
          </w:p>
        </w:tc>
        <w:tc>
          <w:tcPr>
            <w:tcW w:w="715" w:type="pct"/>
            <w:shd w:val="clear" w:color="auto" w:fill="auto"/>
          </w:tcPr>
          <w:p w14:paraId="61828C4B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08" w:type="pct"/>
            <w:shd w:val="clear" w:color="auto" w:fill="auto"/>
          </w:tcPr>
          <w:p w14:paraId="61828C4C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363" w:type="pct"/>
            <w:shd w:val="clear" w:color="auto" w:fill="auto"/>
          </w:tcPr>
          <w:p w14:paraId="61828C4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</w:tcPr>
          <w:p w14:paraId="61828C4E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</w:tcPr>
          <w:p w14:paraId="61828C4F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9" w:type="pct"/>
            <w:shd w:val="clear" w:color="auto" w:fill="auto"/>
          </w:tcPr>
          <w:p w14:paraId="61828C50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7" w:type="pct"/>
            <w:shd w:val="clear" w:color="auto" w:fill="auto"/>
          </w:tcPr>
          <w:p w14:paraId="61828C51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</w:tr>
      <w:tr w:rsidR="003F0F4D" w14:paraId="61828C5C" w14:textId="77777777">
        <w:trPr>
          <w:trHeight w:val="279"/>
        </w:trPr>
        <w:tc>
          <w:tcPr>
            <w:tcW w:w="13" w:type="pct"/>
          </w:tcPr>
          <w:p w14:paraId="61828C53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5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AGPD-nomogram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5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17.622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56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0.703 (0.622-0.783)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57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-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58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81.8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59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53.2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1828C5A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1.750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828C5B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0.342</w:t>
            </w:r>
          </w:p>
        </w:tc>
      </w:tr>
      <w:tr w:rsidR="003F0F4D" w14:paraId="61828C66" w14:textId="77777777">
        <w:trPr>
          <w:trHeight w:val="279"/>
        </w:trPr>
        <w:tc>
          <w:tcPr>
            <w:tcW w:w="13" w:type="pct"/>
          </w:tcPr>
          <w:p w14:paraId="61828C5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5E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ALT (U/L)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5F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23.900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60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0.608 (0.521-0.695)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61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0.039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6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65.9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63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50.0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1828C6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1.318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828C6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0.682</w:t>
            </w:r>
          </w:p>
        </w:tc>
      </w:tr>
      <w:bookmarkEnd w:id="1"/>
      <w:tr w:rsidR="003F0F4D" w14:paraId="61828C70" w14:textId="77777777">
        <w:trPr>
          <w:trHeight w:val="279"/>
        </w:trPr>
        <w:tc>
          <w:tcPr>
            <w:tcW w:w="13" w:type="pct"/>
          </w:tcPr>
          <w:p w14:paraId="61828C67" w14:textId="77777777" w:rsidR="003F0F4D" w:rsidRDefault="003F0F4D">
            <w:pPr>
              <w:pStyle w:val="a7"/>
              <w:widowControl/>
              <w:spacing w:line="360" w:lineRule="auto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356" w:type="pct"/>
            <w:shd w:val="clear" w:color="auto" w:fill="auto"/>
          </w:tcPr>
          <w:p w14:paraId="61828C68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ULN of 35/25 U/L (Male/Female)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69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1828C6A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1828C6B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6C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6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1828C6E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1828C6F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</w:tr>
      <w:tr w:rsidR="003F0F4D" w14:paraId="61828C7A" w14:textId="77777777">
        <w:trPr>
          <w:trHeight w:val="279"/>
        </w:trPr>
        <w:tc>
          <w:tcPr>
            <w:tcW w:w="13" w:type="pct"/>
          </w:tcPr>
          <w:p w14:paraId="61828C71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7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AGPD-nomogram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73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17.622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7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0.692 (0.594-0.790)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7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-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76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75.9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77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60.1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1828C78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1.901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828C79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0.402</w:t>
            </w:r>
          </w:p>
        </w:tc>
      </w:tr>
      <w:tr w:rsidR="003F0F4D" w14:paraId="61828C84" w14:textId="77777777">
        <w:trPr>
          <w:trHeight w:val="279"/>
        </w:trPr>
        <w:tc>
          <w:tcPr>
            <w:tcW w:w="13" w:type="pct"/>
          </w:tcPr>
          <w:p w14:paraId="61828C7B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7C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ALT (U/L)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7D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14.950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7E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0.597 (0.497-0.697)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7F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0.084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80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96.6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81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21.6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1828C8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1.232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828C83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0.159</w:t>
            </w:r>
          </w:p>
        </w:tc>
      </w:tr>
      <w:tr w:rsidR="003F0F4D" w14:paraId="61828C8E" w14:textId="77777777">
        <w:trPr>
          <w:trHeight w:val="279"/>
        </w:trPr>
        <w:tc>
          <w:tcPr>
            <w:tcW w:w="13" w:type="pct"/>
          </w:tcPr>
          <w:p w14:paraId="61828C85" w14:textId="77777777" w:rsidR="003F0F4D" w:rsidRDefault="003F0F4D">
            <w:pPr>
              <w:pStyle w:val="a7"/>
              <w:widowControl/>
              <w:spacing w:line="360" w:lineRule="auto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356" w:type="pct"/>
            <w:shd w:val="clear" w:color="auto" w:fill="auto"/>
          </w:tcPr>
          <w:p w14:paraId="61828C86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ULN of 30/19 U/L (Male/Female)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87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1828C88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1828C89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8A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8B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1828C8C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1828C8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</w:tr>
      <w:tr w:rsidR="003F0F4D" w14:paraId="61828C98" w14:textId="77777777">
        <w:trPr>
          <w:trHeight w:val="279"/>
        </w:trPr>
        <w:tc>
          <w:tcPr>
            <w:tcW w:w="13" w:type="pct"/>
          </w:tcPr>
          <w:p w14:paraId="61828C8F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90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AGPD-nomogram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91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17.622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9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0.643 (0.523-0.764)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93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-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9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72.2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9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62.2</w:t>
            </w:r>
          </w:p>
        </w:tc>
        <w:tc>
          <w:tcPr>
            <w:tcW w:w="239" w:type="pct"/>
            <w:shd w:val="clear" w:color="auto" w:fill="auto"/>
          </w:tcPr>
          <w:p w14:paraId="61828C96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1.909</w:t>
            </w:r>
          </w:p>
        </w:tc>
        <w:tc>
          <w:tcPr>
            <w:tcW w:w="237" w:type="pct"/>
            <w:shd w:val="clear" w:color="auto" w:fill="auto"/>
          </w:tcPr>
          <w:p w14:paraId="61828C97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0.447</w:t>
            </w:r>
          </w:p>
        </w:tc>
      </w:tr>
      <w:tr w:rsidR="003F0F4D" w14:paraId="61828CA2" w14:textId="77777777">
        <w:trPr>
          <w:trHeight w:val="279"/>
        </w:trPr>
        <w:tc>
          <w:tcPr>
            <w:tcW w:w="13" w:type="pct"/>
          </w:tcPr>
          <w:p w14:paraId="61828C99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9A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ALT (U/L)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9B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14.950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9C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0.610 (0.490-0.730)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9D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0.620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9E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94.4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9F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30.4</w:t>
            </w:r>
          </w:p>
        </w:tc>
        <w:tc>
          <w:tcPr>
            <w:tcW w:w="239" w:type="pct"/>
            <w:shd w:val="clear" w:color="auto" w:fill="auto"/>
          </w:tcPr>
          <w:p w14:paraId="61828CA0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1.357</w:t>
            </w:r>
          </w:p>
        </w:tc>
        <w:tc>
          <w:tcPr>
            <w:tcW w:w="237" w:type="pct"/>
            <w:shd w:val="clear" w:color="auto" w:fill="auto"/>
          </w:tcPr>
          <w:p w14:paraId="61828CA1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0.183</w:t>
            </w:r>
          </w:p>
        </w:tc>
      </w:tr>
      <w:tr w:rsidR="003F0F4D" w14:paraId="61828CAC" w14:textId="77777777">
        <w:trPr>
          <w:trHeight w:val="279"/>
        </w:trPr>
        <w:tc>
          <w:tcPr>
            <w:tcW w:w="13" w:type="pct"/>
          </w:tcPr>
          <w:p w14:paraId="61828CA3" w14:textId="77777777" w:rsidR="003F0F4D" w:rsidRDefault="003F0F4D">
            <w:pPr>
              <w:pStyle w:val="a7"/>
              <w:widowControl/>
              <w:spacing w:line="360" w:lineRule="auto"/>
              <w:rPr>
                <w:rFonts w:ascii="Arial" w:eastAsia="宋体" w:hAnsi="Arial" w:cs="Arial"/>
                <w:b/>
                <w:bCs/>
              </w:rPr>
            </w:pPr>
          </w:p>
        </w:tc>
        <w:tc>
          <w:tcPr>
            <w:tcW w:w="1356" w:type="pct"/>
            <w:shd w:val="clear" w:color="auto" w:fill="auto"/>
          </w:tcPr>
          <w:p w14:paraId="61828CA4" w14:textId="77777777" w:rsidR="003F0F4D" w:rsidRDefault="00877D44">
            <w:pPr>
              <w:pStyle w:val="a7"/>
              <w:widowControl/>
              <w:spacing w:line="360" w:lineRule="auto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Validation set</w:t>
            </w:r>
          </w:p>
        </w:tc>
        <w:tc>
          <w:tcPr>
            <w:tcW w:w="715" w:type="pct"/>
            <w:shd w:val="clear" w:color="auto" w:fill="auto"/>
          </w:tcPr>
          <w:p w14:paraId="61828CA5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08" w:type="pct"/>
            <w:shd w:val="clear" w:color="auto" w:fill="auto"/>
          </w:tcPr>
          <w:p w14:paraId="61828CA6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363" w:type="pct"/>
            <w:shd w:val="clear" w:color="auto" w:fill="auto"/>
          </w:tcPr>
          <w:p w14:paraId="61828CA7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</w:tcPr>
          <w:p w14:paraId="61828CA8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</w:tcPr>
          <w:p w14:paraId="61828CA9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9" w:type="pct"/>
            <w:shd w:val="clear" w:color="auto" w:fill="auto"/>
          </w:tcPr>
          <w:p w14:paraId="61828CAA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7" w:type="pct"/>
            <w:shd w:val="clear" w:color="auto" w:fill="auto"/>
          </w:tcPr>
          <w:p w14:paraId="61828CAB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</w:tr>
      <w:tr w:rsidR="003F0F4D" w14:paraId="61828CB6" w14:textId="77777777">
        <w:trPr>
          <w:trHeight w:val="279"/>
        </w:trPr>
        <w:tc>
          <w:tcPr>
            <w:tcW w:w="13" w:type="pct"/>
          </w:tcPr>
          <w:p w14:paraId="61828CA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AE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b/>
                <w:bCs/>
              </w:rPr>
              <w:t>ULN of 40 U/L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AF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19.535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B0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0.803 (0.707-0.898)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B1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-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B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83.3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B3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67.3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1828CB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2.552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828CB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0.247</w:t>
            </w:r>
          </w:p>
        </w:tc>
      </w:tr>
      <w:tr w:rsidR="003F0F4D" w14:paraId="61828CC0" w14:textId="77777777">
        <w:trPr>
          <w:trHeight w:val="321"/>
        </w:trPr>
        <w:tc>
          <w:tcPr>
            <w:tcW w:w="13" w:type="pct"/>
          </w:tcPr>
          <w:p w14:paraId="61828CB7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B8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AGPD-nomogram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B9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25.950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BA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0.546 (0.434-0.659)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BB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&lt; 0.001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BC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62.5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BD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50.3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1828CBE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1.259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828CBF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0.745</w:t>
            </w:r>
          </w:p>
        </w:tc>
      </w:tr>
      <w:tr w:rsidR="003F0F4D" w14:paraId="61828CCA" w14:textId="77777777">
        <w:trPr>
          <w:trHeight w:val="321"/>
        </w:trPr>
        <w:tc>
          <w:tcPr>
            <w:tcW w:w="13" w:type="pct"/>
          </w:tcPr>
          <w:p w14:paraId="61828CC1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C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ALT (U/L)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C3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1828CC4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1828CC5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C6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C7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1828CC8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1828CC9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</w:tr>
      <w:tr w:rsidR="003F0F4D" w14:paraId="61828CD4" w14:textId="77777777">
        <w:trPr>
          <w:trHeight w:val="321"/>
        </w:trPr>
        <w:tc>
          <w:tcPr>
            <w:tcW w:w="13" w:type="pct"/>
          </w:tcPr>
          <w:p w14:paraId="61828CCB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CC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b/>
                <w:bCs/>
              </w:rPr>
              <w:t xml:space="preserve">ULN of 35/25 U/L </w:t>
            </w:r>
            <w:r>
              <w:rPr>
                <w:rFonts w:ascii="Arial" w:eastAsia="宋体" w:hAnsi="Arial" w:cs="Arial"/>
                <w:b/>
                <w:bCs/>
              </w:rPr>
              <w:t>(Male/Female)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C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1828CCE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1828CCF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D0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D1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1828CD2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1828CD3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</w:tr>
      <w:tr w:rsidR="003F0F4D" w14:paraId="61828CDE" w14:textId="77777777">
        <w:trPr>
          <w:trHeight w:val="321"/>
        </w:trPr>
        <w:tc>
          <w:tcPr>
            <w:tcW w:w="13" w:type="pct"/>
          </w:tcPr>
          <w:p w14:paraId="61828CD5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D6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AGPD-nomogram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D7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18.559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D8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0.827 (0.718-0.935)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D9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-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DA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94.4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DB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65.4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DC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2.731</w:t>
            </w:r>
          </w:p>
        </w:tc>
        <w:tc>
          <w:tcPr>
            <w:tcW w:w="237" w:type="pct"/>
            <w:shd w:val="clear" w:color="auto" w:fill="auto"/>
          </w:tcPr>
          <w:p w14:paraId="61828CDD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0.085</w:t>
            </w:r>
          </w:p>
        </w:tc>
      </w:tr>
      <w:tr w:rsidR="003F0F4D" w14:paraId="61828CE8" w14:textId="77777777">
        <w:trPr>
          <w:trHeight w:val="321"/>
        </w:trPr>
        <w:tc>
          <w:tcPr>
            <w:tcW w:w="13" w:type="pct"/>
            <w:tcBorders>
              <w:bottom w:val="single" w:sz="8" w:space="0" w:color="000000"/>
            </w:tcBorders>
          </w:tcPr>
          <w:p w14:paraId="61828CDF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E0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ALT (U/L)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E1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18.500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E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0.597 (0.462-0.733)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E3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0.005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E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77.8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1828CE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39.3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E6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1.280</w:t>
            </w:r>
          </w:p>
        </w:tc>
        <w:tc>
          <w:tcPr>
            <w:tcW w:w="237" w:type="pct"/>
            <w:shd w:val="clear" w:color="auto" w:fill="auto"/>
          </w:tcPr>
          <w:p w14:paraId="61828CE7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0.566</w:t>
            </w:r>
          </w:p>
        </w:tc>
      </w:tr>
      <w:tr w:rsidR="003F0F4D" w14:paraId="61828CF2" w14:textId="77777777">
        <w:trPr>
          <w:trHeight w:val="321"/>
        </w:trPr>
        <w:tc>
          <w:tcPr>
            <w:tcW w:w="13" w:type="pct"/>
            <w:tcBorders>
              <w:bottom w:val="single" w:sz="8" w:space="0" w:color="000000"/>
            </w:tcBorders>
          </w:tcPr>
          <w:p w14:paraId="61828CE9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EA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b/>
                <w:bCs/>
              </w:rPr>
              <w:t>ULN of 30/19 U/L (Male/Female)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828CEB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1828CEC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1828CE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EE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1828CEF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1828CF0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1828CF1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</w:tr>
      <w:tr w:rsidR="003F0F4D" w14:paraId="61828CFC" w14:textId="77777777">
        <w:trPr>
          <w:trHeight w:val="321"/>
        </w:trPr>
        <w:tc>
          <w:tcPr>
            <w:tcW w:w="13" w:type="pct"/>
            <w:tcBorders>
              <w:bottom w:val="single" w:sz="8" w:space="0" w:color="000000"/>
            </w:tcBorders>
          </w:tcPr>
          <w:p w14:paraId="61828CF3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shd w:val="clear" w:color="auto" w:fill="auto"/>
          </w:tcPr>
          <w:p w14:paraId="61828CF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</w:rPr>
              <w:t>AGPD-nomogram</w:t>
            </w:r>
          </w:p>
        </w:tc>
        <w:tc>
          <w:tcPr>
            <w:tcW w:w="715" w:type="pct"/>
            <w:shd w:val="clear" w:color="auto" w:fill="auto"/>
          </w:tcPr>
          <w:p w14:paraId="61828CF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18.818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828CF6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0.803 (0.643-0.964)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828CF7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F8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0.909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F9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0.649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FA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2.587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28CFB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0.140</w:t>
            </w:r>
          </w:p>
        </w:tc>
      </w:tr>
      <w:tr w:rsidR="003F0F4D" w14:paraId="61828D06" w14:textId="77777777">
        <w:trPr>
          <w:trHeight w:val="321"/>
        </w:trPr>
        <w:tc>
          <w:tcPr>
            <w:tcW w:w="13" w:type="pct"/>
            <w:tcBorders>
              <w:bottom w:val="single" w:sz="4" w:space="0" w:color="auto"/>
            </w:tcBorders>
          </w:tcPr>
          <w:p w14:paraId="61828CFD" w14:textId="77777777" w:rsidR="003F0F4D" w:rsidRDefault="003F0F4D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</w:tcPr>
          <w:p w14:paraId="61828CFE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ALT (U/L)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</w:tcPr>
          <w:p w14:paraId="61828CFF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19.500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8D00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0.633 (0.460-0.807)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8D01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0.129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28D02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0.636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28D03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0.581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28D04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1.519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28D05" w14:textId="77777777" w:rsidR="003F0F4D" w:rsidRDefault="00877D44">
            <w:pPr>
              <w:pStyle w:val="a7"/>
              <w:widowControl/>
              <w:spacing w:line="36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等线" w:hAnsi="Arial" w:cs="Arial"/>
              </w:rPr>
              <w:t>0.626</w:t>
            </w:r>
          </w:p>
        </w:tc>
      </w:tr>
    </w:tbl>
    <w:p w14:paraId="61828D07" w14:textId="7DA28B43" w:rsidR="003F0F4D" w:rsidRDefault="00877D44">
      <w:pPr>
        <w:pStyle w:val="p1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6D366F">
        <w:rPr>
          <w:rFonts w:ascii="Arial" w:hAnsi="Arial" w:cs="Arial"/>
          <w:sz w:val="24"/>
          <w:szCs w:val="24"/>
        </w:rPr>
        <w:t xml:space="preserve"> Compared</w:t>
      </w:r>
      <w:r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 w:hint="eastAsia"/>
          <w:sz w:val="24"/>
          <w:szCs w:val="24"/>
        </w:rPr>
        <w:t>AGPD-nomogram</w:t>
      </w:r>
      <w:r>
        <w:rPr>
          <w:rFonts w:ascii="Arial" w:eastAsia="宋体" w:hAnsi="Arial" w:cs="Arial"/>
          <w:color w:val="000000"/>
          <w:sz w:val="24"/>
          <w:szCs w:val="24"/>
        </w:rPr>
        <w:t>.</w:t>
      </w:r>
    </w:p>
    <w:p w14:paraId="61828D08" w14:textId="6309310F" w:rsidR="003F0F4D" w:rsidRDefault="005508D7">
      <w:pPr>
        <w:pStyle w:val="p1"/>
        <w:widowControl/>
        <w:rPr>
          <w:rFonts w:ascii="Arial" w:hAnsi="Arial" w:cs="Arial"/>
          <w:sz w:val="24"/>
          <w:szCs w:val="24"/>
        </w:rPr>
      </w:pPr>
      <w:r w:rsidRPr="005508D7">
        <w:rPr>
          <w:rFonts w:ascii="Arial" w:hAnsi="Arial" w:cs="Arial"/>
          <w:sz w:val="24"/>
          <w:szCs w:val="24"/>
        </w:rPr>
        <w:t xml:space="preserve">Abbreviations: </w:t>
      </w:r>
      <w:r w:rsidR="00FE5B12">
        <w:rPr>
          <w:rFonts w:ascii="Arial" w:hAnsi="Arial" w:cs="Arial"/>
          <w:sz w:val="24"/>
          <w:szCs w:val="24"/>
        </w:rPr>
        <w:t xml:space="preserve">ULN, </w:t>
      </w:r>
      <w:r w:rsidR="00FE5B12" w:rsidRPr="00DB07D9">
        <w:rPr>
          <w:rFonts w:ascii="Arial" w:hAnsi="Arial"/>
          <w:color w:val="000000"/>
          <w:sz w:val="24"/>
          <w:szCs w:val="24"/>
        </w:rPr>
        <w:t>upper limit of normal</w:t>
      </w:r>
      <w:r w:rsidR="00FE5B12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ALT, </w:t>
      </w:r>
      <w:bookmarkStart w:id="2" w:name="_Hlk140837503"/>
      <w:r>
        <w:rPr>
          <w:rFonts w:ascii="Arial" w:hAnsi="Arial" w:cs="Arial"/>
          <w:sz w:val="24"/>
          <w:szCs w:val="24"/>
        </w:rPr>
        <w:t>alanine aminotransferase</w:t>
      </w:r>
      <w:bookmarkEnd w:id="2"/>
      <w:r>
        <w:rPr>
          <w:rFonts w:ascii="Arial" w:hAnsi="Arial" w:cs="Arial"/>
          <w:sz w:val="24"/>
          <w:szCs w:val="24"/>
        </w:rPr>
        <w:t>;</w:t>
      </w:r>
      <w:r>
        <w:rPr>
          <w:rFonts w:ascii="Arial" w:eastAsia="宋体" w:hAnsi="Arial" w:cs="Arial"/>
          <w:sz w:val="24"/>
          <w:szCs w:val="24"/>
        </w:rPr>
        <w:t xml:space="preserve"> </w:t>
      </w:r>
      <w:r w:rsidR="00312B62">
        <w:rPr>
          <w:rFonts w:ascii="Arial" w:hAnsi="Arial"/>
          <w:sz w:val="24"/>
        </w:rPr>
        <w:t>AGPD, ALT-</w:t>
      </w:r>
      <w:r w:rsidR="00312B62" w:rsidRPr="00312B62">
        <w:rPr>
          <w:rFonts w:ascii="Arial" w:hAnsi="Arial" w:cs="Arial"/>
          <w:sz w:val="24"/>
          <w:szCs w:val="24"/>
        </w:rPr>
        <w:t xml:space="preserve"> </w:t>
      </w:r>
      <w:r w:rsidR="00312B62">
        <w:rPr>
          <w:rFonts w:ascii="Arial" w:hAnsi="Arial" w:cs="Arial"/>
          <w:sz w:val="24"/>
          <w:szCs w:val="24"/>
        </w:rPr>
        <w:t>gamma-glutamyl transpeptidase</w:t>
      </w:r>
      <w:r w:rsidR="00312B62">
        <w:rPr>
          <w:rFonts w:ascii="Arial" w:hAnsi="Arial"/>
          <w:sz w:val="24"/>
        </w:rPr>
        <w:t xml:space="preserve"> -</w:t>
      </w:r>
      <w:r w:rsidR="00312B62" w:rsidRPr="00312B62">
        <w:rPr>
          <w:rFonts w:ascii="Arial" w:hAnsi="Arial" w:cs="Arial"/>
          <w:sz w:val="24"/>
          <w:szCs w:val="24"/>
          <w:lang w:eastAsia="zh-Hans"/>
        </w:rPr>
        <w:t xml:space="preserve"> </w:t>
      </w:r>
      <w:r w:rsidR="00312B62">
        <w:rPr>
          <w:rFonts w:ascii="Arial" w:hAnsi="Arial" w:cs="Arial"/>
          <w:sz w:val="24"/>
          <w:szCs w:val="24"/>
          <w:lang w:eastAsia="zh-Hans"/>
        </w:rPr>
        <w:t>p</w:t>
      </w:r>
      <w:r w:rsidR="00312B62">
        <w:rPr>
          <w:rFonts w:ascii="Arial" w:hAnsi="Arial" w:cs="Arial"/>
          <w:sz w:val="24"/>
          <w:szCs w:val="24"/>
        </w:rPr>
        <w:t>rothrombin time</w:t>
      </w:r>
      <w:r w:rsidR="00312B62">
        <w:rPr>
          <w:rFonts w:ascii="Arial" w:hAnsi="Arial"/>
          <w:sz w:val="24"/>
        </w:rPr>
        <w:t xml:space="preserve"> -</w:t>
      </w:r>
      <w:r w:rsidR="00BD5BA0" w:rsidRPr="00BD5BA0">
        <w:rPr>
          <w:rFonts w:ascii="Arial" w:hAnsi="Arial" w:cs="Arial"/>
          <w:sz w:val="24"/>
          <w:szCs w:val="24"/>
        </w:rPr>
        <w:t xml:space="preserve"> </w:t>
      </w:r>
      <w:r w:rsidR="00BD5BA0" w:rsidRPr="00592B16">
        <w:rPr>
          <w:rFonts w:ascii="Arial" w:hAnsi="Arial" w:cs="Arial"/>
          <w:sz w:val="24"/>
          <w:szCs w:val="24"/>
        </w:rPr>
        <w:t>hepatitis B virus</w:t>
      </w:r>
      <w:r w:rsidR="00312B62">
        <w:rPr>
          <w:rFonts w:ascii="Arial" w:hAnsi="Arial"/>
          <w:sz w:val="24"/>
        </w:rPr>
        <w:t xml:space="preserve"> DNA; </w:t>
      </w:r>
      <w:r>
        <w:rPr>
          <w:rFonts w:ascii="Arial" w:hAnsi="Arial" w:cs="Arial"/>
          <w:sz w:val="24"/>
          <w:szCs w:val="24"/>
        </w:rPr>
        <w:t>AUC, area under the receiver operating characteristic curve; CI, confidence interval; NLR, negative likelihood ratio; PLR, positive likelihood ratio.</w:t>
      </w:r>
    </w:p>
    <w:p w14:paraId="61828D09" w14:textId="77777777" w:rsidR="003F0F4D" w:rsidRDefault="003F0F4D">
      <w:pPr>
        <w:rPr>
          <w:rFonts w:ascii="Arial" w:hAnsi="Arial" w:cs="Arial"/>
        </w:rPr>
        <w:sectPr w:rsidR="003F0F4D">
          <w:pgSz w:w="16838" w:h="11906" w:orient="landscape"/>
          <w:pgMar w:top="1803" w:right="1440" w:bottom="1803" w:left="1440" w:header="851" w:footer="992" w:gutter="0"/>
          <w:cols w:space="425"/>
          <w:docGrid w:type="lines" w:linePitch="312"/>
        </w:sectPr>
      </w:pPr>
    </w:p>
    <w:p w14:paraId="61828D0A" w14:textId="374EB5D9" w:rsidR="003F0F4D" w:rsidRDefault="00877D44">
      <w:pPr>
        <w:pStyle w:val="1"/>
        <w:widowControl/>
        <w:ind w:firstLineChars="0" w:firstLine="0"/>
        <w:rPr>
          <w:rFonts w:ascii="Arial" w:hAnsi="Arial" w:cs="Arial"/>
          <w:sz w:val="24"/>
          <w:lang w:eastAsia="zh-Hans"/>
        </w:rPr>
      </w:pPr>
      <w:r>
        <w:rPr>
          <w:rFonts w:ascii="Arial" w:hAnsi="Arial" w:cs="Arial"/>
          <w:b/>
          <w:bCs/>
          <w:sz w:val="24"/>
          <w:lang w:eastAsia="zh-Hans" w:bidi="ar"/>
        </w:rPr>
        <w:lastRenderedPageBreak/>
        <w:t>Figure S1.</w:t>
      </w:r>
      <w:r>
        <w:rPr>
          <w:rFonts w:ascii="Arial" w:eastAsia="宋体" w:hAnsi="Arial" w:cs="Arial"/>
          <w:b/>
          <w:sz w:val="24"/>
          <w:lang w:bidi="ar"/>
        </w:rPr>
        <w:t xml:space="preserve"> </w:t>
      </w:r>
      <w:r>
        <w:rPr>
          <w:rFonts w:ascii="Arial" w:eastAsia="等线" w:hAnsi="Arial" w:cs="Arial"/>
          <w:kern w:val="0"/>
          <w:sz w:val="24"/>
        </w:rPr>
        <w:t xml:space="preserve">Correlations between nomogram scores and </w:t>
      </w:r>
      <w:r>
        <w:rPr>
          <w:rFonts w:ascii="Arial" w:eastAsia="等线" w:hAnsi="Arial" w:cs="Arial"/>
          <w:kern w:val="0"/>
          <w:sz w:val="24"/>
        </w:rPr>
        <w:t>liver inflammation grades in the development set</w:t>
      </w:r>
      <w:r>
        <w:rPr>
          <w:rFonts w:ascii="Arial" w:eastAsia="等线" w:hAnsi="Arial" w:cs="Arial"/>
          <w:kern w:val="0"/>
          <w:sz w:val="24"/>
          <w:lang w:eastAsia="zh-Hans"/>
        </w:rPr>
        <w:t xml:space="preserve"> </w:t>
      </w:r>
      <w:r>
        <w:rPr>
          <w:rFonts w:ascii="Arial" w:eastAsia="等线" w:hAnsi="Arial" w:cs="Arial"/>
          <w:kern w:val="0"/>
          <w:sz w:val="24"/>
        </w:rPr>
        <w:t>(A</w:t>
      </w:r>
      <w:r>
        <w:rPr>
          <w:rFonts w:ascii="Arial" w:eastAsia="等线" w:hAnsi="Arial" w:cs="Arial"/>
          <w:kern w:val="0"/>
          <w:sz w:val="24"/>
          <w:lang w:eastAsia="zh-Hans"/>
        </w:rPr>
        <w:t xml:space="preserve">) and validation </w:t>
      </w:r>
      <w:r>
        <w:rPr>
          <w:rFonts w:ascii="Arial" w:eastAsia="等线" w:hAnsi="Arial" w:cs="Arial"/>
          <w:kern w:val="0"/>
          <w:sz w:val="24"/>
        </w:rPr>
        <w:t>set</w:t>
      </w:r>
      <w:r>
        <w:rPr>
          <w:rFonts w:ascii="Arial" w:eastAsia="等线" w:hAnsi="Arial" w:cs="Arial"/>
          <w:kern w:val="0"/>
          <w:sz w:val="24"/>
          <w:lang w:eastAsia="zh-Hans"/>
        </w:rPr>
        <w:t xml:space="preserve"> (</w:t>
      </w:r>
      <w:r>
        <w:rPr>
          <w:rFonts w:ascii="Arial" w:eastAsia="等线" w:hAnsi="Arial" w:cs="Arial"/>
          <w:kern w:val="0"/>
          <w:sz w:val="24"/>
        </w:rPr>
        <w:t>B</w:t>
      </w:r>
      <w:r>
        <w:rPr>
          <w:rFonts w:ascii="Arial" w:eastAsia="等线" w:hAnsi="Arial" w:cs="Arial"/>
          <w:kern w:val="0"/>
          <w:sz w:val="24"/>
          <w:lang w:eastAsia="zh-Hans"/>
        </w:rPr>
        <w:t>)</w:t>
      </w:r>
      <w:r>
        <w:rPr>
          <w:rFonts w:ascii="Arial" w:hAnsi="Arial" w:cs="Arial"/>
          <w:sz w:val="24"/>
        </w:rPr>
        <w:t>. Distribution of nomogram scores in patients with and without significant liver inflammation of the development set (C) and validation set (D).</w:t>
      </w:r>
    </w:p>
    <w:p w14:paraId="671CE092" w14:textId="49E33C94" w:rsidR="00D73917" w:rsidRDefault="00706F26">
      <w:pPr>
        <w:pStyle w:val="1"/>
        <w:widowControl/>
        <w:ind w:firstLineChars="0" w:firstLine="0"/>
        <w:rPr>
          <w:rFonts w:ascii="Arial" w:eastAsia="宋体" w:hAnsi="Arial" w:cs="Arial"/>
          <w:b/>
          <w:sz w:val="24"/>
          <w:lang w:bidi="ar"/>
        </w:rPr>
      </w:pPr>
      <w:r>
        <w:rPr>
          <w:rFonts w:ascii="Arial" w:hAnsi="Arial" w:cs="Arial" w:hint="eastAsia"/>
          <w:sz w:val="24"/>
        </w:rPr>
        <w:t>*</w:t>
      </w:r>
      <w:r>
        <w:rPr>
          <w:rFonts w:ascii="Arial" w:hAnsi="Arial" w:cs="Arial"/>
          <w:sz w:val="24"/>
        </w:rPr>
        <w:t>**</w:t>
      </w:r>
      <w:r w:rsidR="006D366F">
        <w:rPr>
          <w:rFonts w:ascii="Arial" w:hAnsi="Arial" w:cs="Arial"/>
          <w:sz w:val="24"/>
        </w:rPr>
        <w:t xml:space="preserve"> </w:t>
      </w:r>
      <w:r w:rsidR="00950327">
        <w:rPr>
          <w:rFonts w:ascii="Arial" w:hAnsi="Arial" w:cs="Arial"/>
          <w:sz w:val="24"/>
        </w:rPr>
        <w:t>P &lt; 0.001.</w:t>
      </w:r>
    </w:p>
    <w:p w14:paraId="61828D0B" w14:textId="77777777" w:rsidR="003F0F4D" w:rsidRDefault="00877D44">
      <w:pPr>
        <w:pStyle w:val="1"/>
        <w:widowControl/>
        <w:spacing w:line="360" w:lineRule="auto"/>
        <w:ind w:firstLineChars="0" w:firstLine="0"/>
        <w:rPr>
          <w:rFonts w:ascii="Arial" w:hAnsi="Arial" w:cs="Arial"/>
        </w:rPr>
        <w:sectPr w:rsidR="003F0F4D">
          <w:pgSz w:w="11906" w:h="16838"/>
          <w:pgMar w:top="1440" w:right="1803" w:bottom="1440" w:left="1803" w:header="851" w:footer="992" w:gutter="0"/>
          <w:cols w:space="425"/>
          <w:docGrid w:type="linesAndChars" w:linePitch="312"/>
        </w:sectPr>
      </w:pPr>
      <w:r>
        <w:rPr>
          <w:rFonts w:ascii="Arial" w:hAnsi="Arial" w:cs="Arial"/>
          <w:noProof/>
        </w:rPr>
        <w:drawing>
          <wp:inline distT="0" distB="0" distL="114300" distR="114300" wp14:anchorId="61828D0E" wp14:editId="61828D0F">
            <wp:extent cx="4289425" cy="4108450"/>
            <wp:effectExtent l="0" t="0" r="3175" b="635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28D0C" w14:textId="77777777" w:rsidR="003F0F4D" w:rsidRDefault="00877D44">
      <w:pPr>
        <w:pStyle w:val="1"/>
        <w:widowControl/>
        <w:ind w:firstLineChars="0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Figure S2. </w:t>
      </w:r>
      <w:r>
        <w:rPr>
          <w:rFonts w:ascii="Arial" w:hAnsi="Arial" w:cs="Arial"/>
          <w:sz w:val="24"/>
        </w:rPr>
        <w:t xml:space="preserve">The ROCs for predicting significant </w:t>
      </w:r>
      <w:r>
        <w:rPr>
          <w:rFonts w:ascii="Arial" w:hAnsi="Arial" w:cs="Arial"/>
          <w:sz w:val="24"/>
          <w:lang w:eastAsia="zh-Hans"/>
        </w:rPr>
        <w:t xml:space="preserve">liver </w:t>
      </w:r>
      <w:r>
        <w:rPr>
          <w:rFonts w:ascii="Arial" w:hAnsi="Arial" w:cs="Arial"/>
          <w:sz w:val="24"/>
        </w:rPr>
        <w:t xml:space="preserve">inflammation </w:t>
      </w:r>
      <w:r>
        <w:rPr>
          <w:rFonts w:ascii="Arial" w:hAnsi="Arial" w:cs="Arial"/>
          <w:sz w:val="24"/>
          <w:lang w:eastAsia="zh-Hans"/>
        </w:rPr>
        <w:t>in patients with normal ALT. Diagnose performance of nomogram and ALT under the ULN of 40 U/L</w:t>
      </w:r>
      <w:r>
        <w:rPr>
          <w:rFonts w:ascii="Arial" w:hAnsi="Arial" w:cs="Arial"/>
          <w:sz w:val="24"/>
        </w:rPr>
        <w:t xml:space="preserve"> in the development set (A) and validation set (B), the ULN of</w:t>
      </w:r>
      <w:r>
        <w:t xml:space="preserve"> </w:t>
      </w:r>
      <w:r>
        <w:rPr>
          <w:rFonts w:ascii="Arial" w:hAnsi="Arial" w:cs="Arial"/>
          <w:sz w:val="24"/>
        </w:rPr>
        <w:t>35/25 U/L (Male/Female) in the development set (C) and validation set (D), and the ULN of 30/19 U/L (Male/Female) in the development set (E) and validation set (F).</w:t>
      </w:r>
    </w:p>
    <w:p w14:paraId="61828D0D" w14:textId="77777777" w:rsidR="003F0F4D" w:rsidRDefault="00877D4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61828D10" wp14:editId="61828D11">
            <wp:extent cx="6385560" cy="4355465"/>
            <wp:effectExtent l="0" t="0" r="0" b="6985"/>
            <wp:docPr id="557271190" name="图片 5" descr="图形用户界面, 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1190" name="图片 5" descr="图形用户界面, 图表, 散点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998" cy="43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F4D"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4D19" w14:textId="77777777" w:rsidR="00225DF3" w:rsidRDefault="00225DF3" w:rsidP="00D061AA">
      <w:r>
        <w:separator/>
      </w:r>
    </w:p>
  </w:endnote>
  <w:endnote w:type="continuationSeparator" w:id="0">
    <w:p w14:paraId="7B224F78" w14:textId="77777777" w:rsidR="00225DF3" w:rsidRDefault="00225DF3" w:rsidP="00D0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D1D2" w14:textId="77777777" w:rsidR="00225DF3" w:rsidRDefault="00225DF3" w:rsidP="00D061AA">
      <w:r>
        <w:separator/>
      </w:r>
    </w:p>
  </w:footnote>
  <w:footnote w:type="continuationSeparator" w:id="0">
    <w:p w14:paraId="281C4FB8" w14:textId="77777777" w:rsidR="00225DF3" w:rsidRDefault="00225DF3" w:rsidP="00D0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lNzBkN2FiOWQ5OTBjOGYxNGY4ZWExNGYwYzVlYmUifQ=="/>
    <w:docVar w:name="KSO_WPS_MARK_KEY" w:val="ac0e6cf3-0261-45c3-b986-77638f96ea01"/>
  </w:docVars>
  <w:rsids>
    <w:rsidRoot w:val="26633B5C"/>
    <w:rsid w:val="26633B5C"/>
    <w:rsid w:val="91F6B8E8"/>
    <w:rsid w:val="9CF7F748"/>
    <w:rsid w:val="E1B5E446"/>
    <w:rsid w:val="F7DDCD36"/>
    <w:rsid w:val="000456A8"/>
    <w:rsid w:val="00051295"/>
    <w:rsid w:val="000A5BB0"/>
    <w:rsid w:val="000B2754"/>
    <w:rsid w:val="00140AE7"/>
    <w:rsid w:val="001427DE"/>
    <w:rsid w:val="001C7056"/>
    <w:rsid w:val="00206A32"/>
    <w:rsid w:val="00215318"/>
    <w:rsid w:val="00225DF3"/>
    <w:rsid w:val="002772E3"/>
    <w:rsid w:val="002809B3"/>
    <w:rsid w:val="002971C2"/>
    <w:rsid w:val="002D3D32"/>
    <w:rsid w:val="003079D2"/>
    <w:rsid w:val="003102FB"/>
    <w:rsid w:val="00312B62"/>
    <w:rsid w:val="003520B9"/>
    <w:rsid w:val="00362677"/>
    <w:rsid w:val="00366DA6"/>
    <w:rsid w:val="003E30B2"/>
    <w:rsid w:val="003F0F4D"/>
    <w:rsid w:val="0042141F"/>
    <w:rsid w:val="004704A9"/>
    <w:rsid w:val="004F40A7"/>
    <w:rsid w:val="004F6C38"/>
    <w:rsid w:val="00547E5E"/>
    <w:rsid w:val="005508D7"/>
    <w:rsid w:val="005550BF"/>
    <w:rsid w:val="0056290A"/>
    <w:rsid w:val="00580CC3"/>
    <w:rsid w:val="00592B16"/>
    <w:rsid w:val="005E002E"/>
    <w:rsid w:val="00615189"/>
    <w:rsid w:val="006C1F57"/>
    <w:rsid w:val="006D366F"/>
    <w:rsid w:val="006E6B85"/>
    <w:rsid w:val="00706F26"/>
    <w:rsid w:val="00715C7D"/>
    <w:rsid w:val="007279AC"/>
    <w:rsid w:val="00754EC2"/>
    <w:rsid w:val="00757B62"/>
    <w:rsid w:val="007D0030"/>
    <w:rsid w:val="00877D44"/>
    <w:rsid w:val="00925D63"/>
    <w:rsid w:val="00945B66"/>
    <w:rsid w:val="00950327"/>
    <w:rsid w:val="00951F4D"/>
    <w:rsid w:val="009742F1"/>
    <w:rsid w:val="009A01A3"/>
    <w:rsid w:val="00AC05B3"/>
    <w:rsid w:val="00B057EC"/>
    <w:rsid w:val="00B26308"/>
    <w:rsid w:val="00B27629"/>
    <w:rsid w:val="00B809D0"/>
    <w:rsid w:val="00BD5BA0"/>
    <w:rsid w:val="00C2664B"/>
    <w:rsid w:val="00CA67E1"/>
    <w:rsid w:val="00D061AA"/>
    <w:rsid w:val="00D51AEE"/>
    <w:rsid w:val="00D6249F"/>
    <w:rsid w:val="00D73917"/>
    <w:rsid w:val="00DB20B6"/>
    <w:rsid w:val="00DF1FE1"/>
    <w:rsid w:val="00E01940"/>
    <w:rsid w:val="00E612BE"/>
    <w:rsid w:val="00EA6019"/>
    <w:rsid w:val="00EE7B0A"/>
    <w:rsid w:val="00F172AB"/>
    <w:rsid w:val="00F80D1B"/>
    <w:rsid w:val="00F83A97"/>
    <w:rsid w:val="00F972B5"/>
    <w:rsid w:val="00FE5B12"/>
    <w:rsid w:val="00FF05E4"/>
    <w:rsid w:val="08CC4AB3"/>
    <w:rsid w:val="1DFAC82D"/>
    <w:rsid w:val="26633B5C"/>
    <w:rsid w:val="4D5A4E8F"/>
    <w:rsid w:val="5EEC63F2"/>
    <w:rsid w:val="679F55ED"/>
    <w:rsid w:val="6AD5BB05"/>
    <w:rsid w:val="6F3E6B2A"/>
    <w:rsid w:val="7FE4F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28BF8"/>
  <w15:docId w15:val="{FEC7027B-0693-4C6F-9DF2-B7ADE75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1">
    <w:name w:val="p1"/>
    <w:basedOn w:val="a"/>
    <w:qFormat/>
    <w:pPr>
      <w:jc w:val="left"/>
    </w:pPr>
    <w:rPr>
      <w:rFonts w:ascii="Helvetica" w:eastAsia="Helvetica" w:hAnsi="Helvetica" w:cs="Times New Roman"/>
      <w:kern w:val="0"/>
      <w:sz w:val="15"/>
      <w:szCs w:val="15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2">
    <w:name w:val="修订2"/>
    <w:hidden/>
    <w:uiPriority w:val="99"/>
    <w:unhideWhenUsed/>
    <w:rPr>
      <w:kern w:val="2"/>
      <w:sz w:val="21"/>
      <w:szCs w:val="24"/>
    </w:rPr>
  </w:style>
  <w:style w:type="paragraph" w:styleId="a8">
    <w:name w:val="Revision"/>
    <w:hidden/>
    <w:uiPriority w:val="99"/>
    <w:unhideWhenUsed/>
    <w:rsid w:val="00D061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465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晚钟</dc:creator>
  <cp:lastModifiedBy>志义 张</cp:lastModifiedBy>
  <cp:revision>20</cp:revision>
  <dcterms:created xsi:type="dcterms:W3CDTF">2023-07-11T12:36:00Z</dcterms:created>
  <dcterms:modified xsi:type="dcterms:W3CDTF">2023-07-21T07:46:00Z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FD41CBF1310B4A7290CB994FA7A4A73B_13</vt:lpwstr>
  </property>
  <property fmtid="{D5CDD505-2E9C-101B-9397-08002B2CF9AE}" pid="4" name="GrammarlyDocumentId">
    <vt:lpwstr>518944a9286ff70759302d15001d212eb2647b1b03397ea7fc8f0d7605cd87c2</vt:lpwstr>
  </property>
</Properties>
</file>